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lang w:val="en-US" w:eastAsia="zh-CN"/>
        </w:rPr>
        <w:t xml:space="preserve"> </w:t>
      </w:r>
      <w:r>
        <w:rPr>
          <w:rFonts w:hint="eastAsia"/>
        </w:rPr>
        <w:t xml:space="preserve"> </w:t>
      </w:r>
    </w:p>
    <w:p/>
    <w:p>
      <w:pPr>
        <w:jc w:val="center"/>
        <w:rPr>
          <w:b/>
          <w:bCs w:val="0"/>
          <w:spacing w:val="10"/>
          <w:sz w:val="52"/>
          <w:szCs w:val="52"/>
        </w:rPr>
      </w:pPr>
    </w:p>
    <w:p>
      <w:pPr>
        <w:keepNext w:val="0"/>
        <w:keepLines w:val="0"/>
        <w:widowControl/>
        <w:suppressLineNumbers w:val="0"/>
        <w:spacing w:line="720" w:lineRule="auto"/>
        <w:jc w:val="center"/>
        <w:rPr>
          <w:rFonts w:hint="eastAsia" w:cs="Times New Roman"/>
          <w:b/>
          <w:bCs w:val="0"/>
          <w:color w:val="000000"/>
          <w:kern w:val="0"/>
          <w:sz w:val="48"/>
          <w:szCs w:val="48"/>
          <w:lang w:val="en-US" w:eastAsia="zh-CN" w:bidi="ar"/>
        </w:rPr>
      </w:pPr>
      <w:r>
        <w:rPr>
          <w:rFonts w:hint="eastAsia" w:cs="Times New Roman"/>
          <w:b/>
          <w:bCs w:val="0"/>
          <w:color w:val="000000"/>
          <w:kern w:val="0"/>
          <w:sz w:val="48"/>
          <w:szCs w:val="48"/>
          <w:lang w:val="en-US" w:eastAsia="zh-CN" w:bidi="ar"/>
        </w:rPr>
        <w:t>山屿</w:t>
      </w:r>
      <w:r>
        <w:rPr>
          <w:rFonts w:hint="default" w:ascii="Times New Roman" w:hAnsi="Times New Roman" w:eastAsia="宋体" w:cs="Times New Roman"/>
          <w:b/>
          <w:bCs w:val="0"/>
          <w:color w:val="000000"/>
          <w:kern w:val="0"/>
          <w:sz w:val="48"/>
          <w:szCs w:val="48"/>
          <w:lang w:val="en-US" w:eastAsia="zh-CN" w:bidi="ar"/>
        </w:rPr>
        <w:t>城</w:t>
      </w:r>
      <w:r>
        <w:rPr>
          <w:rFonts w:hint="eastAsia" w:cs="Times New Roman"/>
          <w:b/>
          <w:bCs w:val="0"/>
          <w:color w:val="000000"/>
          <w:kern w:val="0"/>
          <w:sz w:val="48"/>
          <w:szCs w:val="48"/>
          <w:lang w:val="en-US" w:eastAsia="zh-CN" w:bidi="ar"/>
        </w:rPr>
        <w:t>6、9、12、19、20、21号楼</w:t>
      </w:r>
    </w:p>
    <w:p>
      <w:pPr>
        <w:keepNext w:val="0"/>
        <w:keepLines w:val="0"/>
        <w:widowControl/>
        <w:suppressLineNumbers w:val="0"/>
        <w:spacing w:line="720" w:lineRule="auto"/>
        <w:jc w:val="center"/>
        <w:rPr>
          <w:rFonts w:hint="default" w:ascii="Times New Roman" w:hAnsi="Times New Roman" w:eastAsia="宋体" w:cs="Times New Roman"/>
          <w:b/>
          <w:bCs w:val="0"/>
          <w:color w:val="000000"/>
          <w:kern w:val="0"/>
          <w:sz w:val="48"/>
          <w:szCs w:val="48"/>
          <w:lang w:val="en-US" w:eastAsia="zh-CN" w:bidi="ar"/>
        </w:rPr>
      </w:pPr>
      <w:r>
        <w:rPr>
          <w:rFonts w:hint="eastAsia" w:cs="Times New Roman"/>
          <w:b/>
          <w:bCs w:val="0"/>
          <w:color w:val="000000"/>
          <w:kern w:val="0"/>
          <w:sz w:val="48"/>
          <w:szCs w:val="48"/>
          <w:lang w:val="en-US" w:eastAsia="zh-CN" w:bidi="ar"/>
        </w:rPr>
        <w:t>及1号车库建设项目</w:t>
      </w:r>
    </w:p>
    <w:p>
      <w:pPr>
        <w:keepNext w:val="0"/>
        <w:keepLines w:val="0"/>
        <w:widowControl/>
        <w:suppressLineNumbers w:val="0"/>
        <w:spacing w:line="720" w:lineRule="auto"/>
        <w:jc w:val="center"/>
        <w:rPr>
          <w:b/>
          <w:bCs w:val="0"/>
          <w:sz w:val="52"/>
          <w:szCs w:val="52"/>
        </w:rPr>
      </w:pPr>
      <w:r>
        <w:rPr>
          <w:rFonts w:hint="eastAsia" w:ascii="宋体" w:hAnsi="宋体" w:eastAsia="宋体" w:cs="宋体"/>
          <w:b/>
          <w:bCs w:val="0"/>
          <w:color w:val="000000"/>
          <w:kern w:val="0"/>
          <w:sz w:val="52"/>
          <w:szCs w:val="52"/>
          <w:lang w:val="en-US" w:eastAsia="zh-CN" w:bidi="ar"/>
        </w:rPr>
        <w:t>竣工环境保护验收监测报告</w:t>
      </w:r>
    </w:p>
    <w:p>
      <w:pPr>
        <w:jc w:val="center"/>
        <w:rPr>
          <w:b/>
          <w:sz w:val="48"/>
          <w:szCs w:val="48"/>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rPr>
          <w:b/>
          <w:sz w:val="52"/>
          <w:szCs w:val="52"/>
        </w:rPr>
      </w:pPr>
    </w:p>
    <w:p>
      <w:pPr>
        <w:jc w:val="center"/>
        <w:rPr>
          <w:b/>
          <w:sz w:val="52"/>
          <w:szCs w:val="52"/>
        </w:rPr>
      </w:pPr>
    </w:p>
    <w:p>
      <w:pPr>
        <w:spacing w:line="600" w:lineRule="exact"/>
        <w:rPr>
          <w:b/>
          <w:spacing w:val="10"/>
          <w:sz w:val="32"/>
          <w:szCs w:val="28"/>
        </w:rPr>
      </w:pPr>
    </w:p>
    <w:p>
      <w:pPr>
        <w:spacing w:before="100" w:beforeAutospacing="1" w:after="100" w:afterAutospacing="1"/>
        <w:ind w:firstLine="1177" w:firstLineChars="345"/>
        <w:jc w:val="left"/>
        <w:rPr>
          <w:rFonts w:hint="eastAsia"/>
          <w:b/>
          <w:spacing w:val="10"/>
          <w:sz w:val="32"/>
          <w:szCs w:val="28"/>
        </w:rPr>
      </w:pPr>
      <w:r>
        <w:rPr>
          <w:rFonts w:hint="eastAsia"/>
          <w:b/>
          <w:spacing w:val="10"/>
          <w:sz w:val="32"/>
          <w:szCs w:val="28"/>
        </w:rPr>
        <w:t>建设单位:</w:t>
      </w:r>
      <w:r>
        <w:rPr>
          <w:rFonts w:hint="eastAsia" w:hAnsi="宋体"/>
          <w:sz w:val="24"/>
        </w:rPr>
        <w:t xml:space="preserve"> </w:t>
      </w:r>
      <w:r>
        <w:rPr>
          <w:rFonts w:hint="eastAsia"/>
          <w:b/>
          <w:spacing w:val="10"/>
          <w:sz w:val="32"/>
          <w:szCs w:val="28"/>
          <w:lang w:val="en-US" w:eastAsia="zh-CN"/>
        </w:rPr>
        <w:t>重庆市万州区鸿鸥地产发展有限公司</w:t>
      </w:r>
    </w:p>
    <w:p>
      <w:pPr>
        <w:jc w:val="center"/>
        <w:rPr>
          <w:b/>
          <w:sz w:val="28"/>
          <w:szCs w:val="28"/>
        </w:rPr>
      </w:pPr>
    </w:p>
    <w:p>
      <w:pPr>
        <w:jc w:val="center"/>
        <w:rPr>
          <w:b/>
          <w:spacing w:val="10"/>
          <w:sz w:val="28"/>
          <w:szCs w:val="28"/>
        </w:rPr>
      </w:pPr>
      <w:r>
        <w:rPr>
          <w:b/>
          <w:sz w:val="28"/>
          <w:szCs w:val="28"/>
        </w:rPr>
        <w:t>二〇二</w:t>
      </w:r>
      <w:r>
        <w:rPr>
          <w:rFonts w:hint="eastAsia"/>
          <w:b/>
          <w:sz w:val="28"/>
          <w:szCs w:val="28"/>
          <w:lang w:eastAsia="zh-CN"/>
        </w:rPr>
        <w:t>二</w:t>
      </w:r>
      <w:r>
        <w:rPr>
          <w:rFonts w:hint="eastAsia"/>
          <w:b/>
          <w:spacing w:val="10"/>
          <w:sz w:val="32"/>
          <w:szCs w:val="28"/>
        </w:rPr>
        <w:t>年</w:t>
      </w:r>
      <w:r>
        <w:rPr>
          <w:rFonts w:hint="eastAsia"/>
          <w:b/>
          <w:spacing w:val="10"/>
          <w:sz w:val="32"/>
          <w:szCs w:val="28"/>
          <w:lang w:eastAsia="zh-CN"/>
        </w:rPr>
        <w:t>八</w:t>
      </w:r>
      <w:r>
        <w:rPr>
          <w:rFonts w:hint="eastAsia"/>
          <w:b/>
          <w:spacing w:val="10"/>
          <w:sz w:val="32"/>
          <w:szCs w:val="28"/>
        </w:rPr>
        <w:t>月</w:t>
      </w:r>
    </w:p>
    <w:p>
      <w:pPr>
        <w:jc w:val="left"/>
        <w:rPr>
          <w:b/>
          <w:sz w:val="28"/>
          <w:szCs w:val="28"/>
        </w:rPr>
      </w:pPr>
      <w:r>
        <w:rPr>
          <w:b/>
          <w:sz w:val="28"/>
          <w:szCs w:val="28"/>
        </w:rPr>
        <w:t xml:space="preserve">                       </w:t>
      </w:r>
    </w:p>
    <w:p>
      <w:pPr>
        <w:jc w:val="left"/>
        <w:rPr>
          <w:b/>
          <w:sz w:val="28"/>
          <w:szCs w:val="28"/>
        </w:rPr>
      </w:pPr>
    </w:p>
    <w:p>
      <w:pPr>
        <w:spacing w:line="360" w:lineRule="auto"/>
        <w:ind w:firstLine="562" w:firstLineChars="200"/>
        <w:rPr>
          <w:b/>
          <w:sz w:val="28"/>
          <w:szCs w:val="28"/>
        </w:rPr>
      </w:pPr>
      <w:bookmarkStart w:id="0" w:name="_Toc130912622"/>
    </w:p>
    <w:p>
      <w:pPr>
        <w:keepNext w:val="0"/>
        <w:keepLines w:val="0"/>
        <w:widowControl/>
        <w:suppressLineNumbers w:val="0"/>
        <w:jc w:val="left"/>
        <w:rPr>
          <w:rFonts w:hint="eastAsia" w:ascii="宋体" w:hAnsi="宋体" w:eastAsia="宋体" w:cs="宋体"/>
          <w:b/>
          <w:bCs w:val="0"/>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bCs w:val="0"/>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val="0"/>
          <w:bCs/>
          <w:color w:val="000000"/>
          <w:kern w:val="0"/>
          <w:sz w:val="30"/>
          <w:szCs w:val="30"/>
          <w:lang w:val="en-US" w:eastAsia="zh-CN" w:bidi="ar"/>
        </w:rPr>
      </w:pPr>
      <w:r>
        <w:rPr>
          <w:rFonts w:hint="eastAsia" w:ascii="宋体" w:hAnsi="宋体" w:eastAsia="宋体" w:cs="宋体"/>
          <w:b/>
          <w:bCs w:val="0"/>
          <w:color w:val="000000"/>
          <w:kern w:val="0"/>
          <w:sz w:val="30"/>
          <w:szCs w:val="30"/>
          <w:lang w:val="en-US" w:eastAsia="zh-CN" w:bidi="ar"/>
        </w:rPr>
        <w:t>建设单位：</w:t>
      </w:r>
      <w:r>
        <w:rPr>
          <w:rFonts w:hint="eastAsia" w:ascii="宋体" w:hAnsi="宋体" w:cs="宋体"/>
          <w:b w:val="0"/>
          <w:bCs/>
          <w:color w:val="000000"/>
          <w:kern w:val="0"/>
          <w:sz w:val="30"/>
          <w:szCs w:val="30"/>
          <w:lang w:val="en-US" w:eastAsia="zh-CN" w:bidi="ar"/>
        </w:rPr>
        <w:t>重庆市万州区鸿鸥地产发展有限公司</w:t>
      </w:r>
    </w:p>
    <w:p>
      <w:pPr>
        <w:keepNext w:val="0"/>
        <w:keepLines w:val="0"/>
        <w:widowControl/>
        <w:suppressLineNumbers w:val="0"/>
        <w:jc w:val="left"/>
        <w:rPr>
          <w:rFonts w:hint="eastAsia" w:ascii="宋体" w:hAnsi="宋体" w:eastAsia="宋体" w:cs="宋体"/>
          <w:b w:val="0"/>
          <w:bCs/>
          <w:color w:val="000000"/>
          <w:kern w:val="0"/>
          <w:sz w:val="30"/>
          <w:szCs w:val="30"/>
          <w:lang w:val="en-US" w:eastAsia="zh-CN" w:bidi="ar"/>
        </w:rPr>
      </w:pPr>
      <w:r>
        <w:rPr>
          <w:rFonts w:hint="eastAsia" w:ascii="宋体" w:hAnsi="宋体" w:eastAsia="宋体" w:cs="宋体"/>
          <w:b/>
          <w:bCs w:val="0"/>
          <w:color w:val="000000"/>
          <w:kern w:val="0"/>
          <w:sz w:val="30"/>
          <w:szCs w:val="30"/>
          <w:lang w:val="en-US" w:eastAsia="zh-CN" w:bidi="ar"/>
        </w:rPr>
        <w:t>法人代表：</w:t>
      </w:r>
      <w:r>
        <w:rPr>
          <w:rFonts w:hint="eastAsia" w:ascii="宋体" w:hAnsi="宋体" w:eastAsia="宋体" w:cs="宋体"/>
          <w:b w:val="0"/>
          <w:bCs/>
          <w:color w:val="000000"/>
          <w:kern w:val="0"/>
          <w:sz w:val="30"/>
          <w:szCs w:val="30"/>
          <w:lang w:val="en-US" w:eastAsia="zh-CN" w:bidi="ar"/>
        </w:rPr>
        <w:t>颜静宁</w:t>
      </w:r>
    </w:p>
    <w:p>
      <w:pPr>
        <w:keepNext w:val="0"/>
        <w:keepLines w:val="0"/>
        <w:widowControl/>
        <w:suppressLineNumbers w:val="0"/>
        <w:jc w:val="left"/>
        <w:rPr>
          <w:rFonts w:hint="eastAsia" w:ascii="宋体" w:hAnsi="宋体" w:eastAsia="宋体" w:cs="宋体"/>
          <w:b/>
          <w:bCs w:val="0"/>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bCs w:val="0"/>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bCs w:val="0"/>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w:t>
      </w:r>
    </w:p>
    <w:p>
      <w:pPr>
        <w:pStyle w:val="31"/>
        <w:rPr>
          <w:rFonts w:hint="eastAsia" w:ascii="宋体" w:hAnsi="宋体" w:eastAsia="宋体" w:cs="宋体"/>
          <w:color w:val="000000"/>
          <w:kern w:val="0"/>
          <w:sz w:val="28"/>
          <w:szCs w:val="28"/>
          <w:lang w:val="en-US" w:eastAsia="zh-CN" w:bidi="ar"/>
        </w:rPr>
      </w:pPr>
    </w:p>
    <w:p>
      <w:pPr>
        <w:pStyle w:val="31"/>
        <w:rPr>
          <w:rFonts w:hint="eastAsia" w:ascii="宋体" w:hAnsi="宋体" w:eastAsia="宋体" w:cs="宋体"/>
          <w:color w:val="000000"/>
          <w:kern w:val="0"/>
          <w:sz w:val="28"/>
          <w:szCs w:val="28"/>
          <w:lang w:val="en-US" w:eastAsia="zh-CN" w:bidi="ar"/>
        </w:rPr>
      </w:pPr>
    </w:p>
    <w:p>
      <w:pPr>
        <w:pStyle w:val="31"/>
        <w:rPr>
          <w:rFonts w:hint="eastAsia" w:ascii="宋体" w:hAnsi="宋体" w:eastAsia="宋体" w:cs="宋体"/>
          <w:color w:val="000000"/>
          <w:kern w:val="0"/>
          <w:sz w:val="28"/>
          <w:szCs w:val="28"/>
          <w:lang w:val="en-US" w:eastAsia="zh-CN" w:bidi="ar"/>
        </w:rPr>
      </w:pPr>
    </w:p>
    <w:p>
      <w:pPr>
        <w:pStyle w:val="31"/>
        <w:rPr>
          <w:rFonts w:hint="eastAsia" w:ascii="宋体" w:hAnsi="宋体" w:eastAsia="宋体" w:cs="宋体"/>
          <w:color w:val="000000"/>
          <w:kern w:val="0"/>
          <w:sz w:val="28"/>
          <w:szCs w:val="28"/>
          <w:lang w:val="en-US" w:eastAsia="zh-CN" w:bidi="ar"/>
        </w:rPr>
      </w:pPr>
    </w:p>
    <w:p>
      <w:pPr>
        <w:pStyle w:val="31"/>
        <w:rPr>
          <w:rFonts w:hint="eastAsia" w:ascii="宋体" w:hAnsi="宋体" w:eastAsia="宋体" w:cs="宋体"/>
          <w:color w:val="000000"/>
          <w:kern w:val="0"/>
          <w:sz w:val="28"/>
          <w:szCs w:val="28"/>
          <w:lang w:val="en-US" w:eastAsia="zh-CN" w:bidi="ar"/>
        </w:rPr>
      </w:pPr>
    </w:p>
    <w:p>
      <w:pPr>
        <w:pStyle w:val="31"/>
        <w:rPr>
          <w:rFonts w:hint="eastAsia" w:ascii="宋体" w:hAnsi="宋体" w:eastAsia="宋体" w:cs="宋体"/>
          <w:color w:val="000000"/>
          <w:kern w:val="0"/>
          <w:sz w:val="28"/>
          <w:szCs w:val="28"/>
          <w:lang w:val="en-US" w:eastAsia="zh-CN" w:bidi="ar"/>
        </w:rPr>
      </w:pPr>
    </w:p>
    <w:p>
      <w:pPr>
        <w:pStyle w:val="31"/>
        <w:rPr>
          <w:rFonts w:hint="eastAsia" w:ascii="宋体" w:hAnsi="宋体" w:eastAsia="宋体" w:cs="宋体"/>
          <w:color w:val="000000"/>
          <w:kern w:val="0"/>
          <w:sz w:val="28"/>
          <w:szCs w:val="28"/>
          <w:lang w:val="en-US" w:eastAsia="zh-CN" w:bidi="ar"/>
        </w:rPr>
      </w:pPr>
    </w:p>
    <w:tbl>
      <w:tblPr>
        <w:tblStyle w:val="24"/>
        <w:tblW w:w="8018" w:type="dxa"/>
        <w:tblInd w:w="0" w:type="dxa"/>
        <w:tblLayout w:type="fixed"/>
        <w:tblCellMar>
          <w:top w:w="0" w:type="dxa"/>
          <w:left w:w="108" w:type="dxa"/>
          <w:bottom w:w="0" w:type="dxa"/>
          <w:right w:w="108" w:type="dxa"/>
        </w:tblCellMar>
      </w:tblPr>
      <w:tblGrid>
        <w:gridCol w:w="8018"/>
      </w:tblGrid>
      <w:tr>
        <w:tblPrEx>
          <w:tblCellMar>
            <w:top w:w="0" w:type="dxa"/>
            <w:left w:w="108" w:type="dxa"/>
            <w:bottom w:w="0" w:type="dxa"/>
            <w:right w:w="108" w:type="dxa"/>
          </w:tblCellMar>
        </w:tblPrEx>
        <w:trPr>
          <w:trHeight w:val="680" w:hRule="atLeast"/>
        </w:trPr>
        <w:tc>
          <w:tcPr>
            <w:tcW w:w="8018" w:type="dxa"/>
            <w:noWrap w:val="0"/>
            <w:vAlign w:val="top"/>
          </w:tcPr>
          <w:p>
            <w:pPr>
              <w:spacing w:line="500" w:lineRule="exact"/>
              <w:ind w:left="1200" w:right="105" w:rightChars="50" w:hanging="1205" w:hangingChars="500"/>
              <w:rPr>
                <w:rFonts w:ascii="宋体" w:hAnsi="宋体" w:eastAsia="宋体"/>
                <w:sz w:val="24"/>
                <w:szCs w:val="24"/>
              </w:rPr>
            </w:pPr>
            <w:r>
              <w:rPr>
                <w:rFonts w:hint="eastAsia" w:ascii="宋体" w:hAnsi="宋体" w:eastAsia="宋体"/>
                <w:b/>
                <w:bCs/>
                <w:sz w:val="24"/>
                <w:szCs w:val="24"/>
              </w:rPr>
              <w:t>建设单位</w:t>
            </w:r>
            <w:r>
              <w:rPr>
                <w:rFonts w:hint="eastAsia" w:ascii="宋体" w:hAnsi="宋体" w:eastAsia="宋体"/>
                <w:sz w:val="24"/>
                <w:szCs w:val="24"/>
              </w:rPr>
              <w:t>:</w:t>
            </w:r>
            <w:r>
              <w:rPr>
                <w:rFonts w:hint="eastAsia" w:ascii="宋体" w:hAnsi="宋体" w:eastAsia="宋体"/>
                <w:b/>
                <w:sz w:val="24"/>
                <w:szCs w:val="24"/>
              </w:rPr>
              <w:t xml:space="preserve"> </w:t>
            </w:r>
            <w:r>
              <w:rPr>
                <w:rFonts w:hint="eastAsia" w:ascii="宋体" w:hAnsi="宋体" w:cs="Times New Roman"/>
                <w:spacing w:val="-4"/>
                <w:sz w:val="24"/>
                <w:szCs w:val="24"/>
                <w:lang w:val="en-US" w:eastAsia="zh-CN"/>
              </w:rPr>
              <w:t>重庆市万州区鸿鸥地产发展有限公司</w:t>
            </w:r>
            <w:r>
              <w:rPr>
                <w:rFonts w:hint="eastAsia" w:ascii="宋体" w:hAnsi="宋体" w:eastAsia="宋体"/>
                <w:sz w:val="24"/>
                <w:szCs w:val="24"/>
                <w:lang w:val="en-US" w:eastAsia="zh-CN"/>
              </w:rPr>
              <w:t>（盖章）</w:t>
            </w:r>
          </w:p>
        </w:tc>
      </w:tr>
      <w:tr>
        <w:tblPrEx>
          <w:tblCellMar>
            <w:top w:w="0" w:type="dxa"/>
            <w:left w:w="108" w:type="dxa"/>
            <w:bottom w:w="0" w:type="dxa"/>
            <w:right w:w="108" w:type="dxa"/>
          </w:tblCellMar>
        </w:tblPrEx>
        <w:trPr>
          <w:trHeight w:val="680" w:hRule="atLeast"/>
        </w:trPr>
        <w:tc>
          <w:tcPr>
            <w:tcW w:w="8018" w:type="dxa"/>
            <w:noWrap w:val="0"/>
            <w:vAlign w:val="top"/>
          </w:tcPr>
          <w:p>
            <w:pPr>
              <w:spacing w:line="500" w:lineRule="exact"/>
              <w:ind w:right="210" w:rightChars="100"/>
              <w:rPr>
                <w:rFonts w:hint="default" w:ascii="宋体" w:hAnsi="宋体" w:eastAsia="宋体"/>
                <w:sz w:val="24"/>
                <w:szCs w:val="24"/>
                <w:lang w:val="en-US" w:eastAsia="zh-CN"/>
              </w:rPr>
            </w:pPr>
            <w:r>
              <w:rPr>
                <w:rFonts w:hint="eastAsia" w:ascii="宋体" w:hAnsi="宋体" w:eastAsia="宋体"/>
                <w:b/>
                <w:bCs/>
                <w:sz w:val="24"/>
                <w:szCs w:val="24"/>
              </w:rPr>
              <w:t>电    话:</w:t>
            </w:r>
            <w:r>
              <w:rPr>
                <w:rFonts w:hint="eastAsia" w:ascii="宋体" w:hAnsi="宋体" w:eastAsia="宋体"/>
                <w:sz w:val="24"/>
                <w:szCs w:val="24"/>
              </w:rPr>
              <w:t xml:space="preserve"> </w:t>
            </w:r>
            <w:r>
              <w:rPr>
                <w:rFonts w:hint="eastAsia" w:ascii="宋体" w:hAnsi="宋体" w:eastAsia="宋体"/>
                <w:sz w:val="24"/>
                <w:szCs w:val="24"/>
                <w:lang w:val="en-US" w:eastAsia="zh-CN"/>
              </w:rPr>
              <w:t>13709431856</w:t>
            </w:r>
          </w:p>
        </w:tc>
      </w:tr>
      <w:tr>
        <w:tblPrEx>
          <w:tblCellMar>
            <w:top w:w="0" w:type="dxa"/>
            <w:left w:w="108" w:type="dxa"/>
            <w:bottom w:w="0" w:type="dxa"/>
            <w:right w:w="108" w:type="dxa"/>
          </w:tblCellMar>
        </w:tblPrEx>
        <w:trPr>
          <w:trHeight w:val="680" w:hRule="atLeast"/>
        </w:trPr>
        <w:tc>
          <w:tcPr>
            <w:tcW w:w="8018" w:type="dxa"/>
            <w:noWrap w:val="0"/>
            <w:vAlign w:val="top"/>
          </w:tcPr>
          <w:p>
            <w:pPr>
              <w:spacing w:line="500" w:lineRule="exact"/>
              <w:ind w:right="210" w:rightChars="100"/>
              <w:rPr>
                <w:rFonts w:ascii="宋体" w:hAnsi="宋体" w:eastAsia="宋体"/>
                <w:sz w:val="24"/>
                <w:szCs w:val="24"/>
              </w:rPr>
            </w:pPr>
            <w:r>
              <w:rPr>
                <w:rFonts w:hint="eastAsia" w:ascii="宋体" w:hAnsi="宋体" w:eastAsia="宋体"/>
                <w:b/>
                <w:bCs/>
                <w:sz w:val="24"/>
                <w:szCs w:val="24"/>
              </w:rPr>
              <w:t xml:space="preserve">邮    编: </w:t>
            </w:r>
            <w:r>
              <w:rPr>
                <w:rFonts w:hint="eastAsia" w:ascii="宋体" w:hAnsi="宋体" w:eastAsia="宋体"/>
                <w:sz w:val="24"/>
                <w:szCs w:val="24"/>
              </w:rPr>
              <w:t>404000</w:t>
            </w:r>
          </w:p>
        </w:tc>
      </w:tr>
      <w:tr>
        <w:tblPrEx>
          <w:tblCellMar>
            <w:top w:w="0" w:type="dxa"/>
            <w:left w:w="108" w:type="dxa"/>
            <w:bottom w:w="0" w:type="dxa"/>
            <w:right w:w="108" w:type="dxa"/>
          </w:tblCellMar>
        </w:tblPrEx>
        <w:trPr>
          <w:trHeight w:val="680" w:hRule="atLeast"/>
        </w:trPr>
        <w:tc>
          <w:tcPr>
            <w:tcW w:w="8018" w:type="dxa"/>
            <w:noWrap w:val="0"/>
            <w:vAlign w:val="top"/>
          </w:tcPr>
          <w:p>
            <w:pPr>
              <w:spacing w:line="500" w:lineRule="exact"/>
              <w:ind w:left="1200" w:right="51" w:hanging="1205" w:hangingChars="500"/>
              <w:rPr>
                <w:rFonts w:hint="eastAsia" w:ascii="宋体" w:hAnsi="宋体" w:eastAsia="宋体"/>
                <w:sz w:val="24"/>
                <w:szCs w:val="24"/>
                <w:lang w:eastAsia="zh-CN"/>
              </w:rPr>
            </w:pPr>
            <w:r>
              <w:rPr>
                <w:rFonts w:hint="eastAsia" w:ascii="宋体" w:hAnsi="宋体" w:eastAsia="宋体"/>
                <w:b/>
                <w:bCs/>
                <w:sz w:val="24"/>
                <w:szCs w:val="24"/>
              </w:rPr>
              <w:t>地    址:</w:t>
            </w:r>
            <w:r>
              <w:rPr>
                <w:rFonts w:hint="eastAsia" w:ascii="宋体" w:hAnsi="宋体" w:eastAsia="宋体"/>
                <w:b/>
                <w:bCs/>
                <w:sz w:val="24"/>
                <w:szCs w:val="24"/>
                <w:lang w:val="en-US" w:eastAsia="zh-CN"/>
              </w:rPr>
              <w:t xml:space="preserve"> </w:t>
            </w:r>
            <w:r>
              <w:rPr>
                <w:rFonts w:hint="eastAsia" w:ascii="宋体" w:hAnsi="宋体" w:eastAsia="宋体" w:cs="Times New Roman"/>
                <w:sz w:val="24"/>
                <w:szCs w:val="24"/>
                <w:lang w:eastAsia="zh-CN"/>
              </w:rPr>
              <w:t>重庆市万州区万川大道555号</w:t>
            </w:r>
          </w:p>
        </w:tc>
      </w:tr>
    </w:tbl>
    <w:p>
      <w:pPr>
        <w:spacing w:line="360" w:lineRule="auto"/>
        <w:rPr>
          <w:sz w:val="28"/>
        </w:rPr>
        <w:sectPr>
          <w:headerReference r:id="rId4" w:type="first"/>
          <w:headerReference r:id="rId3" w:type="default"/>
          <w:footerReference r:id="rId5" w:type="default"/>
          <w:pgSz w:w="11906" w:h="16838"/>
          <w:pgMar w:top="1701" w:right="1418" w:bottom="1701" w:left="1418" w:header="851" w:footer="992" w:gutter="0"/>
          <w:pgNumType w:fmt="decimal"/>
          <w:cols w:space="425" w:num="1"/>
          <w:docGrid w:type="lines" w:linePitch="312" w:charSpace="0"/>
        </w:sectPr>
      </w:pPr>
    </w:p>
    <w:p>
      <w:pPr>
        <w:spacing w:line="360" w:lineRule="auto"/>
        <w:jc w:val="both"/>
        <w:rPr>
          <w:sz w:val="36"/>
        </w:rPr>
      </w:pPr>
    </w:p>
    <w:bookmarkEnd w:id="0"/>
    <w:p>
      <w:pPr>
        <w:spacing w:line="360" w:lineRule="auto"/>
        <w:jc w:val="center"/>
        <w:rPr>
          <w:b/>
          <w:sz w:val="36"/>
        </w:rPr>
      </w:pPr>
      <w:r>
        <w:rPr>
          <w:b/>
          <w:sz w:val="36"/>
        </w:rPr>
        <w:t>目   录</w:t>
      </w:r>
    </w:p>
    <w:p>
      <w:pPr>
        <w:pStyle w:val="20"/>
        <w:tabs>
          <w:tab w:val="right" w:leader="dot" w:pos="9412"/>
          <w:tab w:val="clear" w:pos="9402"/>
        </w:tabs>
      </w:pPr>
      <w:r>
        <w:rPr>
          <w:sz w:val="36"/>
        </w:rPr>
        <w:fldChar w:fldCharType="begin"/>
      </w:r>
      <w:r>
        <w:rPr>
          <w:sz w:val="36"/>
        </w:rPr>
        <w:instrText xml:space="preserve"> TOC \o "1-3" \h \z \u </w:instrText>
      </w:r>
      <w:r>
        <w:rPr>
          <w:sz w:val="36"/>
        </w:rPr>
        <w:fldChar w:fldCharType="separate"/>
      </w:r>
      <w:r>
        <w:fldChar w:fldCharType="begin"/>
      </w:r>
      <w:r>
        <w:instrText xml:space="preserve"> HYPERLINK \l _Toc21736 </w:instrText>
      </w:r>
      <w:r>
        <w:fldChar w:fldCharType="separate"/>
      </w:r>
      <w:r>
        <w:rPr>
          <w:rFonts w:cs="Times New Roman"/>
        </w:rPr>
        <w:t xml:space="preserve">1 </w:t>
      </w:r>
      <w:r>
        <w:rPr>
          <w:rFonts w:hint="eastAsia" w:cs="Times New Roman"/>
        </w:rPr>
        <w:t>验收项目概况</w:t>
      </w:r>
      <w:r>
        <w:tab/>
      </w:r>
      <w:r>
        <w:fldChar w:fldCharType="begin"/>
      </w:r>
      <w:r>
        <w:instrText xml:space="preserve"> PAGEREF _Toc21736 \h </w:instrText>
      </w:r>
      <w:r>
        <w:fldChar w:fldCharType="separate"/>
      </w:r>
      <w:r>
        <w:t>1</w:t>
      </w:r>
      <w:r>
        <w:fldChar w:fldCharType="end"/>
      </w:r>
      <w:r>
        <w:fldChar w:fldCharType="end"/>
      </w:r>
    </w:p>
    <w:p>
      <w:pPr>
        <w:pStyle w:val="20"/>
        <w:tabs>
          <w:tab w:val="right" w:leader="dot" w:pos="9412"/>
          <w:tab w:val="clear" w:pos="9402"/>
        </w:tabs>
      </w:pPr>
      <w:r>
        <w:fldChar w:fldCharType="begin"/>
      </w:r>
      <w:r>
        <w:instrText xml:space="preserve"> HYPERLINK \l _Toc13955 </w:instrText>
      </w:r>
      <w:r>
        <w:fldChar w:fldCharType="separate"/>
      </w:r>
      <w:r>
        <w:rPr>
          <w:rFonts w:hint="eastAsia" w:cs="Times New Roman"/>
        </w:rPr>
        <w:t>2</w:t>
      </w:r>
      <w:r>
        <w:rPr>
          <w:rFonts w:cs="Times New Roman"/>
        </w:rPr>
        <w:t xml:space="preserve"> </w:t>
      </w:r>
      <w:r>
        <w:rPr>
          <w:rFonts w:hint="eastAsia" w:cs="Times New Roman"/>
        </w:rPr>
        <w:t>验收依据</w:t>
      </w:r>
      <w:r>
        <w:tab/>
      </w:r>
      <w:r>
        <w:fldChar w:fldCharType="begin"/>
      </w:r>
      <w:r>
        <w:instrText xml:space="preserve"> PAGEREF _Toc13955 \h </w:instrText>
      </w:r>
      <w:r>
        <w:fldChar w:fldCharType="separate"/>
      </w:r>
      <w:r>
        <w:t>4</w:t>
      </w:r>
      <w:r>
        <w:fldChar w:fldCharType="end"/>
      </w:r>
      <w:r>
        <w:fldChar w:fldCharType="end"/>
      </w:r>
    </w:p>
    <w:p>
      <w:pPr>
        <w:pStyle w:val="22"/>
        <w:tabs>
          <w:tab w:val="right" w:leader="dot" w:pos="9412"/>
          <w:tab w:val="clear" w:pos="9402"/>
        </w:tabs>
      </w:pPr>
      <w:r>
        <w:fldChar w:fldCharType="begin"/>
      </w:r>
      <w:r>
        <w:instrText xml:space="preserve"> HYPERLINK \l _Toc7233 </w:instrText>
      </w:r>
      <w:r>
        <w:fldChar w:fldCharType="separate"/>
      </w:r>
      <w:r>
        <w:rPr>
          <w:rFonts w:hint="eastAsia" w:cs="Times New Roman"/>
        </w:rPr>
        <w:t>2</w:t>
      </w:r>
      <w:r>
        <w:rPr>
          <w:rFonts w:cs="Times New Roman"/>
        </w:rPr>
        <w:t>.1 环境保护有关法规、政策</w:t>
      </w:r>
      <w:r>
        <w:tab/>
      </w:r>
      <w:r>
        <w:fldChar w:fldCharType="begin"/>
      </w:r>
      <w:r>
        <w:instrText xml:space="preserve"> PAGEREF _Toc7233 \h </w:instrText>
      </w:r>
      <w:r>
        <w:fldChar w:fldCharType="separate"/>
      </w:r>
      <w:r>
        <w:t>4</w:t>
      </w:r>
      <w:r>
        <w:fldChar w:fldCharType="end"/>
      </w:r>
      <w:r>
        <w:fldChar w:fldCharType="end"/>
      </w:r>
    </w:p>
    <w:p>
      <w:pPr>
        <w:pStyle w:val="22"/>
        <w:tabs>
          <w:tab w:val="right" w:leader="dot" w:pos="9412"/>
          <w:tab w:val="clear" w:pos="9402"/>
        </w:tabs>
      </w:pPr>
      <w:r>
        <w:fldChar w:fldCharType="begin"/>
      </w:r>
      <w:r>
        <w:instrText xml:space="preserve"> HYPERLINK \l _Toc29642 </w:instrText>
      </w:r>
      <w:r>
        <w:fldChar w:fldCharType="separate"/>
      </w:r>
      <w:r>
        <w:rPr>
          <w:rFonts w:hint="eastAsia" w:cs="Times New Roman"/>
        </w:rPr>
        <w:t>2</w:t>
      </w:r>
      <w:r>
        <w:rPr>
          <w:rFonts w:cs="Times New Roman"/>
        </w:rPr>
        <w:t xml:space="preserve">.2 </w:t>
      </w:r>
      <w:r>
        <w:rPr>
          <w:rFonts w:hint="eastAsia" w:cs="Times New Roman"/>
        </w:rPr>
        <w:t>建设项目竣工环境保护验收技术规范</w:t>
      </w:r>
      <w:r>
        <w:tab/>
      </w:r>
      <w:r>
        <w:fldChar w:fldCharType="begin"/>
      </w:r>
      <w:r>
        <w:instrText xml:space="preserve"> PAGEREF _Toc29642 \h </w:instrText>
      </w:r>
      <w:r>
        <w:fldChar w:fldCharType="separate"/>
      </w:r>
      <w:r>
        <w:t>4</w:t>
      </w:r>
      <w:r>
        <w:fldChar w:fldCharType="end"/>
      </w:r>
      <w:r>
        <w:fldChar w:fldCharType="end"/>
      </w:r>
    </w:p>
    <w:p>
      <w:pPr>
        <w:pStyle w:val="22"/>
        <w:tabs>
          <w:tab w:val="right" w:leader="dot" w:pos="9412"/>
          <w:tab w:val="clear" w:pos="9402"/>
        </w:tabs>
      </w:pPr>
      <w:r>
        <w:fldChar w:fldCharType="begin"/>
      </w:r>
      <w:r>
        <w:instrText xml:space="preserve"> HYPERLINK \l _Toc6552 </w:instrText>
      </w:r>
      <w:r>
        <w:fldChar w:fldCharType="separate"/>
      </w:r>
      <w:r>
        <w:rPr>
          <w:rFonts w:hint="eastAsia" w:cs="Times New Roman"/>
        </w:rPr>
        <w:t>2</w:t>
      </w:r>
      <w:r>
        <w:rPr>
          <w:rFonts w:cs="Times New Roman"/>
        </w:rPr>
        <w:t>.3建设项目</w:t>
      </w:r>
      <w:r>
        <w:rPr>
          <w:rFonts w:hint="eastAsia" w:cs="Times New Roman"/>
        </w:rPr>
        <w:t>环境影响</w:t>
      </w:r>
      <w:r>
        <w:rPr>
          <w:rFonts w:hint="eastAsia" w:cs="Times New Roman"/>
          <w:lang w:eastAsia="zh-CN"/>
        </w:rPr>
        <w:t>报告表</w:t>
      </w:r>
      <w:r>
        <w:rPr>
          <w:rFonts w:hint="eastAsia" w:cs="Times New Roman"/>
        </w:rPr>
        <w:t>（表）及审批部门审批决定</w:t>
      </w:r>
      <w:r>
        <w:tab/>
      </w:r>
      <w:r>
        <w:fldChar w:fldCharType="begin"/>
      </w:r>
      <w:r>
        <w:instrText xml:space="preserve"> PAGEREF _Toc6552 \h </w:instrText>
      </w:r>
      <w:r>
        <w:fldChar w:fldCharType="separate"/>
      </w:r>
      <w:r>
        <w:t>4</w:t>
      </w:r>
      <w:r>
        <w:fldChar w:fldCharType="end"/>
      </w:r>
      <w:r>
        <w:fldChar w:fldCharType="end"/>
      </w:r>
    </w:p>
    <w:p>
      <w:pPr>
        <w:pStyle w:val="20"/>
        <w:tabs>
          <w:tab w:val="right" w:leader="dot" w:pos="9412"/>
          <w:tab w:val="clear" w:pos="9402"/>
        </w:tabs>
      </w:pPr>
      <w:r>
        <w:fldChar w:fldCharType="begin"/>
      </w:r>
      <w:r>
        <w:instrText xml:space="preserve"> HYPERLINK \l _Toc3806 </w:instrText>
      </w:r>
      <w:r>
        <w:fldChar w:fldCharType="separate"/>
      </w:r>
      <w:r>
        <w:rPr>
          <w:rFonts w:hint="eastAsia" w:cs="Times New Roman"/>
        </w:rPr>
        <w:t>3</w:t>
      </w:r>
      <w:r>
        <w:rPr>
          <w:rFonts w:cs="Times New Roman"/>
        </w:rPr>
        <w:t xml:space="preserve"> </w:t>
      </w:r>
      <w:r>
        <w:rPr>
          <w:rFonts w:hint="eastAsia" w:cs="Times New Roman"/>
        </w:rPr>
        <w:t>工程建设情况</w:t>
      </w:r>
      <w:r>
        <w:tab/>
      </w:r>
      <w:r>
        <w:fldChar w:fldCharType="begin"/>
      </w:r>
      <w:r>
        <w:instrText xml:space="preserve"> PAGEREF _Toc3806 \h </w:instrText>
      </w:r>
      <w:r>
        <w:fldChar w:fldCharType="separate"/>
      </w:r>
      <w:r>
        <w:t>5</w:t>
      </w:r>
      <w:r>
        <w:fldChar w:fldCharType="end"/>
      </w:r>
      <w:r>
        <w:fldChar w:fldCharType="end"/>
      </w:r>
    </w:p>
    <w:p>
      <w:pPr>
        <w:pStyle w:val="22"/>
        <w:tabs>
          <w:tab w:val="right" w:leader="dot" w:pos="9412"/>
          <w:tab w:val="clear" w:pos="9402"/>
        </w:tabs>
      </w:pPr>
      <w:r>
        <w:fldChar w:fldCharType="begin"/>
      </w:r>
      <w:r>
        <w:instrText xml:space="preserve"> HYPERLINK \l _Toc30505 </w:instrText>
      </w:r>
      <w:r>
        <w:fldChar w:fldCharType="separate"/>
      </w:r>
      <w:r>
        <w:rPr>
          <w:rFonts w:hint="eastAsia" w:cs="Times New Roman"/>
        </w:rPr>
        <w:t>3</w:t>
      </w:r>
      <w:r>
        <w:rPr>
          <w:rFonts w:cs="Times New Roman"/>
        </w:rPr>
        <w:t>.1</w:t>
      </w:r>
      <w:r>
        <w:rPr>
          <w:rFonts w:hint="eastAsia" w:cs="Times New Roman"/>
        </w:rPr>
        <w:t>地理位置及平面布置</w:t>
      </w:r>
      <w:r>
        <w:tab/>
      </w:r>
      <w:r>
        <w:fldChar w:fldCharType="begin"/>
      </w:r>
      <w:r>
        <w:instrText xml:space="preserve"> PAGEREF _Toc30505 \h </w:instrText>
      </w:r>
      <w:r>
        <w:fldChar w:fldCharType="separate"/>
      </w:r>
      <w:r>
        <w:t>5</w:t>
      </w:r>
      <w:r>
        <w:fldChar w:fldCharType="end"/>
      </w:r>
      <w:r>
        <w:fldChar w:fldCharType="end"/>
      </w:r>
    </w:p>
    <w:p>
      <w:pPr>
        <w:pStyle w:val="22"/>
        <w:tabs>
          <w:tab w:val="right" w:leader="dot" w:pos="9412"/>
          <w:tab w:val="clear" w:pos="9402"/>
        </w:tabs>
      </w:pPr>
      <w:r>
        <w:fldChar w:fldCharType="begin"/>
      </w:r>
      <w:r>
        <w:instrText xml:space="preserve"> HYPERLINK \l _Toc12644 </w:instrText>
      </w:r>
      <w:r>
        <w:fldChar w:fldCharType="separate"/>
      </w:r>
      <w:r>
        <w:rPr>
          <w:rFonts w:hint="eastAsia" w:cs="Times New Roman"/>
        </w:rPr>
        <w:t>3</w:t>
      </w:r>
      <w:r>
        <w:rPr>
          <w:rFonts w:cs="Times New Roman"/>
        </w:rPr>
        <w:t>.</w:t>
      </w:r>
      <w:r>
        <w:rPr>
          <w:rFonts w:hint="eastAsia" w:cs="Times New Roman"/>
        </w:rPr>
        <w:t>2建设内容</w:t>
      </w:r>
      <w:r>
        <w:tab/>
      </w:r>
      <w:r>
        <w:fldChar w:fldCharType="begin"/>
      </w:r>
      <w:r>
        <w:instrText xml:space="preserve"> PAGEREF _Toc12644 \h </w:instrText>
      </w:r>
      <w:r>
        <w:fldChar w:fldCharType="separate"/>
      </w:r>
      <w:r>
        <w:t>5</w:t>
      </w:r>
      <w:r>
        <w:fldChar w:fldCharType="end"/>
      </w:r>
      <w:r>
        <w:fldChar w:fldCharType="end"/>
      </w:r>
    </w:p>
    <w:p>
      <w:pPr>
        <w:pStyle w:val="22"/>
        <w:tabs>
          <w:tab w:val="right" w:leader="dot" w:pos="9412"/>
          <w:tab w:val="clear" w:pos="9402"/>
        </w:tabs>
      </w:pPr>
      <w:r>
        <w:fldChar w:fldCharType="begin"/>
      </w:r>
      <w:r>
        <w:instrText xml:space="preserve"> HYPERLINK \l _Toc1808 </w:instrText>
      </w:r>
      <w:r>
        <w:fldChar w:fldCharType="separate"/>
      </w:r>
      <w:r>
        <w:rPr>
          <w:rFonts w:hint="eastAsia" w:cs="Times New Roman"/>
        </w:rPr>
        <w:t>3</w:t>
      </w:r>
      <w:r>
        <w:rPr>
          <w:rFonts w:cs="Times New Roman"/>
        </w:rPr>
        <w:t>.</w:t>
      </w:r>
      <w:r>
        <w:rPr>
          <w:rFonts w:hint="eastAsia" w:cs="Times New Roman"/>
        </w:rPr>
        <w:t>3主要原辅材料及燃料</w:t>
      </w:r>
      <w:r>
        <w:tab/>
      </w:r>
      <w:r>
        <w:fldChar w:fldCharType="begin"/>
      </w:r>
      <w:r>
        <w:instrText xml:space="preserve"> PAGEREF _Toc1808 \h </w:instrText>
      </w:r>
      <w:r>
        <w:fldChar w:fldCharType="separate"/>
      </w:r>
      <w:r>
        <w:t>8</w:t>
      </w:r>
      <w:r>
        <w:fldChar w:fldCharType="end"/>
      </w:r>
      <w:r>
        <w:fldChar w:fldCharType="end"/>
      </w:r>
    </w:p>
    <w:p>
      <w:pPr>
        <w:pStyle w:val="22"/>
        <w:tabs>
          <w:tab w:val="right" w:leader="dot" w:pos="9412"/>
          <w:tab w:val="clear" w:pos="9402"/>
        </w:tabs>
      </w:pPr>
      <w:r>
        <w:fldChar w:fldCharType="begin"/>
      </w:r>
      <w:r>
        <w:instrText xml:space="preserve"> HYPERLINK \l _Toc8166 </w:instrText>
      </w:r>
      <w:r>
        <w:fldChar w:fldCharType="separate"/>
      </w:r>
      <w:r>
        <w:rPr>
          <w:rFonts w:hint="eastAsia" w:cs="Times New Roman"/>
        </w:rPr>
        <w:t>3</w:t>
      </w:r>
      <w:r>
        <w:rPr>
          <w:rFonts w:cs="Times New Roman"/>
        </w:rPr>
        <w:t>.</w:t>
      </w:r>
      <w:r>
        <w:rPr>
          <w:rFonts w:hint="eastAsia" w:cs="Times New Roman"/>
        </w:rPr>
        <w:t>4水源</w:t>
      </w:r>
      <w:r>
        <w:tab/>
      </w:r>
      <w:r>
        <w:fldChar w:fldCharType="begin"/>
      </w:r>
      <w:r>
        <w:instrText xml:space="preserve"> PAGEREF _Toc8166 \h </w:instrText>
      </w:r>
      <w:r>
        <w:fldChar w:fldCharType="separate"/>
      </w:r>
      <w:r>
        <w:t>8</w:t>
      </w:r>
      <w:r>
        <w:fldChar w:fldCharType="end"/>
      </w:r>
      <w:r>
        <w:fldChar w:fldCharType="end"/>
      </w:r>
    </w:p>
    <w:p>
      <w:pPr>
        <w:pStyle w:val="22"/>
        <w:tabs>
          <w:tab w:val="right" w:leader="dot" w:pos="9412"/>
          <w:tab w:val="clear" w:pos="9402"/>
        </w:tabs>
      </w:pPr>
      <w:r>
        <w:fldChar w:fldCharType="begin"/>
      </w:r>
      <w:r>
        <w:instrText xml:space="preserve"> HYPERLINK \l _Toc21256 </w:instrText>
      </w:r>
      <w:r>
        <w:fldChar w:fldCharType="separate"/>
      </w:r>
      <w:r>
        <w:rPr>
          <w:rFonts w:hint="eastAsia" w:cs="Times New Roman"/>
        </w:rPr>
        <w:t>3.5生产工艺</w:t>
      </w:r>
      <w:r>
        <w:tab/>
      </w:r>
      <w:r>
        <w:fldChar w:fldCharType="begin"/>
      </w:r>
      <w:r>
        <w:instrText xml:space="preserve"> PAGEREF _Toc21256 \h </w:instrText>
      </w:r>
      <w:r>
        <w:fldChar w:fldCharType="separate"/>
      </w:r>
      <w:r>
        <w:t>8</w:t>
      </w:r>
      <w:r>
        <w:fldChar w:fldCharType="end"/>
      </w:r>
      <w:r>
        <w:fldChar w:fldCharType="end"/>
      </w:r>
    </w:p>
    <w:p>
      <w:pPr>
        <w:pStyle w:val="22"/>
        <w:tabs>
          <w:tab w:val="right" w:leader="dot" w:pos="9412"/>
          <w:tab w:val="clear" w:pos="9402"/>
        </w:tabs>
      </w:pPr>
      <w:r>
        <w:fldChar w:fldCharType="begin"/>
      </w:r>
      <w:r>
        <w:instrText xml:space="preserve"> HYPERLINK \l _Toc7970 </w:instrText>
      </w:r>
      <w:r>
        <w:fldChar w:fldCharType="separate"/>
      </w:r>
      <w:r>
        <w:rPr>
          <w:rFonts w:hint="eastAsia" w:cs="Times New Roman"/>
        </w:rPr>
        <w:t>3.6项目变动情况</w:t>
      </w:r>
      <w:r>
        <w:tab/>
      </w:r>
      <w:r>
        <w:fldChar w:fldCharType="begin"/>
      </w:r>
      <w:r>
        <w:instrText xml:space="preserve"> PAGEREF _Toc7970 \h </w:instrText>
      </w:r>
      <w:r>
        <w:fldChar w:fldCharType="separate"/>
      </w:r>
      <w:r>
        <w:t>8</w:t>
      </w:r>
      <w:r>
        <w:fldChar w:fldCharType="end"/>
      </w:r>
      <w:r>
        <w:fldChar w:fldCharType="end"/>
      </w:r>
    </w:p>
    <w:p>
      <w:pPr>
        <w:pStyle w:val="20"/>
        <w:tabs>
          <w:tab w:val="right" w:leader="dot" w:pos="9412"/>
          <w:tab w:val="clear" w:pos="9402"/>
        </w:tabs>
      </w:pPr>
      <w:r>
        <w:fldChar w:fldCharType="begin"/>
      </w:r>
      <w:r>
        <w:instrText xml:space="preserve"> HYPERLINK \l _Toc12034 </w:instrText>
      </w:r>
      <w:r>
        <w:fldChar w:fldCharType="separate"/>
      </w:r>
      <w:r>
        <w:rPr>
          <w:rFonts w:hint="eastAsia" w:cs="Times New Roman"/>
        </w:rPr>
        <w:t>4</w:t>
      </w:r>
      <w:r>
        <w:rPr>
          <w:rFonts w:cs="Times New Roman"/>
        </w:rPr>
        <w:t xml:space="preserve"> </w:t>
      </w:r>
      <w:r>
        <w:rPr>
          <w:rFonts w:hint="eastAsia" w:cs="Times New Roman"/>
        </w:rPr>
        <w:t>环境保护设施</w:t>
      </w:r>
      <w:r>
        <w:tab/>
      </w:r>
      <w:r>
        <w:fldChar w:fldCharType="begin"/>
      </w:r>
      <w:r>
        <w:instrText xml:space="preserve"> PAGEREF _Toc12034 \h </w:instrText>
      </w:r>
      <w:r>
        <w:fldChar w:fldCharType="separate"/>
      </w:r>
      <w:r>
        <w:t>10</w:t>
      </w:r>
      <w:r>
        <w:fldChar w:fldCharType="end"/>
      </w:r>
      <w:r>
        <w:fldChar w:fldCharType="end"/>
      </w:r>
    </w:p>
    <w:p>
      <w:pPr>
        <w:pStyle w:val="22"/>
        <w:tabs>
          <w:tab w:val="right" w:leader="dot" w:pos="9412"/>
          <w:tab w:val="clear" w:pos="9402"/>
        </w:tabs>
      </w:pPr>
      <w:r>
        <w:fldChar w:fldCharType="begin"/>
      </w:r>
      <w:r>
        <w:instrText xml:space="preserve"> HYPERLINK \l _Toc29902 </w:instrText>
      </w:r>
      <w:r>
        <w:fldChar w:fldCharType="separate"/>
      </w:r>
      <w:r>
        <w:rPr>
          <w:rFonts w:hint="eastAsia" w:cs="Times New Roman"/>
        </w:rPr>
        <w:t>4.1污染物治理及处置设施</w:t>
      </w:r>
      <w:r>
        <w:tab/>
      </w:r>
      <w:r>
        <w:fldChar w:fldCharType="begin"/>
      </w:r>
      <w:r>
        <w:instrText xml:space="preserve"> PAGEREF _Toc29902 \h </w:instrText>
      </w:r>
      <w:r>
        <w:fldChar w:fldCharType="separate"/>
      </w:r>
      <w:r>
        <w:t>10</w:t>
      </w:r>
      <w:r>
        <w:fldChar w:fldCharType="end"/>
      </w:r>
      <w:r>
        <w:fldChar w:fldCharType="end"/>
      </w:r>
    </w:p>
    <w:p>
      <w:pPr>
        <w:pStyle w:val="22"/>
        <w:tabs>
          <w:tab w:val="right" w:leader="dot" w:pos="9412"/>
          <w:tab w:val="clear" w:pos="9402"/>
        </w:tabs>
      </w:pPr>
      <w:r>
        <w:fldChar w:fldCharType="begin"/>
      </w:r>
      <w:r>
        <w:instrText xml:space="preserve"> HYPERLINK \l _Toc3410 </w:instrText>
      </w:r>
      <w:r>
        <w:fldChar w:fldCharType="separate"/>
      </w:r>
      <w:r>
        <w:rPr>
          <w:rFonts w:hint="eastAsia" w:cs="Times New Roman"/>
        </w:rPr>
        <w:t>4.2其他环保设施</w:t>
      </w:r>
      <w:r>
        <w:tab/>
      </w:r>
      <w:r>
        <w:fldChar w:fldCharType="begin"/>
      </w:r>
      <w:r>
        <w:instrText xml:space="preserve"> PAGEREF _Toc3410 \h </w:instrText>
      </w:r>
      <w:r>
        <w:fldChar w:fldCharType="separate"/>
      </w:r>
      <w:r>
        <w:t>12</w:t>
      </w:r>
      <w:r>
        <w:fldChar w:fldCharType="end"/>
      </w:r>
      <w:r>
        <w:fldChar w:fldCharType="end"/>
      </w:r>
    </w:p>
    <w:p>
      <w:pPr>
        <w:pStyle w:val="22"/>
        <w:tabs>
          <w:tab w:val="right" w:leader="dot" w:pos="9412"/>
          <w:tab w:val="clear" w:pos="9402"/>
        </w:tabs>
      </w:pPr>
      <w:r>
        <w:fldChar w:fldCharType="begin"/>
      </w:r>
      <w:r>
        <w:instrText xml:space="preserve"> HYPERLINK \l _Toc26491 </w:instrText>
      </w:r>
      <w:r>
        <w:fldChar w:fldCharType="separate"/>
      </w:r>
      <w:r>
        <w:rPr>
          <w:rFonts w:hint="eastAsia" w:cs="Times New Roman"/>
        </w:rPr>
        <w:t>4.3环保设施投资及“三同时”落实情况</w:t>
      </w:r>
      <w:r>
        <w:tab/>
      </w:r>
      <w:r>
        <w:fldChar w:fldCharType="begin"/>
      </w:r>
      <w:r>
        <w:instrText xml:space="preserve"> PAGEREF _Toc26491 \h </w:instrText>
      </w:r>
      <w:r>
        <w:fldChar w:fldCharType="separate"/>
      </w:r>
      <w:r>
        <w:t>13</w:t>
      </w:r>
      <w:r>
        <w:fldChar w:fldCharType="end"/>
      </w:r>
      <w:r>
        <w:fldChar w:fldCharType="end"/>
      </w:r>
    </w:p>
    <w:p>
      <w:pPr>
        <w:pStyle w:val="20"/>
        <w:tabs>
          <w:tab w:val="right" w:leader="dot" w:pos="9412"/>
          <w:tab w:val="clear" w:pos="9402"/>
        </w:tabs>
      </w:pPr>
      <w:r>
        <w:fldChar w:fldCharType="begin"/>
      </w:r>
      <w:r>
        <w:instrText xml:space="preserve"> HYPERLINK \l _Toc2452 </w:instrText>
      </w:r>
      <w:r>
        <w:fldChar w:fldCharType="separate"/>
      </w:r>
      <w:r>
        <w:rPr>
          <w:rFonts w:hint="eastAsia" w:cs="Times New Roman"/>
        </w:rPr>
        <w:t>5</w:t>
      </w:r>
      <w:r>
        <w:rPr>
          <w:rFonts w:cs="Times New Roman"/>
        </w:rPr>
        <w:t xml:space="preserve"> </w:t>
      </w:r>
      <w:r>
        <w:rPr>
          <w:rFonts w:hint="eastAsia" w:cs="Times New Roman"/>
        </w:rPr>
        <w:t>建设项目环评</w:t>
      </w:r>
      <w:r>
        <w:rPr>
          <w:rFonts w:hint="eastAsia" w:cs="Times New Roman"/>
          <w:lang w:eastAsia="zh-CN"/>
        </w:rPr>
        <w:t>报告表</w:t>
      </w:r>
      <w:r>
        <w:rPr>
          <w:rFonts w:hint="eastAsia" w:cs="Times New Roman"/>
        </w:rPr>
        <w:t>的主要结论及审批部门审批决定</w:t>
      </w:r>
      <w:r>
        <w:tab/>
      </w:r>
      <w:r>
        <w:fldChar w:fldCharType="begin"/>
      </w:r>
      <w:r>
        <w:instrText xml:space="preserve"> PAGEREF _Toc2452 \h </w:instrText>
      </w:r>
      <w:r>
        <w:fldChar w:fldCharType="separate"/>
      </w:r>
      <w:r>
        <w:t>14</w:t>
      </w:r>
      <w:r>
        <w:fldChar w:fldCharType="end"/>
      </w:r>
      <w:r>
        <w:fldChar w:fldCharType="end"/>
      </w:r>
    </w:p>
    <w:p>
      <w:pPr>
        <w:pStyle w:val="22"/>
        <w:tabs>
          <w:tab w:val="right" w:leader="dot" w:pos="9412"/>
          <w:tab w:val="clear" w:pos="9402"/>
        </w:tabs>
      </w:pPr>
      <w:r>
        <w:fldChar w:fldCharType="begin"/>
      </w:r>
      <w:r>
        <w:instrText xml:space="preserve"> HYPERLINK \l _Toc32374 </w:instrText>
      </w:r>
      <w:r>
        <w:fldChar w:fldCharType="separate"/>
      </w:r>
      <w:r>
        <w:rPr>
          <w:rFonts w:hint="eastAsia" w:cs="Times New Roman"/>
        </w:rPr>
        <w:t>5</w:t>
      </w:r>
      <w:r>
        <w:rPr>
          <w:rFonts w:cs="Times New Roman"/>
        </w:rPr>
        <w:t xml:space="preserve">.1 </w:t>
      </w:r>
      <w:r>
        <w:rPr>
          <w:rFonts w:hint="eastAsia" w:cs="Times New Roman"/>
        </w:rPr>
        <w:t>建设项目环评</w:t>
      </w:r>
      <w:r>
        <w:rPr>
          <w:rFonts w:hint="eastAsia" w:cs="Times New Roman"/>
          <w:lang w:eastAsia="zh-CN"/>
        </w:rPr>
        <w:t>报告表</w:t>
      </w:r>
      <w:r>
        <w:rPr>
          <w:rFonts w:hint="eastAsia" w:cs="Times New Roman"/>
        </w:rPr>
        <w:t>的主要结论与建议</w:t>
      </w:r>
      <w:r>
        <w:tab/>
      </w:r>
      <w:r>
        <w:fldChar w:fldCharType="begin"/>
      </w:r>
      <w:r>
        <w:instrText xml:space="preserve"> PAGEREF _Toc32374 \h </w:instrText>
      </w:r>
      <w:r>
        <w:fldChar w:fldCharType="separate"/>
      </w:r>
      <w:r>
        <w:t>14</w:t>
      </w:r>
      <w:r>
        <w:fldChar w:fldCharType="end"/>
      </w:r>
      <w:r>
        <w:fldChar w:fldCharType="end"/>
      </w:r>
    </w:p>
    <w:p>
      <w:pPr>
        <w:pStyle w:val="22"/>
        <w:tabs>
          <w:tab w:val="right" w:leader="dot" w:pos="9412"/>
          <w:tab w:val="clear" w:pos="9402"/>
        </w:tabs>
      </w:pPr>
      <w:r>
        <w:fldChar w:fldCharType="begin"/>
      </w:r>
      <w:r>
        <w:instrText xml:space="preserve"> HYPERLINK \l _Toc1915 </w:instrText>
      </w:r>
      <w:r>
        <w:fldChar w:fldCharType="separate"/>
      </w:r>
      <w:r>
        <w:rPr>
          <w:rFonts w:cs="Times New Roman"/>
        </w:rPr>
        <w:t>5.2 环评批复要求</w:t>
      </w:r>
      <w:r>
        <w:tab/>
      </w:r>
      <w:r>
        <w:fldChar w:fldCharType="begin"/>
      </w:r>
      <w:r>
        <w:instrText xml:space="preserve"> PAGEREF _Toc1915 \h </w:instrText>
      </w:r>
      <w:r>
        <w:fldChar w:fldCharType="separate"/>
      </w:r>
      <w:r>
        <w:t>17</w:t>
      </w:r>
      <w:r>
        <w:fldChar w:fldCharType="end"/>
      </w:r>
      <w:r>
        <w:fldChar w:fldCharType="end"/>
      </w:r>
    </w:p>
    <w:p>
      <w:pPr>
        <w:pStyle w:val="20"/>
        <w:tabs>
          <w:tab w:val="right" w:leader="dot" w:pos="9412"/>
          <w:tab w:val="clear" w:pos="9402"/>
        </w:tabs>
      </w:pPr>
      <w:r>
        <w:fldChar w:fldCharType="begin"/>
      </w:r>
      <w:r>
        <w:instrText xml:space="preserve"> HYPERLINK \l _Toc2525 </w:instrText>
      </w:r>
      <w:r>
        <w:fldChar w:fldCharType="separate"/>
      </w:r>
      <w:r>
        <w:rPr>
          <w:rFonts w:hint="eastAsia" w:cs="Times New Roman"/>
        </w:rPr>
        <w:t>6</w:t>
      </w:r>
      <w:r>
        <w:rPr>
          <w:rFonts w:cs="Times New Roman"/>
        </w:rPr>
        <w:t xml:space="preserve"> </w:t>
      </w:r>
      <w:r>
        <w:rPr>
          <w:rFonts w:hint="eastAsia" w:cs="Times New Roman"/>
        </w:rPr>
        <w:t>验收执行</w:t>
      </w:r>
      <w:r>
        <w:rPr>
          <w:rFonts w:cs="Times New Roman"/>
        </w:rPr>
        <w:t>标准</w:t>
      </w:r>
      <w:r>
        <w:tab/>
      </w:r>
      <w:r>
        <w:fldChar w:fldCharType="begin"/>
      </w:r>
      <w:r>
        <w:instrText xml:space="preserve"> PAGEREF _Toc2525 \h </w:instrText>
      </w:r>
      <w:r>
        <w:fldChar w:fldCharType="separate"/>
      </w:r>
      <w:r>
        <w:t>19</w:t>
      </w:r>
      <w:r>
        <w:fldChar w:fldCharType="end"/>
      </w:r>
      <w:r>
        <w:fldChar w:fldCharType="end"/>
      </w:r>
    </w:p>
    <w:p>
      <w:pPr>
        <w:pStyle w:val="22"/>
        <w:tabs>
          <w:tab w:val="right" w:leader="dot" w:pos="9412"/>
          <w:tab w:val="clear" w:pos="9402"/>
        </w:tabs>
      </w:pPr>
      <w:r>
        <w:fldChar w:fldCharType="begin"/>
      </w:r>
      <w:r>
        <w:instrText xml:space="preserve"> HYPERLINK \l _Toc27924 </w:instrText>
      </w:r>
      <w:r>
        <w:fldChar w:fldCharType="separate"/>
      </w:r>
      <w:r>
        <w:rPr>
          <w:rFonts w:hint="eastAsia" w:cs="Times New Roman"/>
        </w:rPr>
        <w:t>6</w:t>
      </w:r>
      <w:r>
        <w:rPr>
          <w:rFonts w:cs="Times New Roman"/>
        </w:rPr>
        <w:t>.1 废水</w:t>
      </w:r>
      <w:r>
        <w:tab/>
      </w:r>
      <w:r>
        <w:fldChar w:fldCharType="begin"/>
      </w:r>
      <w:r>
        <w:instrText xml:space="preserve"> PAGEREF _Toc27924 \h </w:instrText>
      </w:r>
      <w:r>
        <w:fldChar w:fldCharType="separate"/>
      </w:r>
      <w:r>
        <w:t>19</w:t>
      </w:r>
      <w:r>
        <w:fldChar w:fldCharType="end"/>
      </w:r>
      <w:r>
        <w:fldChar w:fldCharType="end"/>
      </w:r>
    </w:p>
    <w:p>
      <w:pPr>
        <w:pStyle w:val="22"/>
        <w:tabs>
          <w:tab w:val="right" w:leader="dot" w:pos="9412"/>
          <w:tab w:val="clear" w:pos="9402"/>
        </w:tabs>
      </w:pPr>
      <w:r>
        <w:fldChar w:fldCharType="begin"/>
      </w:r>
      <w:r>
        <w:instrText xml:space="preserve"> HYPERLINK \l _Toc31816 </w:instrText>
      </w:r>
      <w:r>
        <w:fldChar w:fldCharType="separate"/>
      </w:r>
      <w:r>
        <w:rPr>
          <w:rFonts w:hint="eastAsia" w:cs="Times New Roman"/>
        </w:rPr>
        <w:t>6</w:t>
      </w:r>
      <w:r>
        <w:rPr>
          <w:rFonts w:cs="Times New Roman"/>
        </w:rPr>
        <w:t>.</w:t>
      </w:r>
      <w:r>
        <w:rPr>
          <w:rFonts w:hint="eastAsia" w:cs="Times New Roman"/>
        </w:rPr>
        <w:t>2</w:t>
      </w:r>
      <w:r>
        <w:rPr>
          <w:rFonts w:cs="Times New Roman"/>
        </w:rPr>
        <w:t xml:space="preserve"> </w:t>
      </w:r>
      <w:r>
        <w:rPr>
          <w:rFonts w:hint="eastAsia" w:cs="Times New Roman"/>
        </w:rPr>
        <w:t>废气</w:t>
      </w:r>
      <w:r>
        <w:tab/>
      </w:r>
      <w:r>
        <w:fldChar w:fldCharType="begin"/>
      </w:r>
      <w:r>
        <w:instrText xml:space="preserve"> PAGEREF _Toc31816 \h </w:instrText>
      </w:r>
      <w:r>
        <w:fldChar w:fldCharType="separate"/>
      </w:r>
      <w:r>
        <w:t>19</w:t>
      </w:r>
      <w:r>
        <w:fldChar w:fldCharType="end"/>
      </w:r>
      <w:r>
        <w:fldChar w:fldCharType="end"/>
      </w:r>
    </w:p>
    <w:p>
      <w:pPr>
        <w:pStyle w:val="22"/>
        <w:tabs>
          <w:tab w:val="right" w:leader="dot" w:pos="9412"/>
          <w:tab w:val="clear" w:pos="9402"/>
        </w:tabs>
      </w:pPr>
      <w:r>
        <w:fldChar w:fldCharType="begin"/>
      </w:r>
      <w:r>
        <w:instrText xml:space="preserve"> HYPERLINK \l _Toc31828 </w:instrText>
      </w:r>
      <w:r>
        <w:fldChar w:fldCharType="separate"/>
      </w:r>
      <w:r>
        <w:rPr>
          <w:rFonts w:hint="eastAsia" w:cs="Times New Roman"/>
        </w:rPr>
        <w:t>6</w:t>
      </w:r>
      <w:r>
        <w:rPr>
          <w:rFonts w:cs="Times New Roman"/>
        </w:rPr>
        <w:t>.3 噪声</w:t>
      </w:r>
      <w:r>
        <w:tab/>
      </w:r>
      <w:r>
        <w:fldChar w:fldCharType="begin"/>
      </w:r>
      <w:r>
        <w:instrText xml:space="preserve"> PAGEREF _Toc31828 \h </w:instrText>
      </w:r>
      <w:r>
        <w:fldChar w:fldCharType="separate"/>
      </w:r>
      <w:r>
        <w:t>19</w:t>
      </w:r>
      <w:r>
        <w:fldChar w:fldCharType="end"/>
      </w:r>
      <w:r>
        <w:fldChar w:fldCharType="end"/>
      </w:r>
    </w:p>
    <w:p>
      <w:pPr>
        <w:pStyle w:val="22"/>
        <w:tabs>
          <w:tab w:val="right" w:leader="dot" w:pos="9412"/>
          <w:tab w:val="clear" w:pos="9402"/>
        </w:tabs>
      </w:pPr>
      <w:r>
        <w:fldChar w:fldCharType="begin"/>
      </w:r>
      <w:r>
        <w:instrText xml:space="preserve"> HYPERLINK \l _Toc10922 </w:instrText>
      </w:r>
      <w:r>
        <w:fldChar w:fldCharType="separate"/>
      </w:r>
      <w:r>
        <w:rPr>
          <w:rFonts w:hint="eastAsia" w:cs="Times New Roman"/>
        </w:rPr>
        <w:t>6</w:t>
      </w:r>
      <w:r>
        <w:rPr>
          <w:rFonts w:cs="Times New Roman"/>
        </w:rPr>
        <w:t>.</w:t>
      </w:r>
      <w:r>
        <w:rPr>
          <w:rFonts w:hint="eastAsia" w:cs="Times New Roman"/>
        </w:rPr>
        <w:t>4</w:t>
      </w:r>
      <w:r>
        <w:rPr>
          <w:rFonts w:cs="Times New Roman"/>
        </w:rPr>
        <w:t xml:space="preserve"> </w:t>
      </w:r>
      <w:r>
        <w:rPr>
          <w:rFonts w:hint="eastAsia" w:cs="Times New Roman"/>
        </w:rPr>
        <w:t>固体废物</w:t>
      </w:r>
      <w:r>
        <w:tab/>
      </w:r>
      <w:r>
        <w:fldChar w:fldCharType="begin"/>
      </w:r>
      <w:r>
        <w:instrText xml:space="preserve"> PAGEREF _Toc10922 \h </w:instrText>
      </w:r>
      <w:r>
        <w:fldChar w:fldCharType="separate"/>
      </w:r>
      <w:r>
        <w:t>20</w:t>
      </w:r>
      <w:r>
        <w:fldChar w:fldCharType="end"/>
      </w:r>
      <w:r>
        <w:fldChar w:fldCharType="end"/>
      </w:r>
    </w:p>
    <w:p>
      <w:pPr>
        <w:pStyle w:val="20"/>
        <w:tabs>
          <w:tab w:val="right" w:leader="dot" w:pos="9412"/>
          <w:tab w:val="clear" w:pos="9402"/>
        </w:tabs>
      </w:pPr>
      <w:r>
        <w:fldChar w:fldCharType="begin"/>
      </w:r>
      <w:r>
        <w:instrText xml:space="preserve"> HYPERLINK \l _Toc11751 </w:instrText>
      </w:r>
      <w:r>
        <w:fldChar w:fldCharType="separate"/>
      </w:r>
      <w:r>
        <w:rPr>
          <w:rFonts w:hint="eastAsia" w:cs="Times New Roman"/>
        </w:rPr>
        <w:t>7验收监测内容</w:t>
      </w:r>
      <w:r>
        <w:tab/>
      </w:r>
      <w:r>
        <w:fldChar w:fldCharType="begin"/>
      </w:r>
      <w:r>
        <w:instrText xml:space="preserve"> PAGEREF _Toc11751 \h </w:instrText>
      </w:r>
      <w:r>
        <w:fldChar w:fldCharType="separate"/>
      </w:r>
      <w:r>
        <w:t>21</w:t>
      </w:r>
      <w:r>
        <w:fldChar w:fldCharType="end"/>
      </w:r>
      <w:r>
        <w:fldChar w:fldCharType="end"/>
      </w:r>
    </w:p>
    <w:p>
      <w:pPr>
        <w:pStyle w:val="22"/>
        <w:tabs>
          <w:tab w:val="right" w:leader="dot" w:pos="9412"/>
          <w:tab w:val="clear" w:pos="9402"/>
        </w:tabs>
      </w:pPr>
      <w:r>
        <w:fldChar w:fldCharType="begin"/>
      </w:r>
      <w:r>
        <w:instrText xml:space="preserve"> HYPERLINK \l _Toc27744 </w:instrText>
      </w:r>
      <w:r>
        <w:fldChar w:fldCharType="separate"/>
      </w:r>
      <w:r>
        <w:rPr>
          <w:rFonts w:hint="eastAsia" w:cs="Times New Roman"/>
          <w:lang w:val="en-US" w:eastAsia="zh-CN"/>
        </w:rPr>
        <w:t>7.1  废水</w:t>
      </w:r>
      <w:r>
        <w:tab/>
      </w:r>
      <w:r>
        <w:fldChar w:fldCharType="begin"/>
      </w:r>
      <w:r>
        <w:instrText xml:space="preserve"> PAGEREF _Toc27744 \h </w:instrText>
      </w:r>
      <w:r>
        <w:fldChar w:fldCharType="separate"/>
      </w:r>
      <w:r>
        <w:t>21</w:t>
      </w:r>
      <w:r>
        <w:fldChar w:fldCharType="end"/>
      </w:r>
      <w:r>
        <w:fldChar w:fldCharType="end"/>
      </w:r>
    </w:p>
    <w:p>
      <w:pPr>
        <w:pStyle w:val="22"/>
        <w:tabs>
          <w:tab w:val="right" w:leader="dot" w:pos="9412"/>
          <w:tab w:val="clear" w:pos="9402"/>
        </w:tabs>
      </w:pPr>
      <w:r>
        <w:fldChar w:fldCharType="begin"/>
      </w:r>
      <w:r>
        <w:instrText xml:space="preserve"> HYPERLINK \l _Toc16279 </w:instrText>
      </w:r>
      <w:r>
        <w:fldChar w:fldCharType="separate"/>
      </w:r>
      <w:r>
        <w:rPr>
          <w:rFonts w:hint="eastAsia" w:cs="Times New Roman"/>
          <w:lang w:val="en-US" w:eastAsia="zh-CN"/>
        </w:rPr>
        <w:t>7.2  废气</w:t>
      </w:r>
      <w:r>
        <w:tab/>
      </w:r>
      <w:r>
        <w:fldChar w:fldCharType="begin"/>
      </w:r>
      <w:r>
        <w:instrText xml:space="preserve"> PAGEREF _Toc16279 \h </w:instrText>
      </w:r>
      <w:r>
        <w:fldChar w:fldCharType="separate"/>
      </w:r>
      <w:r>
        <w:t>21</w:t>
      </w:r>
      <w:r>
        <w:fldChar w:fldCharType="end"/>
      </w:r>
      <w:r>
        <w:fldChar w:fldCharType="end"/>
      </w:r>
    </w:p>
    <w:p>
      <w:pPr>
        <w:pStyle w:val="22"/>
        <w:tabs>
          <w:tab w:val="right" w:leader="dot" w:pos="9412"/>
          <w:tab w:val="clear" w:pos="9402"/>
        </w:tabs>
      </w:pPr>
      <w:r>
        <w:fldChar w:fldCharType="begin"/>
      </w:r>
      <w:r>
        <w:instrText xml:space="preserve"> HYPERLINK \l _Toc9345 </w:instrText>
      </w:r>
      <w:r>
        <w:fldChar w:fldCharType="separate"/>
      </w:r>
      <w:r>
        <w:rPr>
          <w:rFonts w:hint="eastAsia" w:cs="Times New Roman"/>
          <w:lang w:val="en-US" w:eastAsia="zh-CN"/>
        </w:rPr>
        <w:t>7.3  固体废物</w:t>
      </w:r>
      <w:r>
        <w:tab/>
      </w:r>
      <w:r>
        <w:fldChar w:fldCharType="begin"/>
      </w:r>
      <w:r>
        <w:instrText xml:space="preserve"> PAGEREF _Toc9345 \h </w:instrText>
      </w:r>
      <w:r>
        <w:fldChar w:fldCharType="separate"/>
      </w:r>
      <w:r>
        <w:t>21</w:t>
      </w:r>
      <w:r>
        <w:fldChar w:fldCharType="end"/>
      </w:r>
      <w:r>
        <w:fldChar w:fldCharType="end"/>
      </w:r>
    </w:p>
    <w:p>
      <w:pPr>
        <w:pStyle w:val="22"/>
        <w:tabs>
          <w:tab w:val="right" w:leader="dot" w:pos="9412"/>
          <w:tab w:val="clear" w:pos="9402"/>
        </w:tabs>
      </w:pPr>
      <w:r>
        <w:fldChar w:fldCharType="begin"/>
      </w:r>
      <w:r>
        <w:instrText xml:space="preserve"> HYPERLINK \l _Toc31427 </w:instrText>
      </w:r>
      <w:r>
        <w:fldChar w:fldCharType="separate"/>
      </w:r>
      <w:r>
        <w:rPr>
          <w:rFonts w:hint="eastAsia" w:cs="Times New Roman"/>
          <w:lang w:val="en-US" w:eastAsia="zh-CN"/>
        </w:rPr>
        <w:t>7.4  噪声</w:t>
      </w:r>
      <w:r>
        <w:tab/>
      </w:r>
      <w:r>
        <w:fldChar w:fldCharType="begin"/>
      </w:r>
      <w:r>
        <w:instrText xml:space="preserve"> PAGEREF _Toc31427 \h </w:instrText>
      </w:r>
      <w:r>
        <w:fldChar w:fldCharType="separate"/>
      </w:r>
      <w:r>
        <w:t>21</w:t>
      </w:r>
      <w:r>
        <w:fldChar w:fldCharType="end"/>
      </w:r>
      <w:r>
        <w:fldChar w:fldCharType="end"/>
      </w:r>
    </w:p>
    <w:p>
      <w:pPr>
        <w:pStyle w:val="20"/>
        <w:tabs>
          <w:tab w:val="right" w:leader="dot" w:pos="9412"/>
          <w:tab w:val="clear" w:pos="9402"/>
        </w:tabs>
      </w:pPr>
      <w:r>
        <w:fldChar w:fldCharType="begin"/>
      </w:r>
      <w:r>
        <w:instrText xml:space="preserve"> HYPERLINK \l _Toc18159 </w:instrText>
      </w:r>
      <w:r>
        <w:fldChar w:fldCharType="separate"/>
      </w:r>
      <w:r>
        <w:rPr>
          <w:rFonts w:hint="eastAsia" w:cs="Times New Roman"/>
          <w:lang w:val="en-US" w:eastAsia="zh-CN"/>
        </w:rPr>
        <w:t>8</w:t>
      </w:r>
      <w:r>
        <w:rPr>
          <w:rFonts w:hint="eastAsia" w:cs="Times New Roman"/>
        </w:rPr>
        <w:t>环境管理检查结果</w:t>
      </w:r>
      <w:r>
        <w:tab/>
      </w:r>
      <w:r>
        <w:fldChar w:fldCharType="begin"/>
      </w:r>
      <w:r>
        <w:instrText xml:space="preserve"> PAGEREF _Toc18159 \h </w:instrText>
      </w:r>
      <w:r>
        <w:fldChar w:fldCharType="separate"/>
      </w:r>
      <w:r>
        <w:t>22</w:t>
      </w:r>
      <w:r>
        <w:fldChar w:fldCharType="end"/>
      </w:r>
      <w:r>
        <w:fldChar w:fldCharType="end"/>
      </w:r>
    </w:p>
    <w:p>
      <w:pPr>
        <w:pStyle w:val="22"/>
        <w:tabs>
          <w:tab w:val="right" w:leader="dot" w:pos="9412"/>
          <w:tab w:val="clear" w:pos="9402"/>
        </w:tabs>
      </w:pPr>
      <w:r>
        <w:fldChar w:fldCharType="begin"/>
      </w:r>
      <w:r>
        <w:instrText xml:space="preserve"> HYPERLINK \l _Toc7104 </w:instrText>
      </w:r>
      <w:r>
        <w:fldChar w:fldCharType="separate"/>
      </w:r>
      <w:r>
        <w:rPr>
          <w:rFonts w:hint="eastAsia" w:cs="Times New Roman"/>
          <w:lang w:val="en-US" w:eastAsia="zh-CN"/>
        </w:rPr>
        <w:t>8</w:t>
      </w:r>
      <w:r>
        <w:rPr>
          <w:rFonts w:cs="Times New Roman"/>
        </w:rPr>
        <w:t>.1</w:t>
      </w:r>
      <w:r>
        <w:rPr>
          <w:rFonts w:hint="eastAsia" w:cs="Times New Roman"/>
        </w:rPr>
        <w:t>建设项目执行环境影响评价和环境保护“三同时”制度情况</w:t>
      </w:r>
      <w:r>
        <w:tab/>
      </w:r>
      <w:r>
        <w:fldChar w:fldCharType="begin"/>
      </w:r>
      <w:r>
        <w:instrText xml:space="preserve"> PAGEREF _Toc7104 \h </w:instrText>
      </w:r>
      <w:r>
        <w:fldChar w:fldCharType="separate"/>
      </w:r>
      <w:r>
        <w:t>22</w:t>
      </w:r>
      <w:r>
        <w:fldChar w:fldCharType="end"/>
      </w:r>
      <w:r>
        <w:fldChar w:fldCharType="end"/>
      </w:r>
    </w:p>
    <w:p>
      <w:pPr>
        <w:pStyle w:val="22"/>
        <w:tabs>
          <w:tab w:val="right" w:leader="dot" w:pos="9412"/>
          <w:tab w:val="clear" w:pos="9402"/>
        </w:tabs>
      </w:pPr>
      <w:r>
        <w:fldChar w:fldCharType="begin"/>
      </w:r>
      <w:r>
        <w:instrText xml:space="preserve"> HYPERLINK \l _Toc16062 </w:instrText>
      </w:r>
      <w:r>
        <w:fldChar w:fldCharType="separate"/>
      </w:r>
      <w:r>
        <w:rPr>
          <w:rFonts w:hint="eastAsia" w:cs="Times New Roman"/>
          <w:lang w:val="en-US" w:eastAsia="zh-CN"/>
        </w:rPr>
        <w:t>8</w:t>
      </w:r>
      <w:r>
        <w:rPr>
          <w:rFonts w:cs="Times New Roman"/>
        </w:rPr>
        <w:t xml:space="preserve">.2 </w:t>
      </w:r>
      <w:r>
        <w:rPr>
          <w:rFonts w:hint="eastAsia" w:cs="Times New Roman"/>
        </w:rPr>
        <w:t>环保设施运行情况</w:t>
      </w:r>
      <w:r>
        <w:tab/>
      </w:r>
      <w:r>
        <w:fldChar w:fldCharType="begin"/>
      </w:r>
      <w:r>
        <w:instrText xml:space="preserve"> PAGEREF _Toc16062 \h </w:instrText>
      </w:r>
      <w:r>
        <w:fldChar w:fldCharType="separate"/>
      </w:r>
      <w:r>
        <w:t>22</w:t>
      </w:r>
      <w:r>
        <w:fldChar w:fldCharType="end"/>
      </w:r>
      <w:r>
        <w:fldChar w:fldCharType="end"/>
      </w:r>
    </w:p>
    <w:p>
      <w:pPr>
        <w:pStyle w:val="22"/>
        <w:tabs>
          <w:tab w:val="right" w:leader="dot" w:pos="9412"/>
          <w:tab w:val="clear" w:pos="9402"/>
        </w:tabs>
      </w:pPr>
      <w:r>
        <w:fldChar w:fldCharType="begin"/>
      </w:r>
      <w:r>
        <w:instrText xml:space="preserve"> HYPERLINK \l _Toc18719 </w:instrText>
      </w:r>
      <w:r>
        <w:fldChar w:fldCharType="separate"/>
      </w:r>
      <w:r>
        <w:rPr>
          <w:rFonts w:hint="eastAsia" w:cs="Times New Roman"/>
          <w:lang w:val="en-US" w:eastAsia="zh-CN"/>
        </w:rPr>
        <w:t>8</w:t>
      </w:r>
      <w:r>
        <w:rPr>
          <w:rFonts w:cs="Times New Roman"/>
        </w:rPr>
        <w:t>.</w:t>
      </w:r>
      <w:r>
        <w:rPr>
          <w:rFonts w:hint="eastAsia" w:cs="Times New Roman"/>
        </w:rPr>
        <w:t>3环境管理</w:t>
      </w:r>
      <w:r>
        <w:tab/>
      </w:r>
      <w:r>
        <w:fldChar w:fldCharType="begin"/>
      </w:r>
      <w:r>
        <w:instrText xml:space="preserve"> PAGEREF _Toc18719 \h </w:instrText>
      </w:r>
      <w:r>
        <w:fldChar w:fldCharType="separate"/>
      </w:r>
      <w:r>
        <w:t>22</w:t>
      </w:r>
      <w:r>
        <w:fldChar w:fldCharType="end"/>
      </w:r>
      <w:r>
        <w:fldChar w:fldCharType="end"/>
      </w:r>
    </w:p>
    <w:p>
      <w:pPr>
        <w:pStyle w:val="22"/>
        <w:tabs>
          <w:tab w:val="right" w:leader="dot" w:pos="9412"/>
          <w:tab w:val="clear" w:pos="9402"/>
        </w:tabs>
      </w:pPr>
      <w:r>
        <w:fldChar w:fldCharType="begin"/>
      </w:r>
      <w:r>
        <w:instrText xml:space="preserve"> HYPERLINK \l _Toc2273 </w:instrText>
      </w:r>
      <w:r>
        <w:fldChar w:fldCharType="separate"/>
      </w:r>
      <w:r>
        <w:rPr>
          <w:rFonts w:hint="eastAsia" w:cs="Times New Roman"/>
          <w:lang w:val="en-US" w:eastAsia="zh-CN"/>
        </w:rPr>
        <w:t>8</w:t>
      </w:r>
      <w:r>
        <w:rPr>
          <w:rFonts w:hint="eastAsia" w:cs="Times New Roman"/>
        </w:rPr>
        <w:t>.4</w:t>
      </w:r>
      <w:r>
        <w:rPr>
          <w:rFonts w:cs="Times New Roman"/>
        </w:rPr>
        <w:t xml:space="preserve"> </w:t>
      </w:r>
      <w:r>
        <w:rPr>
          <w:rFonts w:hint="eastAsia" w:cs="Times New Roman"/>
        </w:rPr>
        <w:t>环保档案管理</w:t>
      </w:r>
      <w:r>
        <w:tab/>
      </w:r>
      <w:r>
        <w:fldChar w:fldCharType="begin"/>
      </w:r>
      <w:r>
        <w:instrText xml:space="preserve"> PAGEREF _Toc2273 \h </w:instrText>
      </w:r>
      <w:r>
        <w:fldChar w:fldCharType="separate"/>
      </w:r>
      <w:r>
        <w:t>23</w:t>
      </w:r>
      <w:r>
        <w:fldChar w:fldCharType="end"/>
      </w:r>
      <w:r>
        <w:fldChar w:fldCharType="end"/>
      </w:r>
    </w:p>
    <w:p>
      <w:pPr>
        <w:pStyle w:val="22"/>
        <w:tabs>
          <w:tab w:val="right" w:leader="dot" w:pos="9412"/>
          <w:tab w:val="clear" w:pos="9402"/>
        </w:tabs>
      </w:pPr>
      <w:r>
        <w:fldChar w:fldCharType="begin"/>
      </w:r>
      <w:r>
        <w:instrText xml:space="preserve"> HYPERLINK \l _Toc16927 </w:instrText>
      </w:r>
      <w:r>
        <w:fldChar w:fldCharType="separate"/>
      </w:r>
      <w:r>
        <w:rPr>
          <w:rFonts w:hint="eastAsia" w:cs="Times New Roman"/>
          <w:lang w:val="en-US" w:eastAsia="zh-CN"/>
        </w:rPr>
        <w:t>8</w:t>
      </w:r>
      <w:r>
        <w:rPr>
          <w:rFonts w:cs="Times New Roman"/>
        </w:rPr>
        <w:t>.</w:t>
      </w:r>
      <w:r>
        <w:rPr>
          <w:rFonts w:hint="eastAsia" w:cs="Times New Roman"/>
        </w:rPr>
        <w:t>5</w:t>
      </w:r>
      <w:r>
        <w:rPr>
          <w:rFonts w:cs="Times New Roman"/>
        </w:rPr>
        <w:t xml:space="preserve"> </w:t>
      </w:r>
      <w:r>
        <w:rPr>
          <w:rFonts w:hint="eastAsia" w:cs="Times New Roman"/>
        </w:rPr>
        <w:t>公示情况</w:t>
      </w:r>
      <w:r>
        <w:tab/>
      </w:r>
      <w:r>
        <w:fldChar w:fldCharType="begin"/>
      </w:r>
      <w:r>
        <w:instrText xml:space="preserve"> PAGEREF _Toc16927 \h </w:instrText>
      </w:r>
      <w:r>
        <w:fldChar w:fldCharType="separate"/>
      </w:r>
      <w:r>
        <w:t>23</w:t>
      </w:r>
      <w:r>
        <w:fldChar w:fldCharType="end"/>
      </w:r>
      <w:r>
        <w:fldChar w:fldCharType="end"/>
      </w:r>
    </w:p>
    <w:p>
      <w:pPr>
        <w:pStyle w:val="20"/>
        <w:tabs>
          <w:tab w:val="right" w:leader="dot" w:pos="9412"/>
          <w:tab w:val="clear" w:pos="9402"/>
        </w:tabs>
      </w:pPr>
      <w:r>
        <w:fldChar w:fldCharType="begin"/>
      </w:r>
      <w:r>
        <w:instrText xml:space="preserve"> HYPERLINK \l _Toc11588 </w:instrText>
      </w:r>
      <w:r>
        <w:fldChar w:fldCharType="separate"/>
      </w:r>
      <w:r>
        <w:rPr>
          <w:rFonts w:hint="eastAsia" w:cs="Times New Roman"/>
          <w:lang w:val="en-US" w:eastAsia="zh-CN"/>
        </w:rPr>
        <w:t>9</w:t>
      </w:r>
      <w:r>
        <w:rPr>
          <w:rFonts w:cs="Times New Roman"/>
        </w:rPr>
        <w:t xml:space="preserve"> </w:t>
      </w:r>
      <w:r>
        <w:rPr>
          <w:rFonts w:hint="eastAsia" w:cs="Times New Roman"/>
        </w:rPr>
        <w:t>结论与建议</w:t>
      </w:r>
      <w:r>
        <w:tab/>
      </w:r>
      <w:r>
        <w:fldChar w:fldCharType="begin"/>
      </w:r>
      <w:r>
        <w:instrText xml:space="preserve"> PAGEREF _Toc11588 \h </w:instrText>
      </w:r>
      <w:r>
        <w:fldChar w:fldCharType="separate"/>
      </w:r>
      <w:r>
        <w:t>24</w:t>
      </w:r>
      <w:r>
        <w:fldChar w:fldCharType="end"/>
      </w:r>
      <w:r>
        <w:fldChar w:fldCharType="end"/>
      </w:r>
    </w:p>
    <w:p>
      <w:pPr>
        <w:pStyle w:val="22"/>
        <w:tabs>
          <w:tab w:val="right" w:leader="dot" w:pos="9412"/>
          <w:tab w:val="clear" w:pos="9402"/>
        </w:tabs>
      </w:pPr>
      <w:r>
        <w:fldChar w:fldCharType="begin"/>
      </w:r>
      <w:r>
        <w:instrText xml:space="preserve"> HYPERLINK \l _Toc26087 </w:instrText>
      </w:r>
      <w:r>
        <w:fldChar w:fldCharType="separate"/>
      </w:r>
      <w:r>
        <w:rPr>
          <w:rFonts w:hint="eastAsia" w:cs="Times New Roman"/>
          <w:lang w:val="en-US" w:eastAsia="zh-CN"/>
        </w:rPr>
        <w:t>9</w:t>
      </w:r>
      <w:r>
        <w:rPr>
          <w:rFonts w:cs="Times New Roman"/>
        </w:rPr>
        <w:t>.1</w:t>
      </w:r>
      <w:r>
        <w:rPr>
          <w:rFonts w:hint="eastAsia" w:cs="Times New Roman"/>
        </w:rPr>
        <w:t>竣工验收调查</w:t>
      </w:r>
      <w:r>
        <w:rPr>
          <w:rFonts w:cs="Times New Roman"/>
        </w:rPr>
        <w:t>结论</w:t>
      </w:r>
      <w:r>
        <w:tab/>
      </w:r>
      <w:r>
        <w:fldChar w:fldCharType="begin"/>
      </w:r>
      <w:r>
        <w:instrText xml:space="preserve"> PAGEREF _Toc26087 \h </w:instrText>
      </w:r>
      <w:r>
        <w:fldChar w:fldCharType="separate"/>
      </w:r>
      <w:r>
        <w:t>24</w:t>
      </w:r>
      <w:r>
        <w:fldChar w:fldCharType="end"/>
      </w:r>
      <w:r>
        <w:fldChar w:fldCharType="end"/>
      </w:r>
    </w:p>
    <w:p>
      <w:pPr>
        <w:pStyle w:val="22"/>
        <w:tabs>
          <w:tab w:val="right" w:leader="dot" w:pos="9412"/>
          <w:tab w:val="clear" w:pos="9402"/>
        </w:tabs>
      </w:pPr>
      <w:r>
        <w:fldChar w:fldCharType="begin"/>
      </w:r>
      <w:r>
        <w:instrText xml:space="preserve"> HYPERLINK \l _Toc20925 </w:instrText>
      </w:r>
      <w:r>
        <w:fldChar w:fldCharType="separate"/>
      </w:r>
      <w:r>
        <w:rPr>
          <w:rFonts w:hint="eastAsia" w:cs="Times New Roman"/>
          <w:lang w:val="en-US" w:eastAsia="zh-CN"/>
        </w:rPr>
        <w:t>9</w:t>
      </w:r>
      <w:r>
        <w:rPr>
          <w:rFonts w:cs="Times New Roman"/>
        </w:rPr>
        <w:t>.</w:t>
      </w:r>
      <w:r>
        <w:rPr>
          <w:rFonts w:hint="eastAsia" w:cs="Times New Roman"/>
        </w:rPr>
        <w:t>2建议</w:t>
      </w:r>
      <w:r>
        <w:tab/>
      </w:r>
      <w:r>
        <w:fldChar w:fldCharType="begin"/>
      </w:r>
      <w:r>
        <w:instrText xml:space="preserve"> PAGEREF _Toc20925 \h </w:instrText>
      </w:r>
      <w:r>
        <w:fldChar w:fldCharType="separate"/>
      </w:r>
      <w:r>
        <w:t>25</w:t>
      </w:r>
      <w:r>
        <w:fldChar w:fldCharType="end"/>
      </w:r>
      <w:r>
        <w:fldChar w:fldCharType="end"/>
      </w:r>
    </w:p>
    <w:p>
      <w:pPr>
        <w:pStyle w:val="20"/>
        <w:tabs>
          <w:tab w:val="right" w:leader="dot" w:pos="9412"/>
          <w:tab w:val="clear" w:pos="9402"/>
        </w:tabs>
      </w:pPr>
      <w:r>
        <w:fldChar w:fldCharType="begin"/>
      </w:r>
      <w:r>
        <w:instrText xml:space="preserve"> HYPERLINK \l _Toc300 </w:instrText>
      </w:r>
      <w:r>
        <w:fldChar w:fldCharType="separate"/>
      </w:r>
      <w:r>
        <w:rPr>
          <w:rFonts w:hint="eastAsia"/>
          <w:szCs w:val="28"/>
          <w:lang w:eastAsia="zh-CN"/>
        </w:rPr>
        <w:t>附图</w:t>
      </w:r>
      <w:r>
        <w:tab/>
      </w:r>
      <w:r>
        <w:fldChar w:fldCharType="begin"/>
      </w:r>
      <w:r>
        <w:instrText xml:space="preserve"> PAGEREF _Toc300 \h </w:instrText>
      </w:r>
      <w:r>
        <w:fldChar w:fldCharType="separate"/>
      </w:r>
      <w:r>
        <w:t>27</w:t>
      </w:r>
      <w:r>
        <w:fldChar w:fldCharType="end"/>
      </w:r>
      <w:r>
        <w:fldChar w:fldCharType="end"/>
      </w:r>
    </w:p>
    <w:p>
      <w:pPr>
        <w:pStyle w:val="20"/>
        <w:tabs>
          <w:tab w:val="right" w:leader="dot" w:pos="9412"/>
          <w:tab w:val="clear" w:pos="9402"/>
        </w:tabs>
      </w:pPr>
      <w:r>
        <w:fldChar w:fldCharType="begin"/>
      </w:r>
      <w:r>
        <w:instrText xml:space="preserve"> HYPERLINK \l _Toc15738 </w:instrText>
      </w:r>
      <w:r>
        <w:fldChar w:fldCharType="separate"/>
      </w:r>
      <w:r>
        <w:rPr>
          <w:rFonts w:hint="eastAsia" w:ascii="Times New Roman" w:hAnsi="Times New Roman" w:eastAsia="宋体" w:cs="宋体"/>
          <w:szCs w:val="28"/>
          <w:lang w:eastAsia="zh-CN"/>
        </w:rPr>
        <w:t>附件</w:t>
      </w:r>
      <w:r>
        <w:tab/>
      </w:r>
      <w:r>
        <w:fldChar w:fldCharType="begin"/>
      </w:r>
      <w:r>
        <w:instrText xml:space="preserve"> PAGEREF _Toc15738 \h </w:instrText>
      </w:r>
      <w:r>
        <w:fldChar w:fldCharType="separate"/>
      </w:r>
      <w:r>
        <w:t>27</w:t>
      </w:r>
      <w:r>
        <w:fldChar w:fldCharType="end"/>
      </w:r>
      <w:r>
        <w:fldChar w:fldCharType="end"/>
      </w:r>
    </w:p>
    <w:p>
      <w:pPr>
        <w:pStyle w:val="20"/>
        <w:spacing w:line="276" w:lineRule="auto"/>
        <w:rPr>
          <w:rFonts w:ascii="Calibri" w:hAnsi="Calibri" w:cs="宋体"/>
          <w:b w:val="0"/>
          <w:caps w:val="0"/>
          <w:sz w:val="22"/>
          <w:szCs w:val="22"/>
        </w:rPr>
      </w:pPr>
      <w:r>
        <w:fldChar w:fldCharType="end"/>
      </w:r>
    </w:p>
    <w:p>
      <w:pPr>
        <w:pStyle w:val="20"/>
        <w:spacing w:line="276" w:lineRule="auto"/>
        <w:rPr>
          <w:rFonts w:ascii="Calibri" w:hAnsi="Calibri" w:cs="宋体"/>
          <w:b w:val="0"/>
          <w:caps w:val="0"/>
          <w:sz w:val="22"/>
          <w:szCs w:val="22"/>
        </w:rPr>
      </w:pPr>
    </w:p>
    <w:p/>
    <w:p>
      <w:pPr>
        <w:pStyle w:val="56"/>
        <w:spacing w:before="240"/>
        <w:rPr>
          <w:rFonts w:cs="Times New Roman"/>
          <w:sz w:val="40"/>
          <w:szCs w:val="28"/>
        </w:rPr>
        <w:sectPr>
          <w:headerReference r:id="rId6" w:type="default"/>
          <w:footerReference r:id="rId7" w:type="default"/>
          <w:pgSz w:w="11906" w:h="16838"/>
          <w:pgMar w:top="1247" w:right="1247" w:bottom="1247" w:left="1247" w:header="851" w:footer="851" w:gutter="0"/>
          <w:pgNumType w:fmt="decimal" w:start="1"/>
          <w:cols w:space="425" w:num="1"/>
          <w:titlePg/>
          <w:docGrid w:linePitch="381" w:charSpace="0"/>
        </w:sectPr>
      </w:pPr>
      <w:bookmarkStart w:id="1" w:name="_Toc333501100"/>
      <w:bookmarkStart w:id="2" w:name="_Toc312829599"/>
    </w:p>
    <w:bookmarkEnd w:id="1"/>
    <w:bookmarkEnd w:id="2"/>
    <w:p>
      <w:pPr>
        <w:pStyle w:val="56"/>
        <w:spacing w:beforeLines="50"/>
        <w:rPr>
          <w:rFonts w:hint="eastAsia" w:cs="Times New Roman"/>
          <w:sz w:val="36"/>
        </w:rPr>
      </w:pPr>
      <w:bookmarkStart w:id="3" w:name="_Toc341357465"/>
      <w:bookmarkStart w:id="4" w:name="_Toc256171691"/>
      <w:bookmarkStart w:id="5" w:name="_Toc332553908"/>
      <w:bookmarkStart w:id="6" w:name="_Toc305059553"/>
      <w:bookmarkStart w:id="7" w:name="_Toc341278414"/>
      <w:bookmarkStart w:id="8" w:name="_Toc341293099"/>
      <w:bookmarkStart w:id="9" w:name="_Toc341431718"/>
      <w:bookmarkStart w:id="10" w:name="_Toc321042406"/>
      <w:bookmarkStart w:id="11" w:name="_Toc21736"/>
      <w:r>
        <w:rPr>
          <w:rFonts w:cs="Times New Roman"/>
          <w:sz w:val="36"/>
        </w:rPr>
        <w:t xml:space="preserve">1 </w:t>
      </w:r>
      <w:bookmarkEnd w:id="3"/>
      <w:bookmarkEnd w:id="4"/>
      <w:bookmarkEnd w:id="5"/>
      <w:bookmarkEnd w:id="6"/>
      <w:bookmarkEnd w:id="7"/>
      <w:bookmarkEnd w:id="8"/>
      <w:bookmarkEnd w:id="9"/>
      <w:bookmarkEnd w:id="10"/>
      <w:r>
        <w:rPr>
          <w:rFonts w:hint="eastAsia" w:cs="Times New Roman"/>
          <w:sz w:val="36"/>
        </w:rPr>
        <w:t>验收项目概况</w:t>
      </w:r>
      <w:bookmarkEnd w:id="11"/>
    </w:p>
    <w:p>
      <w:pPr>
        <w:pStyle w:val="4"/>
        <w:numPr>
          <w:ilvl w:val="1"/>
          <w:numId w:val="1"/>
        </w:numPr>
        <w:tabs>
          <w:tab w:val="left" w:pos="541"/>
          <w:tab w:val="left" w:pos="576"/>
        </w:tabs>
        <w:rPr>
          <w:rFonts w:hint="eastAsia" w:cs="Times New Roman"/>
          <w:sz w:val="36"/>
        </w:rPr>
      </w:pPr>
      <w:bookmarkStart w:id="12" w:name="_Toc7141"/>
      <w:r>
        <w:t>项目基本情况</w:t>
      </w:r>
      <w:bookmarkEnd w:id="12"/>
    </w:p>
    <w:p>
      <w:pPr>
        <w:spacing w:line="540" w:lineRule="exact"/>
        <w:ind w:firstLine="480" w:firstLineChars="200"/>
        <w:rPr>
          <w:rFonts w:hint="eastAsia"/>
          <w:color w:val="000000"/>
          <w:sz w:val="24"/>
          <w:szCs w:val="24"/>
          <w:lang w:eastAsia="zh-CN"/>
        </w:rPr>
      </w:pPr>
      <w:r>
        <w:rPr>
          <w:rFonts w:hint="eastAsia"/>
          <w:color w:val="000000"/>
          <w:sz w:val="24"/>
          <w:szCs w:val="24"/>
          <w:lang w:eastAsia="zh-CN"/>
        </w:rPr>
        <w:t>重庆市万州区鸿鸥地产发展有限公司山屿城</w:t>
      </w:r>
      <w:r>
        <w:rPr>
          <w:rFonts w:hint="eastAsia"/>
          <w:color w:val="000000"/>
          <w:sz w:val="24"/>
          <w:szCs w:val="24"/>
        </w:rPr>
        <w:t>项目位于重庆市万州区牌楼街道石峰村，项目总用地面积约101898.00m</w:t>
      </w:r>
      <w:r>
        <w:rPr>
          <w:rFonts w:hint="eastAsia"/>
          <w:color w:val="000000"/>
          <w:sz w:val="24"/>
          <w:szCs w:val="24"/>
          <w:vertAlign w:val="superscript"/>
        </w:rPr>
        <w:t>2</w:t>
      </w:r>
      <w:r>
        <w:rPr>
          <w:rFonts w:hint="eastAsia"/>
          <w:color w:val="000000"/>
          <w:sz w:val="24"/>
          <w:szCs w:val="24"/>
        </w:rPr>
        <w:t>，总建筑面积为338000m</w:t>
      </w:r>
      <w:r>
        <w:rPr>
          <w:rFonts w:hint="eastAsia"/>
          <w:color w:val="000000"/>
          <w:sz w:val="24"/>
          <w:szCs w:val="24"/>
          <w:vertAlign w:val="superscript"/>
        </w:rPr>
        <w:t>2</w:t>
      </w:r>
      <w:r>
        <w:rPr>
          <w:rFonts w:hint="eastAsia"/>
          <w:color w:val="000000"/>
          <w:sz w:val="24"/>
          <w:szCs w:val="24"/>
        </w:rPr>
        <w:t>，建设内容包括10栋高层住宅、12栋多层住宅、</w:t>
      </w:r>
      <w:r>
        <w:rPr>
          <w:rFonts w:hint="eastAsia" w:ascii="Times New Roman" w:hAnsi="Times New Roman" w:cs="Times New Roman"/>
          <w:color w:val="000000"/>
          <w:sz w:val="24"/>
          <w:szCs w:val="24"/>
        </w:rPr>
        <w:t>1栋独栋商业楼、1处商业裙楼和其他配套设施组成。项目总居住户数为2046户，总居住人口约7699人。</w:t>
      </w:r>
    </w:p>
    <w:p>
      <w:pPr>
        <w:spacing w:line="540" w:lineRule="exact"/>
        <w:ind w:firstLine="480" w:firstLineChars="200"/>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eastAsia="zh-CN"/>
        </w:rPr>
        <w:t>201</w:t>
      </w:r>
      <w:r>
        <w:rPr>
          <w:rFonts w:hint="eastAsia" w:ascii="Times New Roman" w:hAnsi="Times New Roman" w:cs="Times New Roman"/>
          <w:color w:val="000000"/>
          <w:sz w:val="24"/>
          <w:szCs w:val="24"/>
          <w:lang w:val="en-US" w:eastAsia="zh-CN"/>
        </w:rPr>
        <w:t>8</w:t>
      </w:r>
      <w:r>
        <w:rPr>
          <w:rFonts w:hint="eastAsia" w:ascii="Times New Roman" w:hAnsi="Times New Roman" w:cs="Times New Roman"/>
          <w:color w:val="000000"/>
          <w:sz w:val="24"/>
          <w:szCs w:val="24"/>
          <w:lang w:eastAsia="zh-CN"/>
        </w:rPr>
        <w:t>年</w:t>
      </w:r>
      <w:r>
        <w:rPr>
          <w:rFonts w:hint="eastAsia" w:ascii="Times New Roman" w:hAnsi="Times New Roman" w:cs="Times New Roman"/>
          <w:color w:val="000000"/>
          <w:sz w:val="24"/>
          <w:szCs w:val="24"/>
          <w:lang w:val="en-US" w:eastAsia="zh-CN"/>
        </w:rPr>
        <w:t>3</w:t>
      </w:r>
      <w:r>
        <w:rPr>
          <w:rFonts w:hint="eastAsia" w:ascii="Times New Roman" w:hAnsi="Times New Roman" w:cs="Times New Roman"/>
          <w:color w:val="000000"/>
          <w:sz w:val="24"/>
          <w:szCs w:val="24"/>
          <w:lang w:eastAsia="zh-CN"/>
        </w:rPr>
        <w:t>月，重庆宏伟环保工程有限公司对该项目进行了环境影响评价；20</w:t>
      </w:r>
      <w:r>
        <w:rPr>
          <w:rFonts w:hint="eastAsia" w:ascii="Times New Roman" w:hAnsi="Times New Roman" w:cs="Times New Roman"/>
          <w:color w:val="000000"/>
          <w:sz w:val="24"/>
          <w:szCs w:val="24"/>
          <w:lang w:val="en-US" w:eastAsia="zh-CN"/>
        </w:rPr>
        <w:t>18</w:t>
      </w:r>
      <w:r>
        <w:rPr>
          <w:rFonts w:hint="eastAsia" w:ascii="Times New Roman" w:hAnsi="Times New Roman" w:cs="Times New Roman"/>
          <w:color w:val="000000"/>
          <w:sz w:val="24"/>
          <w:szCs w:val="24"/>
          <w:lang w:eastAsia="zh-CN"/>
        </w:rPr>
        <w:t>年</w:t>
      </w:r>
      <w:r>
        <w:rPr>
          <w:rFonts w:hint="eastAsia" w:ascii="Times New Roman" w:hAnsi="Times New Roman" w:cs="Times New Roman"/>
          <w:color w:val="000000"/>
          <w:sz w:val="24"/>
          <w:szCs w:val="24"/>
          <w:lang w:val="en-US" w:eastAsia="zh-CN"/>
        </w:rPr>
        <w:t>3</w:t>
      </w:r>
      <w:r>
        <w:rPr>
          <w:rFonts w:hint="eastAsia" w:ascii="Times New Roman" w:hAnsi="Times New Roman" w:cs="Times New Roman"/>
          <w:color w:val="000000"/>
          <w:sz w:val="24"/>
          <w:szCs w:val="24"/>
          <w:lang w:eastAsia="zh-CN"/>
        </w:rPr>
        <w:t>月，重庆市万州区环境保护局以（渝（万）环准[201</w:t>
      </w:r>
      <w:r>
        <w:rPr>
          <w:rFonts w:hint="eastAsia" w:ascii="Times New Roman" w:hAnsi="Times New Roman" w:cs="Times New Roman"/>
          <w:color w:val="000000"/>
          <w:sz w:val="24"/>
          <w:szCs w:val="24"/>
          <w:lang w:val="en-US" w:eastAsia="zh-CN"/>
        </w:rPr>
        <w:t>8</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32</w:t>
      </w:r>
      <w:r>
        <w:rPr>
          <w:rFonts w:hint="eastAsia" w:ascii="Times New Roman" w:hAnsi="Times New Roman" w:cs="Times New Roman"/>
          <w:color w:val="000000"/>
          <w:sz w:val="24"/>
          <w:szCs w:val="24"/>
          <w:lang w:eastAsia="zh-CN"/>
        </w:rPr>
        <w:t>号）文批复了鸿鸥·山屿城环境影响报告表；2018年4月建设，</w:t>
      </w:r>
      <w:r>
        <w:rPr>
          <w:rFonts w:hint="eastAsia" w:ascii="Times New Roman" w:hAnsi="Times New Roman" w:cs="Times New Roman"/>
          <w:color w:val="000000"/>
          <w:sz w:val="24"/>
          <w:szCs w:val="24"/>
          <w:lang w:val="en-US" w:eastAsia="zh-CN"/>
        </w:rPr>
        <w:t>2021年6月竣工。</w:t>
      </w:r>
    </w:p>
    <w:p>
      <w:pPr>
        <w:spacing w:line="540" w:lineRule="exact"/>
        <w:ind w:firstLine="480" w:firstLineChars="200"/>
        <w:rPr>
          <w:rFonts w:hint="eastAsia"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项目详细情况见表1-1。</w:t>
      </w:r>
    </w:p>
    <w:p>
      <w:pPr>
        <w:spacing w:line="360" w:lineRule="auto"/>
        <w:jc w:val="center"/>
        <w:rPr>
          <w:rFonts w:cs="Times New Roman" w:eastAsiaTheme="minorEastAsia"/>
          <w:b/>
          <w:bCs/>
          <w:color w:val="000000" w:themeColor="text1"/>
          <w:sz w:val="21"/>
          <w:szCs w:val="21"/>
        </w:rPr>
      </w:pPr>
      <w:r>
        <w:rPr>
          <w:rFonts w:cs="Times New Roman" w:eastAsiaTheme="minorEastAsia"/>
          <w:b/>
          <w:bCs/>
          <w:color w:val="000000" w:themeColor="text1"/>
          <w:sz w:val="21"/>
          <w:szCs w:val="21"/>
        </w:rPr>
        <w:t>表</w:t>
      </w:r>
      <w:r>
        <w:rPr>
          <w:rFonts w:hint="eastAsia" w:cs="Times New Roman" w:eastAsiaTheme="minorEastAsia"/>
          <w:b/>
          <w:bCs/>
          <w:color w:val="000000" w:themeColor="text1"/>
          <w:sz w:val="21"/>
          <w:szCs w:val="21"/>
        </w:rPr>
        <w:t>1-1</w:t>
      </w:r>
      <w:r>
        <w:rPr>
          <w:rFonts w:cs="Times New Roman" w:eastAsiaTheme="minorEastAsia"/>
          <w:b/>
          <w:bCs/>
          <w:color w:val="000000" w:themeColor="text1"/>
          <w:sz w:val="21"/>
          <w:szCs w:val="21"/>
        </w:rPr>
        <w:t xml:space="preserve">    验收项目</w:t>
      </w:r>
      <w:r>
        <w:rPr>
          <w:rFonts w:hint="eastAsia" w:cs="Times New Roman" w:eastAsiaTheme="minorEastAsia"/>
          <w:b/>
          <w:bCs/>
          <w:color w:val="000000" w:themeColor="text1"/>
          <w:sz w:val="21"/>
          <w:szCs w:val="21"/>
        </w:rPr>
        <w:t>详细情况一览表</w:t>
      </w:r>
    </w:p>
    <w:tbl>
      <w:tblPr>
        <w:tblStyle w:val="24"/>
        <w:tblW w:w="896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46"/>
        <w:gridCol w:w="1693"/>
        <w:gridCol w:w="75"/>
        <w:gridCol w:w="827"/>
        <w:gridCol w:w="911"/>
        <w:gridCol w:w="1414"/>
        <w:gridCol w:w="739"/>
        <w:gridCol w:w="622"/>
        <w:gridCol w:w="9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746"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建设项目名称</w:t>
            </w:r>
          </w:p>
        </w:tc>
        <w:tc>
          <w:tcPr>
            <w:tcW w:w="7220" w:type="dxa"/>
            <w:gridSpan w:val="8"/>
            <w:vAlign w:val="center"/>
          </w:tcPr>
          <w:p>
            <w:pPr>
              <w:pStyle w:val="78"/>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bCs/>
                <w:color w:val="auto"/>
                <w:sz w:val="24"/>
                <w:szCs w:val="24"/>
                <w:lang w:eastAsia="zh-CN"/>
              </w:rPr>
              <w:t>山屿城项目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746"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eastAsia="zh-CN"/>
              </w:rPr>
              <w:t>建设</w:t>
            </w:r>
            <w:r>
              <w:rPr>
                <w:rFonts w:hint="default" w:ascii="Times New Roman" w:hAnsi="Times New Roman" w:eastAsia="宋体" w:cs="Times New Roman"/>
                <w:kern w:val="2"/>
                <w:sz w:val="24"/>
                <w:szCs w:val="24"/>
              </w:rPr>
              <w:t>单位名称</w:t>
            </w:r>
          </w:p>
        </w:tc>
        <w:tc>
          <w:tcPr>
            <w:tcW w:w="7220" w:type="dxa"/>
            <w:gridSpan w:val="8"/>
            <w:vAlign w:val="center"/>
          </w:tcPr>
          <w:p>
            <w:pPr>
              <w:pStyle w:val="78"/>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重庆市万州区鸿鸥地产发展有限公司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746"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建设地点</w:t>
            </w:r>
          </w:p>
        </w:tc>
        <w:tc>
          <w:tcPr>
            <w:tcW w:w="4920" w:type="dxa"/>
            <w:gridSpan w:val="5"/>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bCs/>
                <w:color w:val="auto"/>
                <w:sz w:val="24"/>
                <w:szCs w:val="24"/>
                <w:lang w:eastAsia="zh-CN"/>
              </w:rPr>
              <w:t>重庆市万州区牌楼街道石峰村</w:t>
            </w:r>
          </w:p>
        </w:tc>
        <w:tc>
          <w:tcPr>
            <w:tcW w:w="739"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邮编</w:t>
            </w:r>
          </w:p>
        </w:tc>
        <w:tc>
          <w:tcPr>
            <w:tcW w:w="1561" w:type="dxa"/>
            <w:gridSpan w:val="2"/>
            <w:vAlign w:val="center"/>
          </w:tcPr>
          <w:p>
            <w:pPr>
              <w:pStyle w:val="78"/>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kern w:val="2"/>
                <w:sz w:val="24"/>
                <w:szCs w:val="24"/>
                <w:lang w:val="en-US" w:eastAsia="zh-CN"/>
              </w:rPr>
              <w:t>404000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746"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联系人</w:t>
            </w:r>
          </w:p>
        </w:tc>
        <w:tc>
          <w:tcPr>
            <w:tcW w:w="2595" w:type="dxa"/>
            <w:gridSpan w:val="3"/>
            <w:vAlign w:val="center"/>
          </w:tcPr>
          <w:p>
            <w:pPr>
              <w:pStyle w:val="78"/>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bCs/>
                <w:color w:val="auto"/>
                <w:sz w:val="24"/>
                <w:szCs w:val="24"/>
              </w:rPr>
              <w:t>刘桂林</w:t>
            </w:r>
          </w:p>
        </w:tc>
        <w:tc>
          <w:tcPr>
            <w:tcW w:w="2325" w:type="dxa"/>
            <w:gridSpan w:val="2"/>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联系电话</w:t>
            </w:r>
          </w:p>
        </w:tc>
        <w:tc>
          <w:tcPr>
            <w:tcW w:w="2300" w:type="dxa"/>
            <w:gridSpan w:val="3"/>
            <w:vAlign w:val="center"/>
          </w:tcPr>
          <w:p>
            <w:pPr>
              <w:pStyle w:val="78"/>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kern w:val="2"/>
                <w:sz w:val="24"/>
                <w:szCs w:val="24"/>
                <w:lang w:val="en-US" w:eastAsia="zh-CN"/>
              </w:rPr>
              <w:t>手机：</w:t>
            </w:r>
            <w:r>
              <w:rPr>
                <w:rFonts w:hint="default" w:ascii="Times New Roman" w:hAnsi="Times New Roman" w:eastAsia="宋体" w:cs="Times New Roman"/>
                <w:bCs/>
                <w:color w:val="auto"/>
                <w:sz w:val="24"/>
                <w:szCs w:val="24"/>
              </w:rPr>
              <w:t>13709431856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746"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建设项目性质</w:t>
            </w:r>
          </w:p>
        </w:tc>
        <w:tc>
          <w:tcPr>
            <w:tcW w:w="7220" w:type="dxa"/>
            <w:gridSpan w:val="8"/>
            <w:vAlign w:val="center"/>
          </w:tcPr>
          <w:p>
            <w:pPr>
              <w:pStyle w:val="78"/>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kern w:val="2"/>
                <w:sz w:val="24"/>
                <w:szCs w:val="24"/>
                <w:lang w:val="en-US" w:eastAsia="zh-CN"/>
              </w:rPr>
              <w:t>新建√     改扩建       技术改造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746"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环评报告审批部门</w:t>
            </w:r>
          </w:p>
        </w:tc>
        <w:tc>
          <w:tcPr>
            <w:tcW w:w="1768" w:type="dxa"/>
            <w:gridSpan w:val="2"/>
            <w:vAlign w:val="center"/>
          </w:tcPr>
          <w:p>
            <w:pPr>
              <w:pStyle w:val="78"/>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重庆市万州区生态环境局</w:t>
            </w:r>
          </w:p>
        </w:tc>
        <w:tc>
          <w:tcPr>
            <w:tcW w:w="827" w:type="dxa"/>
            <w:vAlign w:val="center"/>
          </w:tcPr>
          <w:p>
            <w:pPr>
              <w:pStyle w:val="78"/>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文号</w:t>
            </w:r>
          </w:p>
        </w:tc>
        <w:tc>
          <w:tcPr>
            <w:tcW w:w="2325" w:type="dxa"/>
            <w:gridSpan w:val="2"/>
            <w:vAlign w:val="center"/>
          </w:tcPr>
          <w:p>
            <w:pPr>
              <w:pStyle w:val="78"/>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color w:val="000000"/>
                <w:sz w:val="24"/>
                <w:szCs w:val="24"/>
                <w:lang w:eastAsia="zh-CN"/>
              </w:rPr>
              <w:t>渝（万）环准[201</w:t>
            </w:r>
            <w:r>
              <w:rPr>
                <w:rFonts w:hint="default"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32</w:t>
            </w:r>
            <w:r>
              <w:rPr>
                <w:rFonts w:hint="default" w:ascii="Times New Roman" w:hAnsi="Times New Roman" w:eastAsia="宋体" w:cs="Times New Roman"/>
                <w:color w:val="000000"/>
                <w:sz w:val="24"/>
                <w:szCs w:val="24"/>
                <w:lang w:eastAsia="zh-CN"/>
              </w:rPr>
              <w:t>号</w:t>
            </w:r>
          </w:p>
        </w:tc>
        <w:tc>
          <w:tcPr>
            <w:tcW w:w="739" w:type="dxa"/>
            <w:vAlign w:val="center"/>
          </w:tcPr>
          <w:p>
            <w:pPr>
              <w:pStyle w:val="78"/>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kern w:val="2"/>
                <w:sz w:val="24"/>
                <w:szCs w:val="24"/>
                <w:lang w:val="en-US" w:eastAsia="zh-CN"/>
              </w:rPr>
              <w:t>时间</w:t>
            </w:r>
          </w:p>
        </w:tc>
        <w:tc>
          <w:tcPr>
            <w:tcW w:w="1561" w:type="dxa"/>
            <w:gridSpan w:val="2"/>
            <w:vAlign w:val="center"/>
          </w:tcPr>
          <w:p>
            <w:pPr>
              <w:pStyle w:val="78"/>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kern w:val="2"/>
                <w:sz w:val="24"/>
                <w:szCs w:val="24"/>
                <w:lang w:val="en-US" w:eastAsia="zh-CN"/>
              </w:rPr>
              <w:t>2018年03月22日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746" w:type="dxa"/>
            <w:vAlign w:val="center"/>
          </w:tcPr>
          <w:p>
            <w:pPr>
              <w:pStyle w:val="78"/>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rPr>
              <w:t>环评报告</w:t>
            </w:r>
            <w:r>
              <w:rPr>
                <w:rFonts w:hint="default" w:ascii="Times New Roman" w:hAnsi="Times New Roman" w:eastAsia="宋体" w:cs="Times New Roman"/>
                <w:kern w:val="2"/>
                <w:sz w:val="24"/>
                <w:szCs w:val="24"/>
                <w:lang w:eastAsia="zh-CN"/>
              </w:rPr>
              <w:t>表</w:t>
            </w:r>
          </w:p>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编制单位</w:t>
            </w:r>
          </w:p>
        </w:tc>
        <w:tc>
          <w:tcPr>
            <w:tcW w:w="2595" w:type="dxa"/>
            <w:gridSpan w:val="3"/>
            <w:vAlign w:val="center"/>
          </w:tcPr>
          <w:p>
            <w:pPr>
              <w:pStyle w:val="78"/>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color w:val="000000"/>
                <w:sz w:val="24"/>
                <w:szCs w:val="24"/>
                <w:lang w:eastAsia="zh-CN"/>
              </w:rPr>
              <w:t>重庆宏伟环保工程有限公司</w:t>
            </w:r>
          </w:p>
        </w:tc>
        <w:tc>
          <w:tcPr>
            <w:tcW w:w="2325" w:type="dxa"/>
            <w:gridSpan w:val="2"/>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环境监理单位</w:t>
            </w:r>
          </w:p>
        </w:tc>
        <w:tc>
          <w:tcPr>
            <w:tcW w:w="2300" w:type="dxa"/>
            <w:gridSpan w:val="3"/>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746"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开工建设时间</w:t>
            </w:r>
          </w:p>
        </w:tc>
        <w:tc>
          <w:tcPr>
            <w:tcW w:w="2595" w:type="dxa"/>
            <w:gridSpan w:val="3"/>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20</w:t>
            </w:r>
            <w:r>
              <w:rPr>
                <w:rFonts w:hint="default" w:ascii="Times New Roman" w:hAnsi="Times New Roman" w:eastAsia="宋体" w:cs="Times New Roman"/>
                <w:kern w:val="2"/>
                <w:sz w:val="24"/>
                <w:szCs w:val="24"/>
                <w:lang w:val="en-US" w:eastAsia="zh-CN"/>
              </w:rPr>
              <w:t>18</w:t>
            </w:r>
            <w:r>
              <w:rPr>
                <w:rFonts w:hint="default" w:ascii="Times New Roman" w:hAnsi="Times New Roman" w:eastAsia="宋体" w:cs="Times New Roman"/>
                <w:kern w:val="2"/>
                <w:sz w:val="24"/>
                <w:szCs w:val="24"/>
              </w:rPr>
              <w:t>年</w:t>
            </w:r>
            <w:r>
              <w:rPr>
                <w:rFonts w:hint="default" w:ascii="Times New Roman" w:hAnsi="Times New Roman" w:eastAsia="宋体" w:cs="Times New Roman"/>
                <w:kern w:val="2"/>
                <w:sz w:val="24"/>
                <w:szCs w:val="24"/>
                <w:lang w:val="en-US" w:eastAsia="zh-CN"/>
              </w:rPr>
              <w:t>04</w:t>
            </w:r>
            <w:r>
              <w:rPr>
                <w:rFonts w:hint="default" w:ascii="Times New Roman" w:hAnsi="Times New Roman" w:eastAsia="宋体" w:cs="Times New Roman"/>
                <w:kern w:val="2"/>
                <w:sz w:val="24"/>
                <w:szCs w:val="24"/>
              </w:rPr>
              <w:t>月</w:t>
            </w:r>
          </w:p>
        </w:tc>
        <w:tc>
          <w:tcPr>
            <w:tcW w:w="2325" w:type="dxa"/>
            <w:gridSpan w:val="2"/>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投入试生产时间</w:t>
            </w:r>
          </w:p>
        </w:tc>
        <w:tc>
          <w:tcPr>
            <w:tcW w:w="2300" w:type="dxa"/>
            <w:gridSpan w:val="3"/>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color w:val="auto"/>
                <w:kern w:val="2"/>
                <w:sz w:val="24"/>
                <w:szCs w:val="24"/>
              </w:rPr>
              <w:t>20</w:t>
            </w:r>
            <w:r>
              <w:rPr>
                <w:rFonts w:hint="default" w:ascii="Times New Roman" w:hAnsi="Times New Roman" w:eastAsia="宋体" w:cs="Times New Roman"/>
                <w:color w:val="auto"/>
                <w:kern w:val="2"/>
                <w:sz w:val="24"/>
                <w:szCs w:val="24"/>
                <w:lang w:val="en-US" w:eastAsia="zh-CN"/>
              </w:rPr>
              <w:t>22</w:t>
            </w:r>
            <w:r>
              <w:rPr>
                <w:rFonts w:hint="default" w:ascii="Times New Roman" w:hAnsi="Times New Roman" w:eastAsia="宋体" w:cs="Times New Roman"/>
                <w:color w:val="auto"/>
                <w:kern w:val="2"/>
                <w:sz w:val="24"/>
                <w:szCs w:val="24"/>
              </w:rPr>
              <w:t>年</w:t>
            </w:r>
            <w:r>
              <w:rPr>
                <w:rFonts w:hint="default" w:ascii="Times New Roman" w:hAnsi="Times New Roman" w:eastAsia="宋体" w:cs="Times New Roman"/>
                <w:color w:val="auto"/>
                <w:kern w:val="2"/>
                <w:sz w:val="24"/>
                <w:szCs w:val="24"/>
                <w:lang w:val="en-US" w:eastAsia="zh-CN"/>
              </w:rPr>
              <w:t>07</w:t>
            </w:r>
            <w:r>
              <w:rPr>
                <w:rFonts w:hint="default" w:ascii="Times New Roman" w:hAnsi="Times New Roman" w:eastAsia="宋体" w:cs="Times New Roman"/>
                <w:color w:val="auto"/>
                <w:kern w:val="2"/>
                <w:sz w:val="24"/>
                <w:szCs w:val="24"/>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746"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环保设施设计单位</w:t>
            </w:r>
          </w:p>
        </w:tc>
        <w:tc>
          <w:tcPr>
            <w:tcW w:w="2595" w:type="dxa"/>
            <w:gridSpan w:val="3"/>
            <w:vAlign w:val="center"/>
          </w:tcPr>
          <w:p>
            <w:pPr>
              <w:pStyle w:val="78"/>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kern w:val="2"/>
                <w:sz w:val="24"/>
                <w:szCs w:val="24"/>
                <w:lang w:eastAsia="zh-CN"/>
              </w:rPr>
              <w:t>重庆市万州区鸿鸥地产发展有限公司</w:t>
            </w:r>
          </w:p>
        </w:tc>
        <w:tc>
          <w:tcPr>
            <w:tcW w:w="2325" w:type="dxa"/>
            <w:gridSpan w:val="2"/>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环保设施施工单位</w:t>
            </w:r>
          </w:p>
        </w:tc>
        <w:tc>
          <w:tcPr>
            <w:tcW w:w="2300" w:type="dxa"/>
            <w:gridSpan w:val="3"/>
            <w:vAlign w:val="center"/>
          </w:tcPr>
          <w:p>
            <w:pPr>
              <w:pStyle w:val="78"/>
              <w:rPr>
                <w:rFonts w:hint="default" w:ascii="Times New Roman" w:hAnsi="Times New Roman" w:eastAsia="宋体" w:cs="Times New Roman"/>
                <w:color w:val="FF0000"/>
                <w:kern w:val="2"/>
                <w:sz w:val="24"/>
                <w:szCs w:val="24"/>
              </w:rPr>
            </w:pPr>
            <w:r>
              <w:rPr>
                <w:rFonts w:hint="default" w:ascii="Times New Roman" w:hAnsi="Times New Roman" w:eastAsia="宋体" w:cs="Times New Roman"/>
                <w:kern w:val="2"/>
                <w:sz w:val="24"/>
                <w:szCs w:val="24"/>
                <w:lang w:eastAsia="zh-CN"/>
              </w:rPr>
              <w:t>重庆市万州区鸿鸥地产发展有限公司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746"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环评设计生产能力</w:t>
            </w:r>
          </w:p>
        </w:tc>
        <w:tc>
          <w:tcPr>
            <w:tcW w:w="7220" w:type="dxa"/>
            <w:gridSpan w:val="8"/>
            <w:vAlign w:val="center"/>
          </w:tcPr>
          <w:p>
            <w:pPr>
              <w:snapToGrid w:val="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b w:val="0"/>
                <w:color w:val="auto"/>
                <w:sz w:val="24"/>
                <w:szCs w:val="24"/>
              </w:rPr>
              <w:t>建设内容包括</w:t>
            </w:r>
            <w:r>
              <w:rPr>
                <w:rFonts w:hint="default" w:ascii="Times New Roman" w:hAnsi="Times New Roman" w:eastAsia="宋体" w:cs="Times New Roman"/>
                <w:b w:val="0"/>
                <w:color w:val="auto"/>
                <w:sz w:val="24"/>
                <w:szCs w:val="24"/>
                <w:lang w:val="en-US"/>
              </w:rPr>
              <w:t>10</w:t>
            </w:r>
            <w:r>
              <w:rPr>
                <w:rFonts w:hint="default" w:ascii="Times New Roman" w:hAnsi="Times New Roman" w:eastAsia="宋体" w:cs="Times New Roman"/>
                <w:b w:val="0"/>
                <w:color w:val="auto"/>
                <w:sz w:val="24"/>
                <w:szCs w:val="24"/>
              </w:rPr>
              <w:t>栋高层住宅、</w:t>
            </w:r>
            <w:r>
              <w:rPr>
                <w:rFonts w:hint="default" w:ascii="Times New Roman" w:hAnsi="Times New Roman" w:eastAsia="宋体" w:cs="Times New Roman"/>
                <w:b w:val="0"/>
                <w:color w:val="auto"/>
                <w:sz w:val="24"/>
                <w:szCs w:val="24"/>
                <w:lang w:val="en-US"/>
              </w:rPr>
              <w:t>12</w:t>
            </w:r>
            <w:r>
              <w:rPr>
                <w:rFonts w:hint="default" w:ascii="Times New Roman" w:hAnsi="Times New Roman" w:eastAsia="宋体" w:cs="Times New Roman"/>
                <w:b w:val="0"/>
                <w:color w:val="auto"/>
                <w:sz w:val="24"/>
                <w:szCs w:val="24"/>
              </w:rPr>
              <w:t>栋多层住宅、</w:t>
            </w:r>
            <w:r>
              <w:rPr>
                <w:rFonts w:hint="default" w:ascii="Times New Roman" w:hAnsi="Times New Roman" w:eastAsia="宋体" w:cs="Times New Roman"/>
                <w:b w:val="0"/>
                <w:color w:val="auto"/>
                <w:sz w:val="24"/>
                <w:szCs w:val="24"/>
                <w:lang w:val="en-US"/>
              </w:rPr>
              <w:t>1</w:t>
            </w:r>
            <w:r>
              <w:rPr>
                <w:rFonts w:hint="default" w:ascii="Times New Roman" w:hAnsi="Times New Roman" w:eastAsia="宋体" w:cs="Times New Roman"/>
                <w:b w:val="0"/>
                <w:color w:val="auto"/>
                <w:sz w:val="24"/>
                <w:szCs w:val="24"/>
              </w:rPr>
              <w:t>栋独栋商业楼、</w:t>
            </w:r>
            <w:r>
              <w:rPr>
                <w:rFonts w:hint="default" w:ascii="Times New Roman" w:hAnsi="Times New Roman" w:eastAsia="宋体" w:cs="Times New Roman"/>
                <w:b w:val="0"/>
                <w:color w:val="auto"/>
                <w:sz w:val="24"/>
                <w:szCs w:val="24"/>
                <w:lang w:val="en-US"/>
              </w:rPr>
              <w:t>1处</w:t>
            </w:r>
            <w:r>
              <w:rPr>
                <w:rFonts w:hint="default" w:ascii="Times New Roman" w:hAnsi="Times New Roman" w:eastAsia="宋体" w:cs="Times New Roman"/>
                <w:b w:val="0"/>
                <w:color w:val="auto"/>
                <w:sz w:val="24"/>
                <w:szCs w:val="24"/>
              </w:rPr>
              <w:t>商业裙楼和其他配套设施组成。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746"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实际建设生产能力</w:t>
            </w:r>
          </w:p>
        </w:tc>
        <w:tc>
          <w:tcPr>
            <w:tcW w:w="7220" w:type="dxa"/>
            <w:gridSpan w:val="8"/>
            <w:vAlign w:val="center"/>
          </w:tcPr>
          <w:p>
            <w:pPr>
              <w:pStyle w:val="78"/>
              <w:jc w:val="left"/>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val="en-US" w:eastAsia="zh-CN"/>
              </w:rPr>
              <w:t>建设内容包括10栋高层住宅、12栋多层住宅、1栋独栋商业楼、1处商业裙楼和其他配套设施组成。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746"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概算</w:t>
            </w:r>
          </w:p>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总投资</w:t>
            </w:r>
          </w:p>
        </w:tc>
        <w:tc>
          <w:tcPr>
            <w:tcW w:w="1693"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bCs/>
                <w:color w:val="auto"/>
                <w:sz w:val="24"/>
                <w:szCs w:val="24"/>
              </w:rPr>
              <w:t>126000万元</w:t>
            </w:r>
          </w:p>
        </w:tc>
        <w:tc>
          <w:tcPr>
            <w:tcW w:w="1813" w:type="dxa"/>
            <w:gridSpan w:val="3"/>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其中环保投资</w:t>
            </w:r>
          </w:p>
        </w:tc>
        <w:tc>
          <w:tcPr>
            <w:tcW w:w="1414" w:type="dxa"/>
            <w:vAlign w:val="center"/>
          </w:tcPr>
          <w:p>
            <w:pPr>
              <w:pStyle w:val="78"/>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bCs/>
                <w:color w:val="auto"/>
                <w:sz w:val="24"/>
                <w:szCs w:val="24"/>
              </w:rPr>
              <w:t>200万</w:t>
            </w:r>
          </w:p>
        </w:tc>
        <w:tc>
          <w:tcPr>
            <w:tcW w:w="1361" w:type="dxa"/>
            <w:gridSpan w:val="2"/>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比例</w:t>
            </w:r>
          </w:p>
        </w:tc>
        <w:tc>
          <w:tcPr>
            <w:tcW w:w="939"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bCs/>
                <w:color w:val="auto"/>
                <w:sz w:val="24"/>
                <w:szCs w:val="24"/>
              </w:rPr>
              <w:t>0.16%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746"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实际</w:t>
            </w:r>
          </w:p>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总投资</w:t>
            </w:r>
          </w:p>
        </w:tc>
        <w:tc>
          <w:tcPr>
            <w:tcW w:w="1693"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bCs/>
                <w:color w:val="auto"/>
                <w:sz w:val="24"/>
                <w:szCs w:val="24"/>
              </w:rPr>
              <w:t>126000万元</w:t>
            </w:r>
          </w:p>
        </w:tc>
        <w:tc>
          <w:tcPr>
            <w:tcW w:w="1813" w:type="dxa"/>
            <w:gridSpan w:val="3"/>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其中环保投资</w:t>
            </w:r>
          </w:p>
        </w:tc>
        <w:tc>
          <w:tcPr>
            <w:tcW w:w="1414" w:type="dxa"/>
            <w:vAlign w:val="center"/>
          </w:tcPr>
          <w:p>
            <w:pPr>
              <w:pStyle w:val="78"/>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bCs/>
                <w:color w:val="auto"/>
                <w:sz w:val="24"/>
                <w:szCs w:val="24"/>
              </w:rPr>
              <w:t>200万</w:t>
            </w:r>
          </w:p>
        </w:tc>
        <w:tc>
          <w:tcPr>
            <w:tcW w:w="1361" w:type="dxa"/>
            <w:gridSpan w:val="2"/>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比例</w:t>
            </w:r>
          </w:p>
        </w:tc>
        <w:tc>
          <w:tcPr>
            <w:tcW w:w="939" w:type="dxa"/>
            <w:vAlign w:val="center"/>
          </w:tcPr>
          <w:p>
            <w:pPr>
              <w:pStyle w:val="78"/>
              <w:rPr>
                <w:rFonts w:hint="default" w:ascii="Times New Roman" w:hAnsi="Times New Roman" w:eastAsia="宋体" w:cs="Times New Roman"/>
                <w:kern w:val="2"/>
                <w:sz w:val="24"/>
                <w:szCs w:val="24"/>
              </w:rPr>
            </w:pPr>
            <w:r>
              <w:rPr>
                <w:rFonts w:hint="default" w:ascii="Times New Roman" w:hAnsi="Times New Roman" w:eastAsia="宋体" w:cs="Times New Roman"/>
                <w:bCs/>
                <w:color w:val="auto"/>
                <w:sz w:val="24"/>
                <w:szCs w:val="24"/>
              </w:rPr>
              <w:t>0.16%</w:t>
            </w:r>
          </w:p>
        </w:tc>
      </w:tr>
    </w:tbl>
    <w:p>
      <w:pPr>
        <w:pStyle w:val="4"/>
        <w:numPr>
          <w:ilvl w:val="1"/>
          <w:numId w:val="1"/>
        </w:numPr>
        <w:tabs>
          <w:tab w:val="left" w:pos="541"/>
          <w:tab w:val="left" w:pos="576"/>
        </w:tabs>
        <w:rPr>
          <w:rFonts w:hint="default"/>
          <w:lang w:val="en-US"/>
        </w:rPr>
      </w:pPr>
      <w:bookmarkStart w:id="13" w:name="_Toc6234419"/>
      <w:bookmarkStart w:id="14" w:name="_Toc17192"/>
      <w:r>
        <w:rPr>
          <w:rFonts w:hint="eastAsia"/>
          <w:sz w:val="24"/>
          <w:szCs w:val="24"/>
        </w:rPr>
        <w:t>验收工作由来及工作程序</w:t>
      </w:r>
      <w:bookmarkEnd w:id="13"/>
      <w:bookmarkEnd w:id="14"/>
    </w:p>
    <w:p>
      <w:pPr>
        <w:widowControl/>
        <w:adjustRightInd w:val="0"/>
        <w:snapToGrid w:val="0"/>
        <w:spacing w:line="360" w:lineRule="auto"/>
        <w:ind w:firstLine="480" w:firstLineChars="200"/>
        <w:jc w:val="both"/>
        <w:rPr>
          <w:rFonts w:ascii="Times New Roman" w:hAnsi="Times New Roman" w:cs="Times New Roman" w:eastAsiaTheme="minorEastAsia"/>
          <w:color w:val="000000" w:themeColor="text1"/>
          <w:kern w:val="0"/>
          <w:sz w:val="24"/>
          <w:szCs w:val="24"/>
        </w:rPr>
      </w:pPr>
      <w:r>
        <w:rPr>
          <w:rFonts w:ascii="Times New Roman" w:hAnsi="Times New Roman" w:cs="Times New Roman" w:eastAsiaTheme="minorEastAsia"/>
          <w:color w:val="000000" w:themeColor="text1"/>
          <w:kern w:val="0"/>
          <w:sz w:val="24"/>
          <w:szCs w:val="24"/>
        </w:rPr>
        <w:t>根据《中华人民共和国环境保护法》、《建设项目环境保护管理条例》（2017年）等有关建设项目环境保护法律、法规的规定，对</w:t>
      </w:r>
      <w:r>
        <w:rPr>
          <w:rFonts w:hint="eastAsia" w:ascii="Times New Roman" w:hAnsi="Times New Roman" w:cs="Times New Roman" w:eastAsiaTheme="minorEastAsia"/>
          <w:color w:val="000000" w:themeColor="text1"/>
          <w:kern w:val="0"/>
          <w:sz w:val="24"/>
          <w:szCs w:val="24"/>
        </w:rPr>
        <w:t>“</w:t>
      </w:r>
      <w:r>
        <w:rPr>
          <w:rFonts w:hint="eastAsia" w:ascii="Times New Roman" w:hAnsi="Times New Roman" w:cs="Times New Roman" w:eastAsiaTheme="minorEastAsia"/>
          <w:color w:val="000000" w:themeColor="text1"/>
          <w:kern w:val="0"/>
          <w:sz w:val="24"/>
          <w:szCs w:val="24"/>
          <w:lang w:eastAsia="zh-CN"/>
        </w:rPr>
        <w:t>山屿城6、9、12、19、20、21号楼及1号车库建设项目</w:t>
      </w:r>
      <w:r>
        <w:rPr>
          <w:rFonts w:hint="eastAsia" w:ascii="Times New Roman" w:hAnsi="Times New Roman" w:cs="Times New Roman" w:eastAsiaTheme="minorEastAsia"/>
          <w:color w:val="000000" w:themeColor="text1"/>
          <w:kern w:val="0"/>
          <w:sz w:val="24"/>
          <w:szCs w:val="24"/>
        </w:rPr>
        <w:t>”</w:t>
      </w:r>
      <w:r>
        <w:rPr>
          <w:rFonts w:ascii="Times New Roman" w:hAnsi="Times New Roman" w:cs="Times New Roman" w:eastAsiaTheme="minorEastAsia"/>
          <w:color w:val="000000" w:themeColor="text1"/>
          <w:kern w:val="0"/>
          <w:sz w:val="24"/>
          <w:szCs w:val="24"/>
        </w:rPr>
        <w:t>开展建设项目竣工环境保护验收。</w:t>
      </w:r>
    </w:p>
    <w:p>
      <w:pPr>
        <w:widowControl/>
        <w:adjustRightInd w:val="0"/>
        <w:snapToGrid w:val="0"/>
        <w:spacing w:line="360" w:lineRule="auto"/>
        <w:ind w:firstLine="480" w:firstLineChars="200"/>
        <w:jc w:val="both"/>
        <w:rPr>
          <w:rFonts w:ascii="Times New Roman" w:hAnsi="Times New Roman" w:cs="Times New Roman" w:eastAsiaTheme="minorEastAsia"/>
          <w:color w:val="000000" w:themeColor="text1"/>
          <w:kern w:val="0"/>
          <w:sz w:val="24"/>
          <w:szCs w:val="24"/>
        </w:rPr>
      </w:pPr>
      <w:r>
        <w:rPr>
          <w:rFonts w:hint="eastAsia" w:ascii="Times New Roman" w:hAnsi="Times New Roman" w:cs="Times New Roman" w:eastAsiaTheme="minorEastAsia"/>
          <w:color w:val="000000" w:themeColor="text1"/>
          <w:kern w:val="0"/>
          <w:sz w:val="24"/>
          <w:szCs w:val="24"/>
        </w:rPr>
        <w:t>重庆市万州区鸿鸥地产发展有限公司对“</w:t>
      </w:r>
      <w:r>
        <w:rPr>
          <w:rFonts w:hint="eastAsia" w:ascii="Times New Roman" w:hAnsi="Times New Roman" w:cs="Times New Roman" w:eastAsiaTheme="minorEastAsia"/>
          <w:color w:val="000000" w:themeColor="text1"/>
          <w:kern w:val="0"/>
          <w:sz w:val="24"/>
          <w:szCs w:val="24"/>
          <w:lang w:eastAsia="zh-CN"/>
        </w:rPr>
        <w:t>山屿城6、9、12、19、20、21号楼及1号车库建设项目</w:t>
      </w:r>
      <w:r>
        <w:rPr>
          <w:rFonts w:hint="eastAsia" w:ascii="Times New Roman" w:hAnsi="Times New Roman" w:cs="Times New Roman" w:eastAsiaTheme="minorEastAsia"/>
          <w:color w:val="000000" w:themeColor="text1"/>
          <w:kern w:val="0"/>
          <w:sz w:val="24"/>
          <w:szCs w:val="24"/>
        </w:rPr>
        <w:t>”开展建设项目竣工环境保护验收。对项目进行现场勘查、资料收集，并对企业环保措施不规范情况提出整改措施等工作。</w:t>
      </w:r>
      <w:r>
        <w:rPr>
          <w:rFonts w:ascii="Times New Roman" w:hAnsi="Times New Roman" w:cs="Times New Roman" w:eastAsiaTheme="minorEastAsia"/>
          <w:color w:val="000000" w:themeColor="text1"/>
          <w:kern w:val="0"/>
          <w:sz w:val="24"/>
          <w:szCs w:val="24"/>
        </w:rPr>
        <w:t>根据</w:t>
      </w:r>
      <w:r>
        <w:rPr>
          <w:rFonts w:hint="eastAsia" w:ascii="Times New Roman" w:hAnsi="Times New Roman" w:cs="Times New Roman" w:eastAsiaTheme="minorEastAsia"/>
          <w:color w:val="000000" w:themeColor="text1"/>
          <w:kern w:val="0"/>
          <w:sz w:val="24"/>
          <w:szCs w:val="24"/>
        </w:rPr>
        <w:t>《建设项</w:t>
      </w:r>
      <w:r>
        <w:rPr>
          <w:rFonts w:ascii="Times New Roman" w:hAnsi="Times New Roman" w:cs="Times New Roman" w:eastAsiaTheme="minorEastAsia"/>
          <w:color w:val="000000" w:themeColor="text1"/>
          <w:kern w:val="0"/>
          <w:sz w:val="24"/>
          <w:szCs w:val="24"/>
        </w:rPr>
        <w:t>目竣工环境保护验收技术指南 污染影响类（征求意见稿）意见的通知》（环办环评函【2017】1529号）文件、《</w:t>
      </w:r>
      <w:r>
        <w:rPr>
          <w:rFonts w:hint="eastAsia" w:ascii="Times New Roman" w:hAnsi="Times New Roman" w:cs="Times New Roman" w:eastAsiaTheme="minorEastAsia"/>
          <w:color w:val="000000" w:themeColor="text1"/>
          <w:kern w:val="0"/>
          <w:sz w:val="24"/>
          <w:szCs w:val="24"/>
          <w:lang w:eastAsia="zh-CN"/>
        </w:rPr>
        <w:t>鸿鸥·山屿城环境影响报告表</w:t>
      </w:r>
      <w:r>
        <w:rPr>
          <w:rFonts w:ascii="Times New Roman" w:hAnsi="Times New Roman" w:cs="Times New Roman" w:eastAsiaTheme="minorEastAsia"/>
          <w:color w:val="000000" w:themeColor="text1"/>
          <w:kern w:val="0"/>
          <w:sz w:val="24"/>
          <w:szCs w:val="24"/>
        </w:rPr>
        <w:t>》的相关结论、项目环评批复以及相关的技术规范等要求，编制完成了《</w:t>
      </w:r>
      <w:r>
        <w:rPr>
          <w:rFonts w:hint="eastAsia" w:ascii="Times New Roman" w:hAnsi="Times New Roman" w:cs="Times New Roman" w:eastAsiaTheme="minorEastAsia"/>
          <w:color w:val="000000" w:themeColor="text1"/>
          <w:kern w:val="0"/>
          <w:sz w:val="24"/>
          <w:szCs w:val="24"/>
          <w:lang w:eastAsia="zh-CN"/>
        </w:rPr>
        <w:t>山屿城6、9、12、19、20、21号楼及1号车库建设项目竣工环境保护验收监测报告</w:t>
      </w:r>
      <w:r>
        <w:rPr>
          <w:rFonts w:ascii="Times New Roman" w:hAnsi="Times New Roman" w:cs="Times New Roman" w:eastAsiaTheme="minorEastAsia"/>
          <w:color w:val="000000" w:themeColor="text1"/>
          <w:kern w:val="0"/>
          <w:sz w:val="24"/>
          <w:szCs w:val="24"/>
        </w:rPr>
        <w:t>》。</w:t>
      </w:r>
      <w:r>
        <w:rPr>
          <w:rFonts w:hint="eastAsia" w:ascii="Times New Roman" w:hAnsi="Times New Roman" w:cs="Times New Roman" w:eastAsiaTheme="minorEastAsia"/>
          <w:color w:val="000000" w:themeColor="text1"/>
          <w:kern w:val="0"/>
          <w:sz w:val="24"/>
          <w:szCs w:val="24"/>
        </w:rPr>
        <w:t>本次验收调查仅针对</w:t>
      </w:r>
      <w:r>
        <w:rPr>
          <w:rFonts w:hint="eastAsia" w:ascii="Times New Roman" w:hAnsi="Times New Roman" w:cs="Times New Roman" w:eastAsiaTheme="minorEastAsia"/>
          <w:color w:val="000000" w:themeColor="text1"/>
          <w:kern w:val="0"/>
          <w:sz w:val="24"/>
          <w:szCs w:val="24"/>
          <w:lang w:eastAsia="zh-CN"/>
        </w:rPr>
        <w:t>山屿城6、9、12、19、20、21号楼及1号车库</w:t>
      </w:r>
      <w:r>
        <w:rPr>
          <w:rFonts w:hint="eastAsia" w:ascii="Times New Roman" w:hAnsi="Times New Roman" w:cs="Times New Roman" w:eastAsiaTheme="minorEastAsia"/>
          <w:color w:val="000000" w:themeColor="text1"/>
          <w:kern w:val="0"/>
          <w:sz w:val="24"/>
          <w:szCs w:val="24"/>
        </w:rPr>
        <w:t>，后期入驻商业应根据《建设项目环境保护条例》有关规定办理环境保护相关手续。</w:t>
      </w:r>
      <w:r>
        <w:rPr>
          <w:rFonts w:ascii="Times New Roman" w:hAnsi="Times New Roman" w:cs="Times New Roman" w:eastAsiaTheme="minorEastAsia"/>
          <w:color w:val="000000" w:themeColor="text1"/>
          <w:kern w:val="0"/>
          <w:sz w:val="24"/>
          <w:szCs w:val="24"/>
        </w:rPr>
        <w:t>本次验收报告编制的工作程序见图</w:t>
      </w:r>
      <w:r>
        <w:rPr>
          <w:rFonts w:hint="eastAsia" w:ascii="Times New Roman" w:hAnsi="Times New Roman" w:cs="Times New Roman" w:eastAsiaTheme="minorEastAsia"/>
          <w:color w:val="000000" w:themeColor="text1"/>
          <w:kern w:val="0"/>
          <w:sz w:val="24"/>
          <w:szCs w:val="24"/>
        </w:rPr>
        <w:t>1.1。</w:t>
      </w:r>
    </w:p>
    <w:p>
      <w:pPr>
        <w:rPr>
          <w:rFonts w:cs="Times New Roman" w:eastAsiaTheme="minorEastAsia"/>
          <w:color w:val="000000" w:themeColor="text1"/>
          <w:szCs w:val="26"/>
        </w:rPr>
      </w:pPr>
      <w:r>
        <w:drawing>
          <wp:inline distT="0" distB="0" distL="0" distR="0">
            <wp:extent cx="5555615" cy="4434205"/>
            <wp:effectExtent l="0" t="0" r="698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stretch>
                      <a:fillRect/>
                    </a:stretch>
                  </pic:blipFill>
                  <pic:spPr>
                    <a:xfrm>
                      <a:off x="0" y="0"/>
                      <a:ext cx="5555615" cy="4434205"/>
                    </a:xfrm>
                    <a:prstGeom prst="rect">
                      <a:avLst/>
                    </a:prstGeom>
                  </pic:spPr>
                </pic:pic>
              </a:graphicData>
            </a:graphic>
          </wp:inline>
        </w:drawing>
      </w:r>
    </w:p>
    <w:p>
      <w:r>
        <w:drawing>
          <wp:inline distT="0" distB="0" distL="0" distR="0">
            <wp:extent cx="5615305" cy="5521960"/>
            <wp:effectExtent l="0" t="0" r="4445"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cstate="print"/>
                    <a:stretch>
                      <a:fillRect/>
                    </a:stretch>
                  </pic:blipFill>
                  <pic:spPr>
                    <a:xfrm>
                      <a:off x="0" y="0"/>
                      <a:ext cx="5615305" cy="5521960"/>
                    </a:xfrm>
                    <a:prstGeom prst="rect">
                      <a:avLst/>
                    </a:prstGeom>
                  </pic:spPr>
                </pic:pic>
              </a:graphicData>
            </a:graphic>
          </wp:inline>
        </w:drawing>
      </w:r>
    </w:p>
    <w:p>
      <w:pPr>
        <w:spacing w:line="240" w:lineRule="auto"/>
        <w:jc w:val="center"/>
        <w:rPr>
          <w:b/>
          <w:bCs/>
          <w:sz w:val="21"/>
          <w:szCs w:val="21"/>
        </w:rPr>
      </w:pPr>
      <w:r>
        <w:rPr>
          <w:b/>
          <w:bCs/>
          <w:sz w:val="21"/>
          <w:szCs w:val="21"/>
        </w:rPr>
        <w:t>图1.1    验收报告编制的工作程序图</w:t>
      </w:r>
    </w:p>
    <w:p>
      <w:pPr>
        <w:pStyle w:val="4"/>
        <w:numPr>
          <w:ilvl w:val="1"/>
          <w:numId w:val="1"/>
        </w:numPr>
        <w:tabs>
          <w:tab w:val="left" w:pos="541"/>
          <w:tab w:val="left" w:pos="576"/>
        </w:tabs>
      </w:pPr>
      <w:bookmarkStart w:id="15" w:name="_Toc6234420"/>
      <w:r>
        <w:rPr>
          <w:rFonts w:hint="eastAsia"/>
        </w:rPr>
        <w:t xml:space="preserve"> </w:t>
      </w:r>
      <w:bookmarkStart w:id="16" w:name="_Toc4049"/>
      <w:r>
        <w:rPr>
          <w:rFonts w:hint="eastAsia"/>
        </w:rPr>
        <w:t>验收范围与内容</w:t>
      </w:r>
      <w:bookmarkEnd w:id="15"/>
      <w:bookmarkEnd w:id="16"/>
    </w:p>
    <w:p>
      <w:pPr>
        <w:widowControl/>
        <w:adjustRightInd w:val="0"/>
        <w:snapToGrid w:val="0"/>
        <w:spacing w:line="360" w:lineRule="auto"/>
        <w:ind w:firstLine="480" w:firstLineChars="200"/>
        <w:jc w:val="both"/>
        <w:rPr>
          <w:rFonts w:ascii="Times New Roman" w:hAnsi="Times New Roman" w:cs="Times New Roman" w:eastAsiaTheme="minorEastAsia"/>
          <w:color w:val="000000" w:themeColor="text1"/>
          <w:kern w:val="0"/>
          <w:sz w:val="24"/>
          <w:szCs w:val="24"/>
        </w:rPr>
      </w:pPr>
      <w:r>
        <w:rPr>
          <w:rFonts w:hint="eastAsia" w:ascii="Times New Roman" w:hAnsi="Times New Roman" w:cs="Times New Roman" w:eastAsiaTheme="minorEastAsia"/>
          <w:color w:val="000000" w:themeColor="text1"/>
          <w:kern w:val="0"/>
          <w:sz w:val="24"/>
          <w:szCs w:val="24"/>
        </w:rPr>
        <w:t>本次竣工环境保护验收范围为</w:t>
      </w:r>
      <w:r>
        <w:rPr>
          <w:rFonts w:hint="eastAsia" w:ascii="Times New Roman" w:hAnsi="Times New Roman" w:cs="Times New Roman"/>
          <w:color w:val="000000"/>
          <w:sz w:val="24"/>
          <w:szCs w:val="24"/>
          <w:lang w:eastAsia="zh-CN"/>
        </w:rPr>
        <w:t>山屿城6、9、12、19、20、21号楼及1号车库。山屿城1、2、3、7、10、13、17、18、22、23、25号楼及2、3号车库建设项目已进行验收。其余楼盘待建成后进行验收。</w:t>
      </w:r>
    </w:p>
    <w:p>
      <w:pPr>
        <w:pStyle w:val="4"/>
        <w:numPr>
          <w:ilvl w:val="1"/>
          <w:numId w:val="1"/>
        </w:numPr>
        <w:tabs>
          <w:tab w:val="left" w:pos="541"/>
          <w:tab w:val="left" w:pos="576"/>
        </w:tabs>
      </w:pPr>
      <w:bookmarkStart w:id="17" w:name="_Toc6234421"/>
      <w:bookmarkStart w:id="18" w:name="_Toc20911"/>
      <w:bookmarkStart w:id="19" w:name="_Toc427855234"/>
      <w:bookmarkStart w:id="20" w:name="_Toc427855133"/>
      <w:r>
        <w:rPr>
          <w:rFonts w:hint="eastAsia"/>
        </w:rPr>
        <w:t>致谢</w:t>
      </w:r>
      <w:bookmarkEnd w:id="17"/>
      <w:bookmarkEnd w:id="18"/>
    </w:p>
    <w:bookmarkEnd w:id="19"/>
    <w:bookmarkEnd w:id="20"/>
    <w:p>
      <w:pPr>
        <w:widowControl/>
        <w:adjustRightInd w:val="0"/>
        <w:snapToGrid w:val="0"/>
        <w:spacing w:line="360" w:lineRule="auto"/>
        <w:ind w:firstLine="480" w:firstLineChars="200"/>
        <w:jc w:val="both"/>
        <w:rPr>
          <w:rFonts w:hint="eastAsia" w:ascii="Times New Roman" w:hAnsi="Times New Roman" w:cs="Times New Roman" w:eastAsiaTheme="minorEastAsia"/>
          <w:color w:val="000000" w:themeColor="text1"/>
          <w:kern w:val="0"/>
          <w:sz w:val="24"/>
          <w:szCs w:val="24"/>
        </w:rPr>
      </w:pPr>
      <w:r>
        <w:rPr>
          <w:rFonts w:hint="eastAsia" w:ascii="Times New Roman" w:hAnsi="Times New Roman" w:cs="Times New Roman" w:eastAsiaTheme="minorEastAsia"/>
          <w:color w:val="000000" w:themeColor="text1"/>
          <w:kern w:val="0"/>
          <w:sz w:val="24"/>
          <w:szCs w:val="24"/>
        </w:rPr>
        <w:t>该报告在编制过程中得到了</w:t>
      </w:r>
      <w:r>
        <w:rPr>
          <w:rFonts w:hint="eastAsia" w:ascii="Times New Roman" w:hAnsi="Times New Roman" w:cs="Times New Roman" w:eastAsiaTheme="minorEastAsia"/>
          <w:color w:val="000000" w:themeColor="text1"/>
          <w:kern w:val="0"/>
          <w:sz w:val="24"/>
          <w:szCs w:val="24"/>
          <w:lang w:eastAsia="zh-CN"/>
        </w:rPr>
        <w:t>重庆市万州区生态环境局</w:t>
      </w:r>
      <w:r>
        <w:rPr>
          <w:rFonts w:hint="eastAsia" w:ascii="Times New Roman" w:hAnsi="Times New Roman" w:cs="Times New Roman" w:eastAsiaTheme="minorEastAsia"/>
          <w:color w:val="000000" w:themeColor="text1"/>
          <w:kern w:val="0"/>
          <w:sz w:val="24"/>
          <w:szCs w:val="24"/>
        </w:rPr>
        <w:t>的大力支持，以及</w:t>
      </w:r>
      <w:r>
        <w:rPr>
          <w:rFonts w:hint="eastAsia" w:ascii="Times New Roman" w:hAnsi="Times New Roman" w:cs="Times New Roman" w:eastAsiaTheme="minorEastAsia"/>
          <w:color w:val="000000" w:themeColor="text1"/>
          <w:kern w:val="0"/>
          <w:sz w:val="24"/>
          <w:szCs w:val="24"/>
          <w:lang w:eastAsia="zh-CN"/>
        </w:rPr>
        <w:t>重庆市万州区鸿鸥地产发展有限公司</w:t>
      </w:r>
      <w:r>
        <w:rPr>
          <w:rFonts w:hint="eastAsia" w:ascii="Times New Roman" w:hAnsi="Times New Roman" w:cs="Times New Roman" w:eastAsiaTheme="minorEastAsia"/>
          <w:color w:val="000000" w:themeColor="text1"/>
          <w:kern w:val="0"/>
          <w:sz w:val="24"/>
          <w:szCs w:val="24"/>
        </w:rPr>
        <w:t>的密切配合，在此一并表示诚挚的谢意。</w:t>
      </w:r>
    </w:p>
    <w:p>
      <w:pPr>
        <w:ind w:firstLine="520" w:firstLineChars="200"/>
        <w:jc w:val="both"/>
        <w:rPr>
          <w:rFonts w:cs="Times New Roman" w:eastAsiaTheme="minorEastAsia"/>
          <w:color w:val="000000" w:themeColor="text1"/>
          <w:sz w:val="26"/>
          <w:szCs w:val="26"/>
        </w:rPr>
      </w:pPr>
    </w:p>
    <w:p>
      <w:pPr>
        <w:pStyle w:val="56"/>
        <w:spacing w:beforeLines="50"/>
        <w:rPr>
          <w:rFonts w:cs="Times New Roman"/>
          <w:sz w:val="36"/>
        </w:rPr>
      </w:pPr>
      <w:bookmarkStart w:id="21" w:name="_Toc13955"/>
      <w:r>
        <w:rPr>
          <w:rFonts w:hint="eastAsia" w:cs="Times New Roman"/>
          <w:sz w:val="36"/>
        </w:rPr>
        <w:t>2</w:t>
      </w:r>
      <w:r>
        <w:rPr>
          <w:rFonts w:cs="Times New Roman"/>
          <w:sz w:val="36"/>
        </w:rPr>
        <w:t xml:space="preserve"> </w:t>
      </w:r>
      <w:r>
        <w:rPr>
          <w:rFonts w:hint="eastAsia" w:cs="Times New Roman"/>
          <w:sz w:val="36"/>
        </w:rPr>
        <w:t>验收依据</w:t>
      </w:r>
      <w:bookmarkEnd w:id="21"/>
    </w:p>
    <w:p>
      <w:pPr>
        <w:pStyle w:val="57"/>
        <w:rPr>
          <w:rFonts w:cs="Times New Roman"/>
          <w:sz w:val="32"/>
        </w:rPr>
      </w:pPr>
      <w:bookmarkStart w:id="22" w:name="_Toc7233"/>
      <w:r>
        <w:rPr>
          <w:rFonts w:hint="eastAsia" w:cs="Times New Roman"/>
          <w:sz w:val="32"/>
        </w:rPr>
        <w:t>2</w:t>
      </w:r>
      <w:r>
        <w:rPr>
          <w:rFonts w:cs="Times New Roman"/>
          <w:sz w:val="32"/>
        </w:rPr>
        <w:t>.1 环境保护有关法规、政策</w:t>
      </w:r>
      <w:bookmarkEnd w:id="22"/>
    </w:p>
    <w:p>
      <w:pPr>
        <w:spacing w:after="0" w:line="500" w:lineRule="exact"/>
        <w:ind w:firstLine="360" w:firstLineChars="150"/>
        <w:jc w:val="both"/>
        <w:rPr>
          <w:rFonts w:ascii="Times New Roman" w:hAnsi="Times New Roman" w:eastAsia="宋体" w:cs="Times New Roman"/>
          <w:color w:val="000000" w:themeColor="text1"/>
          <w:sz w:val="24"/>
          <w:szCs w:val="24"/>
        </w:rPr>
      </w:pPr>
      <w:bookmarkStart w:id="23" w:name="_Toc249179230"/>
      <w:bookmarkStart w:id="24" w:name="_Toc184529243"/>
      <w:bookmarkStart w:id="25" w:name="_Toc249351090"/>
      <w:bookmarkStart w:id="26" w:name="_Toc249167418"/>
      <w:bookmarkStart w:id="27" w:name="_Toc305059555"/>
      <w:bookmarkStart w:id="28" w:name="_Toc341431720"/>
      <w:bookmarkStart w:id="29" w:name="_Toc332553910"/>
      <w:bookmarkStart w:id="30" w:name="_Toc280605145"/>
      <w:bookmarkStart w:id="31" w:name="_Toc321042408"/>
      <w:bookmarkStart w:id="32" w:name="_Toc249179016"/>
      <w:bookmarkStart w:id="33" w:name="_Toc249168133"/>
      <w:bookmarkStart w:id="34" w:name="_Toc341278416"/>
      <w:bookmarkStart w:id="35" w:name="_Toc341293101"/>
      <w:bookmarkStart w:id="36" w:name="_Toc341357467"/>
      <w:bookmarkStart w:id="37" w:name="_Toc29642"/>
      <w:r>
        <w:rPr>
          <w:rFonts w:ascii="Times New Roman" w:hAnsi="Times New Roman" w:eastAsia="宋体" w:cs="Times New Roman"/>
          <w:color w:val="000000" w:themeColor="text1"/>
          <w:sz w:val="24"/>
          <w:szCs w:val="24"/>
        </w:rPr>
        <w:t>（1）《中华人民共和国环境保护法》（2015年修订）；</w:t>
      </w:r>
    </w:p>
    <w:p>
      <w:pPr>
        <w:spacing w:after="0" w:line="500" w:lineRule="exact"/>
        <w:ind w:firstLine="360" w:firstLineChars="150"/>
        <w:jc w:val="both"/>
        <w:rPr>
          <w:rFonts w:hint="eastAsia"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（2）《中华人民共和国环境影响评价法》（201</w:t>
      </w:r>
      <w:r>
        <w:rPr>
          <w:rFonts w:hint="eastAsia" w:ascii="Times New Roman" w:hAnsi="Times New Roman" w:eastAsia="宋体" w:cs="Times New Roman"/>
          <w:color w:val="000000" w:themeColor="text1"/>
          <w:sz w:val="24"/>
          <w:szCs w:val="24"/>
        </w:rPr>
        <w:t>8</w:t>
      </w:r>
      <w:r>
        <w:rPr>
          <w:rFonts w:ascii="Times New Roman" w:hAnsi="Times New Roman" w:eastAsia="宋体" w:cs="Times New Roman"/>
          <w:color w:val="000000" w:themeColor="text1"/>
          <w:sz w:val="24"/>
          <w:szCs w:val="24"/>
        </w:rPr>
        <w:t>年修订）；</w:t>
      </w:r>
    </w:p>
    <w:p>
      <w:pPr>
        <w:spacing w:after="0" w:line="500" w:lineRule="exact"/>
        <w:ind w:firstLine="360" w:firstLineChars="150"/>
        <w:jc w:val="both"/>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（3）《中华人民共和国大气污染防治法》（2016年1月1日实施）；</w:t>
      </w:r>
    </w:p>
    <w:p>
      <w:pPr>
        <w:spacing w:after="0" w:line="500" w:lineRule="exact"/>
        <w:ind w:firstLine="360" w:firstLineChars="150"/>
        <w:jc w:val="both"/>
        <w:rPr>
          <w:rFonts w:hint="eastAsia"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（4）《中华人民共和国水污染防治法》（20</w:t>
      </w:r>
      <w:r>
        <w:rPr>
          <w:rFonts w:hint="eastAsia" w:ascii="Times New Roman" w:hAnsi="Times New Roman" w:eastAsia="宋体" w:cs="Times New Roman"/>
          <w:color w:val="000000" w:themeColor="text1"/>
          <w:sz w:val="24"/>
          <w:szCs w:val="24"/>
        </w:rPr>
        <w:t>1</w:t>
      </w:r>
      <w:r>
        <w:rPr>
          <w:rFonts w:ascii="Times New Roman" w:hAnsi="Times New Roman" w:eastAsia="宋体" w:cs="Times New Roman"/>
          <w:color w:val="000000" w:themeColor="text1"/>
          <w:sz w:val="24"/>
          <w:szCs w:val="24"/>
        </w:rPr>
        <w:t>8年</w:t>
      </w:r>
      <w:r>
        <w:rPr>
          <w:rFonts w:hint="eastAsia" w:ascii="Times New Roman" w:hAnsi="Times New Roman" w:eastAsia="宋体" w:cs="Times New Roman"/>
          <w:color w:val="000000" w:themeColor="text1"/>
          <w:sz w:val="24"/>
          <w:szCs w:val="24"/>
        </w:rPr>
        <w:t>1</w:t>
      </w:r>
      <w:r>
        <w:rPr>
          <w:rFonts w:ascii="Times New Roman" w:hAnsi="Times New Roman" w:eastAsia="宋体" w:cs="Times New Roman"/>
          <w:color w:val="000000" w:themeColor="text1"/>
          <w:sz w:val="24"/>
          <w:szCs w:val="24"/>
        </w:rPr>
        <w:t>月修订）；</w:t>
      </w:r>
    </w:p>
    <w:p>
      <w:pPr>
        <w:spacing w:after="0" w:line="500" w:lineRule="exact"/>
        <w:ind w:firstLine="360" w:firstLineChars="150"/>
        <w:jc w:val="both"/>
        <w:rPr>
          <w:rFonts w:hint="eastAsia"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（5）《中华人民共和国固体废物污染环境防治法》（20</w:t>
      </w:r>
      <w:r>
        <w:rPr>
          <w:rFonts w:hint="eastAsia" w:ascii="Times New Roman" w:hAnsi="Times New Roman" w:eastAsia="宋体" w:cs="Times New Roman"/>
          <w:color w:val="000000" w:themeColor="text1"/>
          <w:sz w:val="24"/>
          <w:szCs w:val="24"/>
          <w:lang w:val="en-US" w:eastAsia="zh-CN"/>
        </w:rPr>
        <w:t>20</w:t>
      </w:r>
      <w:r>
        <w:rPr>
          <w:rFonts w:ascii="Times New Roman" w:hAnsi="Times New Roman" w:eastAsia="宋体" w:cs="Times New Roman"/>
          <w:color w:val="000000" w:themeColor="text1"/>
          <w:sz w:val="24"/>
          <w:szCs w:val="24"/>
        </w:rPr>
        <w:t>年</w:t>
      </w:r>
      <w:r>
        <w:rPr>
          <w:rFonts w:hint="eastAsia" w:ascii="Times New Roman" w:hAnsi="Times New Roman" w:eastAsia="宋体" w:cs="Times New Roman"/>
          <w:color w:val="000000" w:themeColor="text1"/>
          <w:sz w:val="24"/>
          <w:szCs w:val="24"/>
          <w:lang w:val="en-US" w:eastAsia="zh-CN"/>
        </w:rPr>
        <w:t>9</w:t>
      </w:r>
      <w:r>
        <w:rPr>
          <w:rFonts w:ascii="Times New Roman" w:hAnsi="Times New Roman" w:eastAsia="宋体" w:cs="Times New Roman"/>
          <w:color w:val="000000" w:themeColor="text1"/>
          <w:sz w:val="24"/>
          <w:szCs w:val="24"/>
        </w:rPr>
        <w:t>月</w:t>
      </w:r>
      <w:r>
        <w:rPr>
          <w:rFonts w:hint="eastAsia" w:ascii="Times New Roman" w:hAnsi="Times New Roman" w:eastAsia="宋体" w:cs="Times New Roman"/>
          <w:color w:val="000000" w:themeColor="text1"/>
          <w:sz w:val="24"/>
          <w:szCs w:val="24"/>
          <w:lang w:val="en-US" w:eastAsia="zh-CN"/>
        </w:rPr>
        <w:t>1</w:t>
      </w:r>
      <w:r>
        <w:rPr>
          <w:rFonts w:ascii="Times New Roman" w:hAnsi="Times New Roman" w:eastAsia="宋体" w:cs="Times New Roman"/>
          <w:color w:val="000000" w:themeColor="text1"/>
          <w:sz w:val="24"/>
          <w:szCs w:val="24"/>
        </w:rPr>
        <w:t>日</w:t>
      </w:r>
      <w:r>
        <w:rPr>
          <w:rFonts w:hint="eastAsia" w:ascii="Times New Roman" w:hAnsi="Times New Roman" w:eastAsia="宋体" w:cs="Times New Roman"/>
          <w:color w:val="000000" w:themeColor="text1"/>
          <w:sz w:val="24"/>
          <w:szCs w:val="24"/>
          <w:lang w:eastAsia="zh-CN"/>
        </w:rPr>
        <w:t>实施</w:t>
      </w:r>
      <w:r>
        <w:rPr>
          <w:rFonts w:ascii="Times New Roman" w:hAnsi="Times New Roman" w:eastAsia="宋体" w:cs="Times New Roman"/>
          <w:color w:val="000000" w:themeColor="text1"/>
          <w:sz w:val="24"/>
          <w:szCs w:val="24"/>
        </w:rPr>
        <w:t>）；</w:t>
      </w:r>
    </w:p>
    <w:p>
      <w:pPr>
        <w:spacing w:after="0" w:line="500" w:lineRule="exact"/>
        <w:ind w:firstLine="360" w:firstLineChars="150"/>
        <w:jc w:val="both"/>
        <w:rPr>
          <w:rFonts w:cs="Tahoma"/>
          <w:color w:val="000000" w:themeColor="text1"/>
          <w:kern w:val="2"/>
          <w:szCs w:val="24"/>
        </w:rPr>
      </w:pPr>
      <w:r>
        <w:rPr>
          <w:rFonts w:ascii="Times New Roman" w:hAnsi="Times New Roman" w:eastAsia="宋体" w:cs="Times New Roman"/>
          <w:color w:val="000000" w:themeColor="text1"/>
          <w:sz w:val="24"/>
          <w:szCs w:val="24"/>
        </w:rPr>
        <w:t>（6）《中华人民共和国噪声污染防治法》（</w:t>
      </w:r>
      <w:r>
        <w:rPr>
          <w:rFonts w:hint="eastAsia" w:ascii="Times New Roman" w:hAnsi="Times New Roman" w:eastAsia="宋体" w:cs="Times New Roman"/>
          <w:color w:val="000000" w:themeColor="text1"/>
          <w:sz w:val="24"/>
          <w:szCs w:val="24"/>
        </w:rPr>
        <w:t>20</w:t>
      </w:r>
      <w:r>
        <w:rPr>
          <w:rFonts w:hint="eastAsia" w:cs="Times New Roman"/>
          <w:color w:val="000000" w:themeColor="text1"/>
          <w:sz w:val="24"/>
          <w:szCs w:val="24"/>
          <w:lang w:val="en-US" w:eastAsia="zh-CN"/>
        </w:rPr>
        <w:t>22</w:t>
      </w:r>
      <w:r>
        <w:rPr>
          <w:rFonts w:ascii="Times New Roman" w:hAnsi="Times New Roman" w:eastAsia="宋体" w:cs="Times New Roman"/>
          <w:color w:val="000000" w:themeColor="text1"/>
          <w:sz w:val="24"/>
          <w:szCs w:val="24"/>
        </w:rPr>
        <w:t>年）</w:t>
      </w:r>
      <w:r>
        <w:rPr>
          <w:rFonts w:hint="eastAsia" w:cs="Tahoma"/>
          <w:color w:val="000000" w:themeColor="text1"/>
          <w:kern w:val="2"/>
          <w:szCs w:val="24"/>
        </w:rPr>
        <w:t>。</w:t>
      </w:r>
    </w:p>
    <w:p>
      <w:pPr>
        <w:pStyle w:val="57"/>
        <w:rPr>
          <w:szCs w:val="28"/>
        </w:rPr>
      </w:pPr>
      <w:r>
        <w:rPr>
          <w:rFonts w:hint="eastAsia" w:cs="Times New Roman"/>
          <w:sz w:val="32"/>
        </w:rPr>
        <w:t>2</w:t>
      </w:r>
      <w:r>
        <w:rPr>
          <w:rFonts w:cs="Times New Roman"/>
          <w:sz w:val="32"/>
        </w:rPr>
        <w:t xml:space="preserve">.2 </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cs="Times New Roman"/>
          <w:sz w:val="32"/>
        </w:rPr>
        <w:t>建设项目竣工环境保护验收技术规范</w:t>
      </w:r>
      <w:bookmarkEnd w:id="37"/>
    </w:p>
    <w:p>
      <w:pPr>
        <w:spacing w:after="0" w:line="500" w:lineRule="exact"/>
        <w:ind w:firstLine="360" w:firstLineChars="150"/>
        <w:jc w:val="both"/>
        <w:rPr>
          <w:rFonts w:ascii="Times New Roman" w:hAnsi="Times New Roman" w:eastAsia="宋体" w:cs="Times New Roman"/>
          <w:color w:val="000000" w:themeColor="text1"/>
          <w:sz w:val="24"/>
          <w:szCs w:val="24"/>
        </w:rPr>
      </w:pPr>
      <w:bookmarkStart w:id="38" w:name="_Toc321042409"/>
      <w:bookmarkStart w:id="39" w:name="_Toc341278417"/>
      <w:bookmarkStart w:id="40" w:name="_Toc332553911"/>
      <w:bookmarkStart w:id="41" w:name="_Toc341431721"/>
      <w:bookmarkStart w:id="42" w:name="_Toc341293102"/>
      <w:bookmarkStart w:id="43" w:name="_Toc341357468"/>
      <w:bookmarkStart w:id="44" w:name="_Toc305059556"/>
      <w:r>
        <w:rPr>
          <w:rFonts w:ascii="Times New Roman" w:hAnsi="Times New Roman" w:eastAsia="宋体" w:cs="Times New Roman"/>
          <w:color w:val="000000" w:themeColor="text1"/>
          <w:sz w:val="24"/>
          <w:szCs w:val="24"/>
        </w:rPr>
        <w:t>（1）《建设项目环境保护管理条例》（国务院令第253号）；</w:t>
      </w:r>
    </w:p>
    <w:p>
      <w:pPr>
        <w:spacing w:after="0" w:line="500" w:lineRule="exact"/>
        <w:ind w:firstLine="360" w:firstLineChars="150"/>
        <w:jc w:val="both"/>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（2）</w:t>
      </w:r>
      <w:r>
        <w:rPr>
          <w:rFonts w:hint="eastAsia" w:ascii="Times New Roman" w:hAnsi="Times New Roman" w:eastAsia="宋体" w:cs="Times New Roman"/>
          <w:color w:val="000000" w:themeColor="text1"/>
          <w:sz w:val="24"/>
          <w:szCs w:val="24"/>
        </w:rPr>
        <w:t>《建设项目竣工环境保护验收暂行办法》(国环规环评〔2017〕4号)</w:t>
      </w:r>
      <w:r>
        <w:rPr>
          <w:rFonts w:ascii="Times New Roman" w:hAnsi="Times New Roman" w:eastAsia="宋体" w:cs="Times New Roman"/>
          <w:color w:val="000000" w:themeColor="text1"/>
          <w:sz w:val="24"/>
          <w:szCs w:val="24"/>
        </w:rPr>
        <w:t>；</w:t>
      </w:r>
    </w:p>
    <w:p>
      <w:pPr>
        <w:spacing w:after="0" w:line="500" w:lineRule="exact"/>
        <w:ind w:firstLine="360" w:firstLineChars="150"/>
        <w:jc w:val="both"/>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（3）《建设项目环境影响评价分类管理名录》，</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rPr>
        <w:t>2021年版</w:t>
      </w:r>
      <w:r>
        <w:rPr>
          <w:rFonts w:hint="eastAsia" w:ascii="Times New Roman" w:hAnsi="Times New Roman" w:eastAsia="宋体" w:cs="Times New Roman"/>
          <w:color w:val="000000" w:themeColor="text1"/>
          <w:sz w:val="24"/>
          <w:szCs w:val="24"/>
          <w:lang w:eastAsia="zh-CN"/>
        </w:rPr>
        <w:t>）</w:t>
      </w:r>
      <w:r>
        <w:rPr>
          <w:rFonts w:ascii="Times New Roman" w:hAnsi="Times New Roman" w:eastAsia="宋体" w:cs="Times New Roman"/>
          <w:color w:val="000000" w:themeColor="text1"/>
          <w:sz w:val="24"/>
          <w:szCs w:val="24"/>
        </w:rPr>
        <w:t>；</w:t>
      </w:r>
    </w:p>
    <w:p>
      <w:pPr>
        <w:spacing w:after="0" w:line="500" w:lineRule="exact"/>
        <w:ind w:firstLine="360" w:firstLineChars="150"/>
        <w:jc w:val="both"/>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（4）《突发环境事件应急预案管理暂行办法》环发[2010]113号；</w:t>
      </w:r>
    </w:p>
    <w:p>
      <w:pPr>
        <w:spacing w:after="0" w:line="500" w:lineRule="exact"/>
        <w:ind w:firstLine="360" w:firstLineChars="150"/>
        <w:jc w:val="both"/>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（5）《国务院关于印发水污染防治行动计划的通知》（国发[2015]17号）</w:t>
      </w:r>
      <w:r>
        <w:rPr>
          <w:rFonts w:hint="eastAsia" w:ascii="Times New Roman" w:hAnsi="Times New Roman" w:eastAsia="宋体" w:cs="Times New Roman"/>
          <w:color w:val="000000" w:themeColor="text1"/>
          <w:sz w:val="24"/>
          <w:szCs w:val="24"/>
        </w:rPr>
        <w:t>；</w:t>
      </w:r>
    </w:p>
    <w:p>
      <w:pPr>
        <w:spacing w:after="0" w:line="500" w:lineRule="exact"/>
        <w:ind w:firstLine="360" w:firstLineChars="150"/>
        <w:jc w:val="both"/>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（6） 《建设项目竣工环境保护验收技术指南 污染影响类》(生态环境部公告2018年 第9号)</w:t>
      </w:r>
      <w:r>
        <w:rPr>
          <w:rFonts w:ascii="Times New Roman" w:hAnsi="Times New Roman" w:eastAsia="宋体" w:cs="Times New Roman"/>
          <w:color w:val="000000" w:themeColor="text1"/>
          <w:sz w:val="24"/>
          <w:szCs w:val="24"/>
        </w:rPr>
        <w:t>。</w:t>
      </w:r>
    </w:p>
    <w:p>
      <w:pPr>
        <w:spacing w:after="0" w:line="500" w:lineRule="exact"/>
        <w:ind w:firstLine="360" w:firstLineChars="150"/>
        <w:jc w:val="both"/>
        <w:rPr>
          <w:rFonts w:hint="eastAsia"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lang w:val="en-US" w:eastAsia="zh-CN"/>
        </w:rPr>
        <w:t>7</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rPr>
        <w:t>重庆市人民代表大会常务委员会公告[2010]第22号《重庆市环境保护条例》(修正)；</w:t>
      </w:r>
    </w:p>
    <w:p>
      <w:pPr>
        <w:spacing w:after="0" w:line="500" w:lineRule="exact"/>
        <w:ind w:firstLine="360" w:firstLineChars="150"/>
        <w:jc w:val="both"/>
        <w:rPr>
          <w:color w:val="000000"/>
        </w:rPr>
      </w:pP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lang w:val="en-US" w:eastAsia="zh-CN"/>
        </w:rPr>
        <w:t>8</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rPr>
        <w:t>重庆市人民政府第270号《重庆市环境噪声污染防治办法》。</w:t>
      </w:r>
    </w:p>
    <w:p>
      <w:pPr>
        <w:pStyle w:val="57"/>
        <w:rPr>
          <w:rFonts w:cs="Times New Roman"/>
          <w:sz w:val="32"/>
        </w:rPr>
      </w:pPr>
      <w:bookmarkStart w:id="45" w:name="_Toc6552"/>
      <w:r>
        <w:rPr>
          <w:rFonts w:hint="eastAsia" w:cs="Times New Roman"/>
          <w:sz w:val="32"/>
        </w:rPr>
        <w:t>2</w:t>
      </w:r>
      <w:r>
        <w:rPr>
          <w:rFonts w:cs="Times New Roman"/>
          <w:sz w:val="32"/>
        </w:rPr>
        <w:t>.3建设项目</w:t>
      </w:r>
      <w:r>
        <w:rPr>
          <w:rFonts w:hint="eastAsia" w:cs="Times New Roman"/>
          <w:sz w:val="32"/>
        </w:rPr>
        <w:t>环境影响</w:t>
      </w:r>
      <w:r>
        <w:rPr>
          <w:rFonts w:hint="eastAsia" w:cs="Times New Roman"/>
          <w:sz w:val="32"/>
          <w:lang w:eastAsia="zh-CN"/>
        </w:rPr>
        <w:t>报告表</w:t>
      </w:r>
      <w:r>
        <w:rPr>
          <w:rFonts w:hint="eastAsia" w:cs="Times New Roman"/>
          <w:sz w:val="32"/>
        </w:rPr>
        <w:t>（表）及审批部门审批决定</w:t>
      </w:r>
      <w:bookmarkEnd w:id="45"/>
    </w:p>
    <w:p>
      <w:pPr>
        <w:spacing w:after="0" w:line="500" w:lineRule="exact"/>
        <w:ind w:firstLine="360" w:firstLineChars="150"/>
        <w:jc w:val="both"/>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（1）重庆宏伟环保工程有限公司《鸿鸥·山屿城环境影响报告表》（201</w:t>
      </w:r>
      <w:r>
        <w:rPr>
          <w:rFonts w:hint="eastAsia" w:ascii="Times New Roman" w:hAnsi="Times New Roman" w:eastAsia="宋体" w:cs="Times New Roman"/>
          <w:color w:val="000000" w:themeColor="text1"/>
          <w:sz w:val="24"/>
          <w:szCs w:val="24"/>
          <w:lang w:val="en-US" w:eastAsia="zh-CN"/>
        </w:rPr>
        <w:t>8</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lang w:val="en-US" w:eastAsia="zh-CN"/>
        </w:rPr>
        <w:t>3</w:t>
      </w:r>
      <w:r>
        <w:rPr>
          <w:rFonts w:hint="eastAsia" w:ascii="Times New Roman" w:hAnsi="Times New Roman" w:eastAsia="宋体" w:cs="Times New Roman"/>
          <w:color w:val="000000" w:themeColor="text1"/>
          <w:sz w:val="24"/>
          <w:szCs w:val="24"/>
          <w:lang w:eastAsia="zh-CN"/>
        </w:rPr>
        <w:t>）；</w:t>
      </w:r>
    </w:p>
    <w:p>
      <w:pPr>
        <w:spacing w:after="0" w:line="500" w:lineRule="exact"/>
        <w:ind w:firstLine="360" w:firstLineChars="150"/>
        <w:jc w:val="both"/>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（2）重庆市万州区环保局（渝（万）环准[201</w:t>
      </w:r>
      <w:r>
        <w:rPr>
          <w:rFonts w:hint="eastAsia" w:ascii="Times New Roman" w:hAnsi="Times New Roman" w:eastAsia="宋体" w:cs="Times New Roman"/>
          <w:color w:val="000000" w:themeColor="text1"/>
          <w:sz w:val="24"/>
          <w:szCs w:val="24"/>
          <w:lang w:val="en-US" w:eastAsia="zh-CN"/>
        </w:rPr>
        <w:t>8</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lang w:val="en-US" w:eastAsia="zh-CN"/>
        </w:rPr>
        <w:t>32</w:t>
      </w:r>
      <w:r>
        <w:rPr>
          <w:rFonts w:hint="eastAsia" w:ascii="Times New Roman" w:hAnsi="Times New Roman" w:eastAsia="宋体" w:cs="Times New Roman"/>
          <w:color w:val="000000" w:themeColor="text1"/>
          <w:sz w:val="24"/>
          <w:szCs w:val="24"/>
          <w:lang w:eastAsia="zh-CN"/>
        </w:rPr>
        <w:t>号）《重庆市建设项目环境影响评价文件批准书》（201</w:t>
      </w:r>
      <w:r>
        <w:rPr>
          <w:rFonts w:hint="eastAsia" w:ascii="Times New Roman" w:hAnsi="Times New Roman" w:eastAsia="宋体" w:cs="Times New Roman"/>
          <w:color w:val="000000" w:themeColor="text1"/>
          <w:sz w:val="24"/>
          <w:szCs w:val="24"/>
          <w:lang w:val="en-US" w:eastAsia="zh-CN"/>
        </w:rPr>
        <w:t>8</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lang w:val="en-US" w:eastAsia="zh-CN"/>
        </w:rPr>
        <w:t>3.22</w:t>
      </w:r>
      <w:r>
        <w:rPr>
          <w:rFonts w:hint="eastAsia" w:ascii="Times New Roman" w:hAnsi="Times New Roman" w:eastAsia="宋体" w:cs="Times New Roman"/>
          <w:color w:val="000000" w:themeColor="text1"/>
          <w:sz w:val="24"/>
          <w:szCs w:val="24"/>
          <w:lang w:eastAsia="zh-CN"/>
        </w:rPr>
        <w:t>）；</w:t>
      </w:r>
    </w:p>
    <w:p>
      <w:pPr>
        <w:spacing w:after="0" w:line="500" w:lineRule="exact"/>
        <w:ind w:firstLine="360" w:firstLineChars="150"/>
        <w:jc w:val="both"/>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lang w:val="en-US" w:eastAsia="zh-CN"/>
        </w:rPr>
        <w:t>3</w:t>
      </w:r>
      <w:r>
        <w:rPr>
          <w:rFonts w:hint="eastAsia" w:ascii="Times New Roman" w:hAnsi="Times New Roman" w:eastAsia="宋体" w:cs="Times New Roman"/>
          <w:color w:val="000000" w:themeColor="text1"/>
          <w:sz w:val="24"/>
          <w:szCs w:val="24"/>
          <w:lang w:eastAsia="zh-CN"/>
        </w:rPr>
        <w:t>）重庆市万州区鸿鸥地产发展有限公司提供的其它相关资料。</w:t>
      </w:r>
    </w:p>
    <w:bookmarkEnd w:id="38"/>
    <w:bookmarkEnd w:id="39"/>
    <w:bookmarkEnd w:id="40"/>
    <w:bookmarkEnd w:id="41"/>
    <w:bookmarkEnd w:id="42"/>
    <w:bookmarkEnd w:id="43"/>
    <w:bookmarkEnd w:id="44"/>
    <w:p>
      <w:pPr>
        <w:pStyle w:val="56"/>
        <w:spacing w:beforeLines="50"/>
        <w:rPr>
          <w:rFonts w:cs="Times New Roman"/>
          <w:sz w:val="36"/>
        </w:rPr>
      </w:pPr>
      <w:bookmarkStart w:id="46" w:name="_Toc341357470"/>
      <w:bookmarkStart w:id="47" w:name="_Toc321042411"/>
      <w:bookmarkStart w:id="48" w:name="_Toc341293104"/>
      <w:bookmarkStart w:id="49" w:name="_Toc305059558"/>
      <w:bookmarkStart w:id="50" w:name="_Toc341431723"/>
      <w:bookmarkStart w:id="51" w:name="_Toc332553913"/>
      <w:bookmarkStart w:id="52" w:name="_Toc341278419"/>
      <w:bookmarkStart w:id="53" w:name="_Toc3806"/>
      <w:r>
        <w:rPr>
          <w:rFonts w:hint="eastAsia" w:cs="Times New Roman"/>
          <w:sz w:val="36"/>
        </w:rPr>
        <w:t>3</w:t>
      </w:r>
      <w:r>
        <w:rPr>
          <w:rFonts w:cs="Times New Roman"/>
          <w:sz w:val="36"/>
        </w:rPr>
        <w:t xml:space="preserve"> </w:t>
      </w:r>
      <w:bookmarkEnd w:id="46"/>
      <w:bookmarkEnd w:id="47"/>
      <w:bookmarkEnd w:id="48"/>
      <w:bookmarkEnd w:id="49"/>
      <w:bookmarkEnd w:id="50"/>
      <w:bookmarkEnd w:id="51"/>
      <w:bookmarkEnd w:id="52"/>
      <w:r>
        <w:rPr>
          <w:rFonts w:hint="eastAsia" w:cs="Times New Roman"/>
          <w:sz w:val="36"/>
        </w:rPr>
        <w:t>工程建设情况</w:t>
      </w:r>
      <w:bookmarkEnd w:id="53"/>
    </w:p>
    <w:p>
      <w:pPr>
        <w:pStyle w:val="57"/>
        <w:rPr>
          <w:rFonts w:cs="Times New Roman"/>
          <w:sz w:val="32"/>
        </w:rPr>
      </w:pPr>
      <w:bookmarkStart w:id="54" w:name="_Toc341357471"/>
      <w:bookmarkStart w:id="55" w:name="_Toc341293105"/>
      <w:bookmarkStart w:id="56" w:name="_Toc324514075"/>
      <w:bookmarkStart w:id="57" w:name="_Toc307902787"/>
      <w:bookmarkStart w:id="58" w:name="_Toc341278420"/>
      <w:bookmarkStart w:id="59" w:name="_Toc341431724"/>
      <w:bookmarkStart w:id="60" w:name="_Toc325099457"/>
      <w:bookmarkStart w:id="61" w:name="_Toc30505"/>
      <w:bookmarkStart w:id="62" w:name="_Toc332553914"/>
      <w:bookmarkStart w:id="63" w:name="_Toc321042412"/>
      <w:bookmarkStart w:id="64" w:name="_Toc305059559"/>
      <w:r>
        <w:rPr>
          <w:rFonts w:hint="eastAsia" w:cs="Times New Roman"/>
          <w:sz w:val="32"/>
        </w:rPr>
        <w:t>3</w:t>
      </w:r>
      <w:r>
        <w:rPr>
          <w:rFonts w:cs="Times New Roman"/>
          <w:sz w:val="32"/>
        </w:rPr>
        <w:t>.1</w:t>
      </w:r>
      <w:bookmarkEnd w:id="54"/>
      <w:bookmarkEnd w:id="55"/>
      <w:bookmarkEnd w:id="56"/>
      <w:bookmarkEnd w:id="57"/>
      <w:bookmarkEnd w:id="58"/>
      <w:bookmarkEnd w:id="59"/>
      <w:bookmarkEnd w:id="60"/>
      <w:r>
        <w:rPr>
          <w:rFonts w:hint="eastAsia" w:cs="Times New Roman"/>
          <w:sz w:val="32"/>
        </w:rPr>
        <w:t>地理位置及平面布置</w:t>
      </w:r>
      <w:bookmarkEnd w:id="61"/>
    </w:p>
    <w:p>
      <w:pPr>
        <w:spacing w:line="540" w:lineRule="exact"/>
        <w:ind w:firstLine="480" w:firstLineChars="20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eastAsia="zh-CN"/>
        </w:rPr>
        <w:t>山屿城项目</w:t>
      </w:r>
      <w:r>
        <w:rPr>
          <w:rFonts w:hint="eastAsia" w:ascii="Times New Roman" w:hAnsi="Times New Roman" w:eastAsia="宋体" w:cs="Times New Roman"/>
          <w:color w:val="000000"/>
          <w:sz w:val="24"/>
          <w:szCs w:val="24"/>
        </w:rPr>
        <w:t>位于重庆市万州区</w:t>
      </w:r>
      <w:r>
        <w:rPr>
          <w:rFonts w:hint="eastAsia" w:ascii="Times New Roman" w:hAnsi="Times New Roman" w:eastAsia="宋体" w:cs="Times New Roman"/>
          <w:color w:val="000000"/>
          <w:sz w:val="24"/>
          <w:szCs w:val="24"/>
          <w:lang w:eastAsia="zh-CN"/>
        </w:rPr>
        <w:t>观音岩，周东、西、北三面临市政道路，其中石峰路为已建道路，其他为规划道路，地块南面为在建的市政梯道--金石梯道</w:t>
      </w:r>
      <w:r>
        <w:rPr>
          <w:rFonts w:hint="eastAsia" w:ascii="Times New Roman" w:hAnsi="Times New Roman" w:eastAsia="宋体" w:cs="Times New Roman"/>
          <w:color w:val="000000"/>
          <w:sz w:val="24"/>
          <w:szCs w:val="24"/>
        </w:rPr>
        <w:t>项目地理位置见附图1。</w:t>
      </w:r>
    </w:p>
    <w:p>
      <w:pPr>
        <w:spacing w:line="540" w:lineRule="exact"/>
        <w:ind w:firstLine="480" w:firstLineChars="200"/>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项目总用地面积约101898.00m</w:t>
      </w:r>
      <w:r>
        <w:rPr>
          <w:rFonts w:hint="eastAsia" w:ascii="Times New Roman" w:hAnsi="Times New Roman" w:eastAsia="宋体" w:cs="Times New Roman"/>
          <w:color w:val="000000"/>
          <w:sz w:val="24"/>
          <w:szCs w:val="24"/>
          <w:vertAlign w:val="superscript"/>
          <w:lang w:eastAsia="zh-CN"/>
        </w:rPr>
        <w:t>2</w:t>
      </w:r>
      <w:r>
        <w:rPr>
          <w:rFonts w:hint="eastAsia" w:ascii="Times New Roman" w:hAnsi="Times New Roman" w:eastAsia="宋体" w:cs="Times New Roman"/>
          <w:color w:val="000000"/>
          <w:sz w:val="24"/>
          <w:szCs w:val="24"/>
          <w:lang w:eastAsia="zh-CN"/>
        </w:rPr>
        <w:t>，总建筑面积为338000m</w:t>
      </w:r>
      <w:r>
        <w:rPr>
          <w:rFonts w:hint="eastAsia" w:ascii="Times New Roman" w:hAnsi="Times New Roman" w:eastAsia="宋体" w:cs="Times New Roman"/>
          <w:color w:val="000000"/>
          <w:sz w:val="24"/>
          <w:szCs w:val="24"/>
          <w:vertAlign w:val="superscript"/>
          <w:lang w:eastAsia="zh-CN"/>
        </w:rPr>
        <w:t>2</w:t>
      </w:r>
      <w:r>
        <w:rPr>
          <w:rFonts w:hint="eastAsia" w:ascii="Times New Roman" w:hAnsi="Times New Roman" w:eastAsia="宋体" w:cs="Times New Roman"/>
          <w:color w:val="000000"/>
          <w:sz w:val="24"/>
          <w:szCs w:val="24"/>
          <w:lang w:eastAsia="zh-CN"/>
        </w:rPr>
        <w:t>，建设内容包括10栋高层住宅、12栋多层住宅、1栋独栋商业楼、1处商业裙楼和其他配套设施组成。本项目地块形状大致呈三角形，东西方向宽约380m，南北长约521m，地形西高东低，最高点高程约360.48m，最低点高程约309.44m。</w:t>
      </w:r>
    </w:p>
    <w:p>
      <w:pPr>
        <w:spacing w:line="540" w:lineRule="exact"/>
        <w:ind w:firstLine="480" w:firstLineChars="200"/>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多层建筑集中分布于地块中部，四栋18层的二类高层集中于地块北部，在同一区域另有两栋30层与29层的一类高层建筑；此外龙宝山脉下平行排列四栋33层与27层的一类高层。</w:t>
      </w:r>
    </w:p>
    <w:p>
      <w:pPr>
        <w:spacing w:line="540" w:lineRule="exact"/>
        <w:ind w:firstLine="480" w:firstLineChars="200"/>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小区内交通采用车行道和步行道相结合的方式，并实现人车分流。人行入口位于地块东面中部，沿石峰道路设置景观梯道接入小区；两个车行入口均位于地块西面，沿市政道路直接接入小区。小区内部地下车库分为商业车库与住宅车库，互不连通，商业车库出入口位于石峰大道，与商业建筑相邻布置；住宅车库分别在石峰路人行主入口处与西面车行出入口旁设置两个车库出入口。</w:t>
      </w:r>
    </w:p>
    <w:p>
      <w:pPr>
        <w:spacing w:line="540" w:lineRule="exact"/>
        <w:ind w:firstLine="480" w:firstLineChars="200"/>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总平面图见附图</w:t>
      </w:r>
      <w:r>
        <w:rPr>
          <w:rFonts w:hint="eastAsia"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lang w:eastAsia="zh-CN"/>
        </w:rPr>
        <w:t>。</w:t>
      </w:r>
    </w:p>
    <w:p>
      <w:pPr>
        <w:pStyle w:val="57"/>
        <w:rPr>
          <w:rFonts w:hAnsi="宋体"/>
          <w:color w:val="000000" w:themeColor="text1"/>
          <w:sz w:val="28"/>
          <w:szCs w:val="28"/>
        </w:rPr>
      </w:pPr>
      <w:bookmarkStart w:id="65" w:name="_Toc12644"/>
      <w:r>
        <w:rPr>
          <w:rFonts w:hint="eastAsia" w:cs="Times New Roman"/>
          <w:color w:val="000000" w:themeColor="text1"/>
          <w:sz w:val="32"/>
        </w:rPr>
        <w:t>3</w:t>
      </w:r>
      <w:r>
        <w:rPr>
          <w:rFonts w:cs="Times New Roman"/>
          <w:color w:val="000000" w:themeColor="text1"/>
          <w:sz w:val="32"/>
        </w:rPr>
        <w:t>.</w:t>
      </w:r>
      <w:r>
        <w:rPr>
          <w:rFonts w:hint="eastAsia" w:cs="Times New Roman"/>
          <w:color w:val="000000" w:themeColor="text1"/>
          <w:sz w:val="32"/>
        </w:rPr>
        <w:t>2建设内容</w:t>
      </w:r>
      <w:bookmarkEnd w:id="65"/>
    </w:p>
    <w:p>
      <w:pPr>
        <w:spacing w:line="540" w:lineRule="exact"/>
        <w:ind w:firstLine="480" w:firstLineChars="200"/>
        <w:rPr>
          <w:rFonts w:hint="eastAsia"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rPr>
        <w:t>本项目主要建设集居住、商业、配套用房和地下车库为一体的居住区，总用地面积约101898.00m</w:t>
      </w:r>
      <w:r>
        <w:rPr>
          <w:rFonts w:hint="eastAsia" w:ascii="Times New Roman" w:hAnsi="Times New Roman" w:eastAsia="宋体" w:cs="Times New Roman"/>
          <w:bCs/>
          <w:color w:val="auto"/>
          <w:sz w:val="24"/>
          <w:szCs w:val="24"/>
          <w:vertAlign w:val="superscript"/>
        </w:rPr>
        <w:t>2</w:t>
      </w:r>
      <w:r>
        <w:rPr>
          <w:rFonts w:hint="eastAsia" w:ascii="Times New Roman" w:hAnsi="Times New Roman" w:eastAsia="宋体" w:cs="Times New Roman"/>
          <w:bCs/>
          <w:color w:val="auto"/>
          <w:sz w:val="24"/>
          <w:szCs w:val="24"/>
        </w:rPr>
        <w:t>，总建筑面积为338000m</w:t>
      </w:r>
      <w:r>
        <w:rPr>
          <w:rFonts w:hint="eastAsia" w:ascii="Times New Roman" w:hAnsi="Times New Roman" w:eastAsia="宋体" w:cs="Times New Roman"/>
          <w:bCs/>
          <w:color w:val="auto"/>
          <w:sz w:val="24"/>
          <w:szCs w:val="24"/>
          <w:vertAlign w:val="superscript"/>
        </w:rPr>
        <w:t>2</w:t>
      </w:r>
      <w:r>
        <w:rPr>
          <w:rFonts w:hint="eastAsia" w:ascii="Times New Roman" w:hAnsi="Times New Roman" w:eastAsia="宋体" w:cs="Times New Roman"/>
          <w:bCs/>
          <w:color w:val="auto"/>
          <w:sz w:val="24"/>
          <w:szCs w:val="24"/>
        </w:rPr>
        <w:t>，包括10栋高层住宅楼、12栋多层住宅楼、1栋独栋商业楼、1处商业裙楼以及配套工程、公用工程和环保工程等。本次验收</w:t>
      </w:r>
      <w:r>
        <w:rPr>
          <w:rFonts w:hint="eastAsia" w:cs="Times New Roman"/>
          <w:bCs/>
          <w:color w:val="auto"/>
          <w:sz w:val="24"/>
          <w:szCs w:val="24"/>
          <w:lang w:eastAsia="zh-CN"/>
        </w:rPr>
        <w:t>6、9、12、19、20、21号楼及1号车库</w:t>
      </w:r>
      <w:r>
        <w:rPr>
          <w:rFonts w:hint="eastAsia" w:ascii="Times New Roman" w:hAnsi="Times New Roman" w:eastAsia="宋体" w:cs="Times New Roman"/>
          <w:bCs/>
          <w:color w:val="auto"/>
          <w:sz w:val="24"/>
          <w:szCs w:val="24"/>
        </w:rPr>
        <w:t>，项目组成见表3-1。</w:t>
      </w:r>
    </w:p>
    <w:p>
      <w:pPr>
        <w:pStyle w:val="23"/>
        <w:spacing w:after="0" w:line="480" w:lineRule="auto"/>
        <w:ind w:firstLine="0" w:firstLineChars="0"/>
        <w:jc w:val="center"/>
        <w:rPr>
          <w:rFonts w:hAnsi="宋体"/>
          <w:b/>
          <w:color w:val="000000" w:themeColor="text1"/>
          <w:sz w:val="24"/>
          <w:szCs w:val="24"/>
        </w:rPr>
      </w:pPr>
      <w:r>
        <w:rPr>
          <w:rFonts w:hint="eastAsia" w:hAnsi="宋体"/>
          <w:b/>
          <w:color w:val="000000" w:themeColor="text1"/>
          <w:sz w:val="24"/>
          <w:szCs w:val="24"/>
        </w:rPr>
        <w:t>表3-1    项目组成情况表</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81"/>
        <w:gridCol w:w="3098"/>
        <w:gridCol w:w="2417"/>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pct"/>
            <w:gridSpan w:val="2"/>
            <w:vAlign w:val="center"/>
          </w:tcPr>
          <w:p>
            <w:pPr>
              <w:widowControl/>
              <w:jc w:val="center"/>
              <w:rPr>
                <w:color w:val="000000" w:themeColor="text1"/>
                <w:kern w:val="0"/>
                <w:szCs w:val="21"/>
              </w:rPr>
            </w:pPr>
            <w:r>
              <w:rPr>
                <w:rFonts w:hAnsi="宋体"/>
                <w:color w:val="000000" w:themeColor="text1"/>
                <w:kern w:val="0"/>
                <w:szCs w:val="21"/>
              </w:rPr>
              <w:t>项目组成</w:t>
            </w:r>
          </w:p>
        </w:tc>
        <w:tc>
          <w:tcPr>
            <w:tcW w:w="1669" w:type="pct"/>
            <w:vAlign w:val="center"/>
          </w:tcPr>
          <w:p>
            <w:pPr>
              <w:widowControl/>
              <w:jc w:val="center"/>
              <w:rPr>
                <w:rFonts w:hAnsi="宋体"/>
                <w:color w:val="000000" w:themeColor="text1"/>
                <w:kern w:val="0"/>
                <w:szCs w:val="21"/>
              </w:rPr>
            </w:pPr>
            <w:r>
              <w:t>环评建设内容</w:t>
            </w:r>
          </w:p>
        </w:tc>
        <w:tc>
          <w:tcPr>
            <w:tcW w:w="1302" w:type="pct"/>
            <w:vAlign w:val="center"/>
          </w:tcPr>
          <w:p>
            <w:pPr>
              <w:widowControl/>
              <w:jc w:val="center"/>
              <w:rPr>
                <w:color w:val="000000" w:themeColor="text1"/>
                <w:kern w:val="0"/>
                <w:szCs w:val="21"/>
              </w:rPr>
            </w:pPr>
            <w:r>
              <w:t>实际建设内容</w:t>
            </w:r>
          </w:p>
        </w:tc>
        <w:tc>
          <w:tcPr>
            <w:tcW w:w="1377" w:type="pct"/>
            <w:vAlign w:val="center"/>
          </w:tcPr>
          <w:p>
            <w:pPr>
              <w:widowControl/>
              <w:jc w:val="center"/>
              <w:rPr>
                <w:rFonts w:ascii="Times New Roman" w:hAnsi="Times New Roman" w:eastAsia="宋体" w:cs="Times New Roman"/>
                <w:color w:val="000000" w:themeColor="text1"/>
                <w:kern w:val="0"/>
                <w:sz w:val="21"/>
                <w:szCs w:val="21"/>
                <w:lang w:val="en-US" w:eastAsia="zh-CN" w:bidi="ar-SA"/>
              </w:rPr>
            </w:pPr>
            <w:r>
              <w:rPr>
                <w:rFonts w:hint="eastAsia"/>
                <w:lang w:eastAsia="zh-CN"/>
              </w:rPr>
              <w:t>本次验收</w:t>
            </w:r>
            <w: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restart"/>
            <w:vAlign w:val="center"/>
          </w:tcPr>
          <w:p>
            <w:pPr>
              <w:spacing w:line="240" w:lineRule="atLeast"/>
              <w:jc w:val="center"/>
              <w:rPr>
                <w:color w:val="000000" w:themeColor="text1"/>
                <w:kern w:val="0"/>
                <w:szCs w:val="21"/>
              </w:rPr>
            </w:pPr>
            <w:r>
              <w:rPr>
                <w:color w:val="auto"/>
              </w:rPr>
              <w:t>主体工程</w:t>
            </w:r>
          </w:p>
        </w:tc>
        <w:tc>
          <w:tcPr>
            <w:tcW w:w="420" w:type="pct"/>
            <w:vAlign w:val="center"/>
          </w:tcPr>
          <w:p>
            <w:pPr>
              <w:spacing w:line="240" w:lineRule="atLeast"/>
              <w:jc w:val="center"/>
              <w:rPr>
                <w:color w:val="000000" w:themeColor="text1"/>
                <w:kern w:val="0"/>
                <w:szCs w:val="21"/>
              </w:rPr>
            </w:pPr>
            <w:r>
              <w:rPr>
                <w:rFonts w:hint="eastAsia"/>
                <w:color w:val="auto"/>
              </w:rPr>
              <w:t>住宅楼</w:t>
            </w:r>
          </w:p>
        </w:tc>
        <w:tc>
          <w:tcPr>
            <w:tcW w:w="1669" w:type="pct"/>
            <w:vAlign w:val="center"/>
          </w:tcPr>
          <w:p>
            <w:pPr>
              <w:widowControl/>
              <w:jc w:val="center"/>
              <w:rPr>
                <w:rFonts w:hint="default" w:ascii="Times New Roman" w:hAnsi="Times New Roman" w:eastAsia="宋体" w:cs="Times New Roman"/>
                <w:color w:val="000000" w:themeColor="text1"/>
                <w:kern w:val="0"/>
                <w:szCs w:val="21"/>
                <w:lang w:val="en-US" w:eastAsia="zh-CN"/>
              </w:rPr>
            </w:pPr>
            <w:r>
              <w:rPr>
                <w:rFonts w:hint="eastAsia" w:ascii="Times New Roman" w:hAnsi="Times New Roman" w:eastAsia="宋体" w:cs="Times New Roman"/>
                <w:color w:val="000000" w:themeColor="text1"/>
                <w:kern w:val="0"/>
                <w:szCs w:val="21"/>
                <w:lang w:eastAsia="zh-CN"/>
              </w:rPr>
              <w:t>共22栋住宅楼，10栋高层建筑，12栋多层建筑，住宅总建筑面积240386.98m</w:t>
            </w:r>
            <w:r>
              <w:rPr>
                <w:rFonts w:hint="eastAsia" w:ascii="Times New Roman" w:hAnsi="Times New Roman" w:eastAsia="宋体" w:cs="Times New Roman"/>
                <w:color w:val="000000" w:themeColor="text1"/>
                <w:kern w:val="0"/>
                <w:szCs w:val="21"/>
                <w:vertAlign w:val="superscript"/>
                <w:lang w:eastAsia="zh-CN"/>
              </w:rPr>
              <w:t>2</w:t>
            </w:r>
            <w:r>
              <w:rPr>
                <w:rFonts w:hint="eastAsia" w:ascii="Times New Roman" w:hAnsi="Times New Roman" w:eastAsia="宋体" w:cs="Times New Roman"/>
                <w:color w:val="000000" w:themeColor="text1"/>
                <w:kern w:val="0"/>
                <w:szCs w:val="21"/>
                <w:lang w:eastAsia="zh-CN"/>
              </w:rPr>
              <w:t>，设计住户2046户，设计居住人数7699人。其中1#~13#楼8F，15#~16#楼27F，17#~18楼33F，19#楼30F，20#楼29F，21#~25#楼18F。</w:t>
            </w:r>
          </w:p>
        </w:tc>
        <w:tc>
          <w:tcPr>
            <w:tcW w:w="1302" w:type="pct"/>
            <w:vAlign w:val="center"/>
          </w:tcPr>
          <w:p>
            <w:pPr>
              <w:widowControl/>
              <w:jc w:val="center"/>
              <w:rPr>
                <w:rFonts w:hint="eastAsia" w:ascii="Times New Roman" w:hAnsi="Times New Roman" w:eastAsia="宋体" w:cs="Times New Roman"/>
                <w:color w:val="000000" w:themeColor="text1"/>
                <w:kern w:val="0"/>
                <w:szCs w:val="21"/>
                <w:lang w:val="en-US" w:eastAsia="zh-CN"/>
              </w:rPr>
            </w:pPr>
            <w:r>
              <w:rPr>
                <w:rFonts w:hint="eastAsia" w:ascii="Times New Roman" w:hAnsi="Times New Roman" w:eastAsia="宋体" w:cs="Times New Roman"/>
                <w:color w:val="000000" w:themeColor="text1"/>
                <w:kern w:val="0"/>
                <w:szCs w:val="21"/>
                <w:lang w:eastAsia="zh-CN"/>
              </w:rPr>
              <w:t>1、2、3、</w:t>
            </w:r>
            <w:r>
              <w:rPr>
                <w:rFonts w:hint="eastAsia" w:cs="Times New Roman"/>
                <w:color w:val="000000" w:themeColor="text1"/>
                <w:kern w:val="0"/>
                <w:szCs w:val="21"/>
                <w:lang w:val="en-US" w:eastAsia="zh-CN"/>
              </w:rPr>
              <w:t>6、</w:t>
            </w:r>
            <w:r>
              <w:rPr>
                <w:rFonts w:hint="eastAsia" w:ascii="Times New Roman" w:hAnsi="Times New Roman" w:eastAsia="宋体" w:cs="Times New Roman"/>
                <w:color w:val="000000" w:themeColor="text1"/>
                <w:kern w:val="0"/>
                <w:szCs w:val="21"/>
                <w:lang w:eastAsia="zh-CN"/>
              </w:rPr>
              <w:t>7</w:t>
            </w:r>
            <w:r>
              <w:rPr>
                <w:rFonts w:hint="eastAsia" w:cs="Times New Roman"/>
                <w:color w:val="000000" w:themeColor="text1"/>
                <w:kern w:val="0"/>
                <w:szCs w:val="21"/>
                <w:lang w:eastAsia="zh-CN"/>
              </w:rPr>
              <w:t>、</w:t>
            </w:r>
            <w:r>
              <w:rPr>
                <w:rFonts w:hint="eastAsia" w:cs="Times New Roman"/>
                <w:color w:val="000000" w:themeColor="text1"/>
                <w:kern w:val="0"/>
                <w:szCs w:val="21"/>
                <w:lang w:val="en-US" w:eastAsia="zh-CN"/>
              </w:rPr>
              <w:t>9</w:t>
            </w:r>
            <w:r>
              <w:rPr>
                <w:rFonts w:hint="eastAsia" w:ascii="Times New Roman" w:hAnsi="Times New Roman" w:eastAsia="宋体" w:cs="Times New Roman"/>
                <w:color w:val="000000" w:themeColor="text1"/>
                <w:kern w:val="0"/>
                <w:szCs w:val="21"/>
                <w:lang w:eastAsia="zh-CN"/>
              </w:rPr>
              <w:t>、10、</w:t>
            </w:r>
            <w:r>
              <w:rPr>
                <w:rFonts w:hint="eastAsia" w:cs="Times New Roman"/>
                <w:color w:val="000000" w:themeColor="text1"/>
                <w:kern w:val="0"/>
                <w:szCs w:val="21"/>
                <w:lang w:val="en-US" w:eastAsia="zh-CN"/>
              </w:rPr>
              <w:t>12、</w:t>
            </w:r>
            <w:r>
              <w:rPr>
                <w:rFonts w:hint="eastAsia" w:ascii="Times New Roman" w:hAnsi="Times New Roman" w:eastAsia="宋体" w:cs="Times New Roman"/>
                <w:color w:val="000000" w:themeColor="text1"/>
                <w:kern w:val="0"/>
                <w:szCs w:val="21"/>
                <w:lang w:eastAsia="zh-CN"/>
              </w:rPr>
              <w:t>13、17、18</w:t>
            </w:r>
            <w:r>
              <w:rPr>
                <w:rFonts w:hint="eastAsia" w:cs="Times New Roman"/>
                <w:color w:val="000000" w:themeColor="text1"/>
                <w:kern w:val="0"/>
                <w:szCs w:val="21"/>
                <w:lang w:eastAsia="zh-CN"/>
              </w:rPr>
              <w:t>、</w:t>
            </w:r>
            <w:r>
              <w:rPr>
                <w:rFonts w:hint="eastAsia" w:cs="Times New Roman"/>
                <w:color w:val="000000" w:themeColor="text1"/>
                <w:kern w:val="0"/>
                <w:szCs w:val="21"/>
                <w:lang w:val="en-US" w:eastAsia="zh-CN"/>
              </w:rPr>
              <w:t>19、20、21、</w:t>
            </w:r>
            <w:r>
              <w:rPr>
                <w:rFonts w:hint="eastAsia" w:ascii="Times New Roman" w:hAnsi="Times New Roman" w:eastAsia="宋体" w:cs="Times New Roman"/>
                <w:color w:val="000000" w:themeColor="text1"/>
                <w:kern w:val="0"/>
                <w:szCs w:val="21"/>
                <w:lang w:eastAsia="zh-CN"/>
              </w:rPr>
              <w:t>22、23、25号楼</w:t>
            </w:r>
            <w:r>
              <w:rPr>
                <w:rFonts w:hint="eastAsia" w:cs="Times New Roman"/>
                <w:color w:val="000000" w:themeColor="text1"/>
                <w:kern w:val="0"/>
                <w:szCs w:val="21"/>
                <w:lang w:eastAsia="zh-CN"/>
              </w:rPr>
              <w:t>，已验收</w:t>
            </w:r>
            <w:r>
              <w:rPr>
                <w:rFonts w:hint="eastAsia" w:ascii="Times New Roman" w:hAnsi="Times New Roman" w:eastAsia="宋体" w:cs="Times New Roman"/>
                <w:color w:val="000000" w:themeColor="text1"/>
                <w:kern w:val="0"/>
                <w:szCs w:val="21"/>
                <w:lang w:eastAsia="zh-CN"/>
              </w:rPr>
              <w:t>1、2、3</w:t>
            </w:r>
            <w:r>
              <w:rPr>
                <w:rFonts w:hint="eastAsia" w:cs="Times New Roman"/>
                <w:color w:val="000000" w:themeColor="text1"/>
                <w:kern w:val="0"/>
                <w:szCs w:val="21"/>
                <w:lang w:val="en-US" w:eastAsia="zh-CN"/>
              </w:rPr>
              <w:t>、</w:t>
            </w:r>
            <w:r>
              <w:rPr>
                <w:rFonts w:hint="eastAsia" w:ascii="Times New Roman" w:hAnsi="Times New Roman" w:eastAsia="宋体" w:cs="Times New Roman"/>
                <w:color w:val="000000" w:themeColor="text1"/>
                <w:kern w:val="0"/>
                <w:szCs w:val="21"/>
                <w:lang w:eastAsia="zh-CN"/>
              </w:rPr>
              <w:t>7</w:t>
            </w:r>
            <w:r>
              <w:rPr>
                <w:rFonts w:hint="eastAsia" w:cs="Times New Roman"/>
                <w:color w:val="000000" w:themeColor="text1"/>
                <w:kern w:val="0"/>
                <w:szCs w:val="21"/>
                <w:lang w:eastAsia="zh-CN"/>
              </w:rPr>
              <w:t>、</w:t>
            </w:r>
            <w:r>
              <w:rPr>
                <w:rFonts w:hint="eastAsia" w:ascii="Times New Roman" w:hAnsi="Times New Roman" w:eastAsia="宋体" w:cs="Times New Roman"/>
                <w:color w:val="000000" w:themeColor="text1"/>
                <w:kern w:val="0"/>
                <w:szCs w:val="21"/>
                <w:lang w:eastAsia="zh-CN"/>
              </w:rPr>
              <w:t>10</w:t>
            </w:r>
            <w:r>
              <w:rPr>
                <w:rFonts w:hint="eastAsia" w:cs="Times New Roman"/>
                <w:color w:val="000000" w:themeColor="text1"/>
                <w:kern w:val="0"/>
                <w:szCs w:val="21"/>
                <w:lang w:val="en-US" w:eastAsia="zh-CN"/>
              </w:rPr>
              <w:t>、</w:t>
            </w:r>
            <w:r>
              <w:rPr>
                <w:rFonts w:hint="eastAsia" w:ascii="Times New Roman" w:hAnsi="Times New Roman" w:eastAsia="宋体" w:cs="Times New Roman"/>
                <w:color w:val="000000" w:themeColor="text1"/>
                <w:kern w:val="0"/>
                <w:szCs w:val="21"/>
                <w:lang w:eastAsia="zh-CN"/>
              </w:rPr>
              <w:t>13、17、18</w:t>
            </w:r>
            <w:r>
              <w:rPr>
                <w:rFonts w:hint="eastAsia" w:cs="Times New Roman"/>
                <w:color w:val="000000" w:themeColor="text1"/>
                <w:kern w:val="0"/>
                <w:szCs w:val="21"/>
                <w:lang w:eastAsia="zh-CN"/>
              </w:rPr>
              <w:t>、</w:t>
            </w:r>
            <w:r>
              <w:rPr>
                <w:rFonts w:hint="eastAsia" w:ascii="Times New Roman" w:hAnsi="Times New Roman" w:eastAsia="宋体" w:cs="Times New Roman"/>
                <w:color w:val="000000" w:themeColor="text1"/>
                <w:kern w:val="0"/>
                <w:szCs w:val="21"/>
                <w:lang w:eastAsia="zh-CN"/>
              </w:rPr>
              <w:t>22、23、25号楼</w:t>
            </w:r>
          </w:p>
        </w:tc>
        <w:tc>
          <w:tcPr>
            <w:tcW w:w="1377"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cs="Times New Roman"/>
                <w:color w:val="000000" w:themeColor="text1"/>
                <w:kern w:val="0"/>
                <w:szCs w:val="21"/>
                <w:lang w:eastAsia="zh-CN"/>
              </w:rPr>
              <w:t>6、9、12、19、20、21号楼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9" w:type="pct"/>
            <w:vMerge w:val="continue"/>
            <w:vAlign w:val="center"/>
          </w:tcPr>
          <w:p>
            <w:pPr>
              <w:spacing w:line="240" w:lineRule="atLeast"/>
              <w:jc w:val="center"/>
              <w:rPr>
                <w:color w:val="000000" w:themeColor="text1"/>
                <w:kern w:val="0"/>
                <w:szCs w:val="21"/>
              </w:rPr>
            </w:pPr>
          </w:p>
        </w:tc>
        <w:tc>
          <w:tcPr>
            <w:tcW w:w="420" w:type="pct"/>
            <w:vAlign w:val="center"/>
          </w:tcPr>
          <w:p>
            <w:pPr>
              <w:spacing w:line="240" w:lineRule="atLeast"/>
              <w:jc w:val="center"/>
              <w:rPr>
                <w:color w:val="000000" w:themeColor="text1"/>
                <w:kern w:val="0"/>
                <w:szCs w:val="21"/>
              </w:rPr>
            </w:pPr>
            <w:r>
              <w:rPr>
                <w:rFonts w:hint="eastAsia"/>
                <w:color w:val="auto"/>
              </w:rPr>
              <w:t>商业</w:t>
            </w:r>
          </w:p>
        </w:tc>
        <w:tc>
          <w:tcPr>
            <w:tcW w:w="1669" w:type="pct"/>
            <w:vAlign w:val="center"/>
          </w:tcPr>
          <w:p>
            <w:pPr>
              <w:spacing w:line="240" w:lineRule="atLeast"/>
              <w:jc w:val="left"/>
              <w:rPr>
                <w:rFonts w:hAnsi="宋体"/>
                <w:color w:val="000000" w:themeColor="text1"/>
                <w:kern w:val="0"/>
                <w:szCs w:val="21"/>
              </w:rPr>
            </w:pPr>
            <w:r>
              <w:rPr>
                <w:rFonts w:hint="eastAsia"/>
                <w:color w:val="auto"/>
              </w:rPr>
              <w:t>1栋独栋商业楼(26#楼)，1处商业裙楼(27#楼)，商业总建筑面积为11921.78m</w:t>
            </w:r>
            <w:r>
              <w:rPr>
                <w:rFonts w:hint="eastAsia"/>
                <w:color w:val="auto"/>
                <w:vertAlign w:val="superscript"/>
              </w:rPr>
              <w:t>2</w:t>
            </w:r>
            <w:r>
              <w:rPr>
                <w:rFonts w:hint="eastAsia"/>
                <w:color w:val="auto"/>
              </w:rPr>
              <w:t>。</w:t>
            </w:r>
          </w:p>
        </w:tc>
        <w:tc>
          <w:tcPr>
            <w:tcW w:w="1302" w:type="pct"/>
            <w:vAlign w:val="center"/>
          </w:tcPr>
          <w:p>
            <w:pPr>
              <w:widowControl/>
              <w:jc w:val="center"/>
              <w:rPr>
                <w:rFonts w:hint="eastAsia" w:ascii="Times New Roman" w:hAnsi="Times New Roman" w:eastAsia="宋体" w:cs="Times New Roman"/>
                <w:color w:val="000000" w:themeColor="text1"/>
                <w:kern w:val="0"/>
                <w:szCs w:val="21"/>
                <w:lang w:eastAsia="zh-CN"/>
              </w:rPr>
            </w:pPr>
            <w:r>
              <w:rPr>
                <w:rFonts w:hint="eastAsia" w:cs="Times New Roman"/>
                <w:color w:val="000000" w:themeColor="text1"/>
                <w:kern w:val="0"/>
                <w:szCs w:val="21"/>
                <w:lang w:eastAsia="zh-CN"/>
              </w:rPr>
              <w:t>已建设</w:t>
            </w:r>
          </w:p>
        </w:tc>
        <w:tc>
          <w:tcPr>
            <w:tcW w:w="1377" w:type="pct"/>
            <w:vAlign w:val="center"/>
          </w:tcPr>
          <w:p>
            <w:pPr>
              <w:widowControl/>
              <w:jc w:val="center"/>
              <w:rPr>
                <w:rFonts w:hint="default" w:ascii="Times New Roman" w:hAnsi="Times New Roman" w:eastAsia="宋体" w:cs="Times New Roman"/>
                <w:color w:val="000000" w:themeColor="text1"/>
                <w:kern w:val="0"/>
                <w:sz w:val="21"/>
                <w:szCs w:val="21"/>
                <w:lang w:val="en-US" w:eastAsia="zh-CN" w:bidi="ar-SA"/>
              </w:rPr>
            </w:pPr>
            <w:r>
              <w:rPr>
                <w:rFonts w:hint="eastAsia" w:ascii="Times New Roman" w:hAnsi="宋体" w:eastAsia="宋体" w:cs="Times New Roman"/>
                <w:color w:val="auto"/>
                <w:kern w:val="0"/>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restart"/>
            <w:vAlign w:val="center"/>
          </w:tcPr>
          <w:p>
            <w:pPr>
              <w:spacing w:line="240" w:lineRule="atLeast"/>
              <w:jc w:val="center"/>
              <w:rPr>
                <w:color w:val="auto"/>
                <w:kern w:val="0"/>
                <w:szCs w:val="21"/>
              </w:rPr>
            </w:pPr>
            <w:r>
              <w:rPr>
                <w:rFonts w:hint="eastAsia"/>
                <w:color w:val="auto"/>
              </w:rPr>
              <w:t>辅助</w:t>
            </w:r>
            <w:r>
              <w:rPr>
                <w:color w:val="auto"/>
              </w:rPr>
              <w:t>工程</w:t>
            </w:r>
          </w:p>
        </w:tc>
        <w:tc>
          <w:tcPr>
            <w:tcW w:w="420" w:type="pct"/>
            <w:vAlign w:val="center"/>
          </w:tcPr>
          <w:p>
            <w:pPr>
              <w:spacing w:line="240" w:lineRule="atLeast"/>
              <w:jc w:val="center"/>
              <w:rPr>
                <w:color w:val="auto"/>
                <w:kern w:val="0"/>
                <w:szCs w:val="21"/>
              </w:rPr>
            </w:pPr>
            <w:r>
              <w:rPr>
                <w:rFonts w:hint="eastAsia"/>
                <w:color w:val="auto"/>
              </w:rPr>
              <w:t>车库</w:t>
            </w:r>
          </w:p>
        </w:tc>
        <w:tc>
          <w:tcPr>
            <w:tcW w:w="1669" w:type="pct"/>
            <w:vAlign w:val="center"/>
          </w:tcPr>
          <w:p>
            <w:pPr>
              <w:widowControl/>
              <w:jc w:val="center"/>
              <w:rPr>
                <w:rFonts w:hint="eastAsia" w:cs="Times New Roman"/>
                <w:color w:val="000000" w:themeColor="text1"/>
                <w:kern w:val="0"/>
                <w:szCs w:val="21"/>
                <w:lang w:eastAsia="zh-CN"/>
              </w:rPr>
            </w:pPr>
            <w:r>
              <w:rPr>
                <w:rFonts w:hint="eastAsia" w:cs="Times New Roman"/>
                <w:color w:val="000000" w:themeColor="text1"/>
                <w:kern w:val="0"/>
                <w:szCs w:val="21"/>
                <w:lang w:eastAsia="zh-CN"/>
              </w:rPr>
              <w:t>分为地上车库及地下车库，地上车库35个停车位，地下车库设有2171个停车位。地下车库分为商业车库与住宅车库，住宅车库均为地下2层；商业车库根据地形分布于南区26#商业背部，局部地下3层，建筑面积为82815.24m</w:t>
            </w:r>
            <w:r>
              <w:rPr>
                <w:rFonts w:hint="eastAsia" w:cs="Times New Roman"/>
                <w:color w:val="000000" w:themeColor="text1"/>
                <w:kern w:val="0"/>
                <w:szCs w:val="21"/>
                <w:vertAlign w:val="superscript"/>
                <w:lang w:eastAsia="zh-CN"/>
              </w:rPr>
              <w:t>2</w:t>
            </w:r>
            <w:r>
              <w:rPr>
                <w:rFonts w:hint="eastAsia" w:cs="Times New Roman"/>
                <w:color w:val="000000" w:themeColor="text1"/>
                <w:kern w:val="0"/>
                <w:szCs w:val="21"/>
                <w:lang w:eastAsia="zh-CN"/>
              </w:rPr>
              <w:t>。</w:t>
            </w:r>
          </w:p>
        </w:tc>
        <w:tc>
          <w:tcPr>
            <w:tcW w:w="1302" w:type="pct"/>
            <w:vAlign w:val="center"/>
          </w:tcPr>
          <w:p>
            <w:pPr>
              <w:widowControl/>
              <w:jc w:val="center"/>
              <w:rPr>
                <w:rFonts w:hint="eastAsia" w:cs="Times New Roman"/>
                <w:color w:val="000000" w:themeColor="text1"/>
                <w:kern w:val="0"/>
                <w:szCs w:val="21"/>
                <w:lang w:eastAsia="zh-CN"/>
              </w:rPr>
            </w:pPr>
            <w:r>
              <w:rPr>
                <w:rFonts w:hint="eastAsia" w:cs="Times New Roman"/>
                <w:color w:val="000000" w:themeColor="text1"/>
                <w:kern w:val="0"/>
                <w:szCs w:val="21"/>
                <w:lang w:val="en-US" w:eastAsia="zh-CN"/>
              </w:rPr>
              <w:t>1、</w:t>
            </w:r>
            <w:r>
              <w:rPr>
                <w:rFonts w:hint="eastAsia" w:cs="Times New Roman"/>
                <w:color w:val="000000" w:themeColor="text1"/>
                <w:kern w:val="0"/>
                <w:szCs w:val="21"/>
                <w:lang w:eastAsia="zh-CN"/>
              </w:rPr>
              <w:t>2、3号车库</w:t>
            </w:r>
          </w:p>
        </w:tc>
        <w:tc>
          <w:tcPr>
            <w:tcW w:w="1377"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SA"/>
              </w:rPr>
            </w:pPr>
            <w:r>
              <w:rPr>
                <w:rFonts w:hint="eastAsia" w:cs="Times New Roman"/>
                <w:color w:val="000000" w:themeColor="text1"/>
                <w:kern w:val="0"/>
                <w:szCs w:val="21"/>
                <w:lang w:eastAsia="zh-CN"/>
              </w:rPr>
              <w:t>1号车库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continue"/>
            <w:vAlign w:val="center"/>
          </w:tcPr>
          <w:p>
            <w:pPr>
              <w:spacing w:line="240" w:lineRule="atLeast"/>
              <w:jc w:val="center"/>
              <w:rPr>
                <w:color w:val="auto"/>
                <w:kern w:val="0"/>
                <w:szCs w:val="21"/>
              </w:rPr>
            </w:pPr>
          </w:p>
        </w:tc>
        <w:tc>
          <w:tcPr>
            <w:tcW w:w="420" w:type="pct"/>
            <w:vAlign w:val="center"/>
          </w:tcPr>
          <w:p>
            <w:pPr>
              <w:spacing w:line="240" w:lineRule="atLeast"/>
              <w:jc w:val="center"/>
              <w:rPr>
                <w:color w:val="auto"/>
                <w:kern w:val="0"/>
                <w:szCs w:val="21"/>
              </w:rPr>
            </w:pPr>
            <w:r>
              <w:rPr>
                <w:rFonts w:hint="eastAsia"/>
                <w:color w:val="auto"/>
              </w:rPr>
              <w:t>设备用房</w:t>
            </w:r>
          </w:p>
        </w:tc>
        <w:tc>
          <w:tcPr>
            <w:tcW w:w="1669" w:type="pct"/>
            <w:vAlign w:val="center"/>
          </w:tcPr>
          <w:p>
            <w:pPr>
              <w:spacing w:line="240" w:lineRule="atLeast"/>
              <w:jc w:val="center"/>
              <w:rPr>
                <w:rFonts w:hAnsi="宋体"/>
                <w:color w:val="auto"/>
                <w:kern w:val="0"/>
                <w:szCs w:val="21"/>
              </w:rPr>
            </w:pPr>
            <w:r>
              <w:rPr>
                <w:rFonts w:hint="eastAsia"/>
                <w:color w:val="auto"/>
              </w:rPr>
              <w:t>包括</w:t>
            </w:r>
            <w:r>
              <w:rPr>
                <w:color w:val="auto"/>
              </w:rPr>
              <w:t>配电房、发电机房等</w:t>
            </w:r>
            <w:r>
              <w:rPr>
                <w:rFonts w:hint="eastAsia"/>
                <w:color w:val="auto"/>
              </w:rPr>
              <w:t>设备</w:t>
            </w:r>
            <w:r>
              <w:rPr>
                <w:color w:val="auto"/>
              </w:rPr>
              <w:t>用房</w:t>
            </w:r>
            <w:r>
              <w:rPr>
                <w:rFonts w:hint="eastAsia"/>
                <w:color w:val="auto"/>
              </w:rPr>
              <w:t>，设于16#与17#号楼地下室。</w:t>
            </w:r>
          </w:p>
        </w:tc>
        <w:tc>
          <w:tcPr>
            <w:tcW w:w="1302" w:type="pct"/>
            <w:vAlign w:val="center"/>
          </w:tcPr>
          <w:p>
            <w:pPr>
              <w:widowControl/>
              <w:jc w:val="center"/>
              <w:rPr>
                <w:rFonts w:hint="eastAsia" w:ascii="Times New Roman" w:hAnsi="宋体" w:eastAsia="宋体" w:cs="Times New Roman"/>
                <w:color w:val="auto"/>
                <w:kern w:val="0"/>
                <w:szCs w:val="21"/>
                <w:lang w:eastAsia="zh-CN"/>
              </w:rPr>
            </w:pPr>
            <w:r>
              <w:rPr>
                <w:rFonts w:hint="eastAsia" w:ascii="Times New Roman" w:hAnsi="宋体" w:eastAsia="宋体" w:cs="Times New Roman"/>
                <w:color w:val="auto"/>
                <w:kern w:val="0"/>
                <w:szCs w:val="21"/>
                <w:lang w:eastAsia="zh-CN"/>
              </w:rPr>
              <w:t>与环评一致</w:t>
            </w:r>
          </w:p>
        </w:tc>
        <w:tc>
          <w:tcPr>
            <w:tcW w:w="1377" w:type="pct"/>
            <w:vAlign w:val="center"/>
          </w:tcPr>
          <w:p>
            <w:pPr>
              <w:widowControl/>
              <w:jc w:val="center"/>
              <w:rPr>
                <w:rFonts w:hint="eastAsia" w:ascii="Times New Roman" w:hAnsi="宋体" w:eastAsia="宋体" w:cs="Times New Roman"/>
                <w:color w:val="auto"/>
                <w:kern w:val="0"/>
                <w:sz w:val="21"/>
                <w:szCs w:val="21"/>
                <w:lang w:val="en-US" w:eastAsia="zh-CN" w:bidi="ar-SA"/>
              </w:rPr>
            </w:pPr>
            <w:r>
              <w:rPr>
                <w:rFonts w:hint="eastAsia" w:ascii="Times New Roman" w:hAnsi="宋体" w:eastAsia="宋体" w:cs="Times New Roman"/>
                <w:color w:val="auto"/>
                <w:kern w:val="0"/>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continue"/>
            <w:vAlign w:val="center"/>
          </w:tcPr>
          <w:p>
            <w:pPr>
              <w:spacing w:line="240" w:lineRule="atLeast"/>
              <w:jc w:val="center"/>
              <w:rPr>
                <w:color w:val="auto"/>
                <w:kern w:val="0"/>
                <w:szCs w:val="21"/>
              </w:rPr>
            </w:pPr>
          </w:p>
        </w:tc>
        <w:tc>
          <w:tcPr>
            <w:tcW w:w="420" w:type="pct"/>
            <w:vAlign w:val="center"/>
          </w:tcPr>
          <w:p>
            <w:pPr>
              <w:spacing w:line="240" w:lineRule="atLeast"/>
              <w:jc w:val="center"/>
              <w:rPr>
                <w:color w:val="auto"/>
                <w:kern w:val="0"/>
                <w:szCs w:val="21"/>
              </w:rPr>
            </w:pPr>
            <w:r>
              <w:rPr>
                <w:rFonts w:hint="eastAsia"/>
                <w:color w:val="auto"/>
              </w:rPr>
              <w:t>配套用房</w:t>
            </w:r>
          </w:p>
        </w:tc>
        <w:tc>
          <w:tcPr>
            <w:tcW w:w="1669" w:type="pct"/>
            <w:vAlign w:val="center"/>
          </w:tcPr>
          <w:p>
            <w:pPr>
              <w:spacing w:line="240" w:lineRule="atLeast"/>
              <w:jc w:val="left"/>
              <w:rPr>
                <w:rFonts w:hAnsi="宋体"/>
                <w:color w:val="auto"/>
                <w:kern w:val="0"/>
                <w:szCs w:val="21"/>
              </w:rPr>
            </w:pPr>
            <w:r>
              <w:rPr>
                <w:rFonts w:hint="eastAsia"/>
                <w:color w:val="auto"/>
              </w:rPr>
              <w:t>包括社区组织工作用房、物业管理用房、消防控制室，</w:t>
            </w:r>
            <w:r>
              <w:rPr>
                <w:color w:val="auto"/>
              </w:rPr>
              <w:t>建筑面积</w:t>
            </w:r>
            <w:r>
              <w:rPr>
                <w:rFonts w:hint="eastAsia"/>
                <w:color w:val="auto"/>
              </w:rPr>
              <w:t>分别</w:t>
            </w:r>
            <w:r>
              <w:rPr>
                <w:color w:val="auto"/>
              </w:rPr>
              <w:t>为</w:t>
            </w:r>
            <w:r>
              <w:rPr>
                <w:rFonts w:hint="eastAsia"/>
                <w:color w:val="auto"/>
              </w:rPr>
              <w:t>384.24m</w:t>
            </w:r>
            <w:r>
              <w:rPr>
                <w:rFonts w:hint="eastAsia"/>
                <w:color w:val="auto"/>
                <w:vertAlign w:val="superscript"/>
              </w:rPr>
              <w:t>2</w:t>
            </w:r>
            <w:r>
              <w:rPr>
                <w:rFonts w:hint="eastAsia"/>
                <w:color w:val="auto"/>
              </w:rPr>
              <w:t>、1042.95m</w:t>
            </w:r>
            <w:r>
              <w:rPr>
                <w:rFonts w:hint="eastAsia"/>
                <w:color w:val="auto"/>
                <w:vertAlign w:val="superscript"/>
              </w:rPr>
              <w:t>2</w:t>
            </w:r>
            <w:r>
              <w:rPr>
                <w:rFonts w:hint="eastAsia"/>
                <w:color w:val="auto"/>
              </w:rPr>
              <w:t>、45.00m</w:t>
            </w:r>
            <w:r>
              <w:rPr>
                <w:rFonts w:hint="eastAsia"/>
                <w:color w:val="auto"/>
                <w:vertAlign w:val="superscript"/>
              </w:rPr>
              <w:t>2</w:t>
            </w:r>
            <w:r>
              <w:rPr>
                <w:rFonts w:hint="eastAsia"/>
                <w:color w:val="auto"/>
              </w:rPr>
              <w:t>。社区组织工作用房、消防控制室设置于27#楼2层，物业管理用房设置于21#楼吊层中。</w:t>
            </w:r>
          </w:p>
        </w:tc>
        <w:tc>
          <w:tcPr>
            <w:tcW w:w="1302" w:type="pct"/>
            <w:vAlign w:val="center"/>
          </w:tcPr>
          <w:p>
            <w:pPr>
              <w:widowControl/>
              <w:jc w:val="center"/>
              <w:rPr>
                <w:rFonts w:hint="eastAsia" w:ascii="Times New Roman" w:hAnsi="宋体" w:eastAsia="宋体" w:cs="Times New Roman"/>
                <w:color w:val="auto"/>
                <w:kern w:val="0"/>
                <w:szCs w:val="21"/>
                <w:lang w:eastAsia="zh-CN"/>
              </w:rPr>
            </w:pPr>
            <w:r>
              <w:rPr>
                <w:rFonts w:hint="eastAsia" w:ascii="Times New Roman" w:hAnsi="宋体" w:eastAsia="宋体" w:cs="Times New Roman"/>
                <w:color w:val="auto"/>
                <w:kern w:val="0"/>
                <w:szCs w:val="21"/>
                <w:lang w:eastAsia="zh-CN"/>
              </w:rPr>
              <w:t>与环评一致</w:t>
            </w:r>
          </w:p>
        </w:tc>
        <w:tc>
          <w:tcPr>
            <w:tcW w:w="1377" w:type="pct"/>
            <w:vAlign w:val="center"/>
          </w:tcPr>
          <w:p>
            <w:pPr>
              <w:widowControl/>
              <w:jc w:val="center"/>
              <w:rPr>
                <w:rFonts w:hint="eastAsia" w:ascii="Times New Roman" w:hAnsi="宋体" w:eastAsia="宋体" w:cs="Times New Roman"/>
                <w:color w:val="auto"/>
                <w:kern w:val="0"/>
                <w:sz w:val="21"/>
                <w:szCs w:val="21"/>
                <w:lang w:val="en-US" w:eastAsia="zh-CN" w:bidi="ar-SA"/>
              </w:rPr>
            </w:pPr>
            <w:r>
              <w:rPr>
                <w:rFonts w:hint="eastAsia" w:ascii="Times New Roman" w:hAnsi="宋体" w:eastAsia="宋体" w:cs="Times New Roman"/>
                <w:color w:val="auto"/>
                <w:kern w:val="0"/>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continue"/>
            <w:vAlign w:val="center"/>
          </w:tcPr>
          <w:p>
            <w:pPr>
              <w:spacing w:line="240" w:lineRule="atLeast"/>
              <w:jc w:val="center"/>
              <w:rPr>
                <w:color w:val="auto"/>
                <w:kern w:val="0"/>
                <w:szCs w:val="21"/>
              </w:rPr>
            </w:pPr>
          </w:p>
        </w:tc>
        <w:tc>
          <w:tcPr>
            <w:tcW w:w="420" w:type="pct"/>
            <w:vAlign w:val="center"/>
          </w:tcPr>
          <w:p>
            <w:pPr>
              <w:spacing w:line="240" w:lineRule="atLeast"/>
              <w:jc w:val="center"/>
              <w:rPr>
                <w:color w:val="auto"/>
                <w:kern w:val="0"/>
                <w:szCs w:val="21"/>
              </w:rPr>
            </w:pPr>
            <w:r>
              <w:rPr>
                <w:rFonts w:hint="eastAsia"/>
                <w:color w:val="auto"/>
              </w:rPr>
              <w:t>公厕</w:t>
            </w:r>
          </w:p>
        </w:tc>
        <w:tc>
          <w:tcPr>
            <w:tcW w:w="1669" w:type="pct"/>
            <w:vAlign w:val="center"/>
          </w:tcPr>
          <w:p>
            <w:pPr>
              <w:spacing w:line="240" w:lineRule="atLeast"/>
              <w:jc w:val="center"/>
              <w:rPr>
                <w:rFonts w:hAnsi="宋体"/>
                <w:color w:val="auto"/>
                <w:kern w:val="0"/>
                <w:szCs w:val="21"/>
              </w:rPr>
            </w:pPr>
            <w:r>
              <w:rPr>
                <w:rFonts w:hint="eastAsia"/>
                <w:color w:val="auto"/>
              </w:rPr>
              <w:t>1个，建筑面积为55.06m</w:t>
            </w:r>
            <w:r>
              <w:rPr>
                <w:rFonts w:hint="eastAsia"/>
                <w:color w:val="auto"/>
                <w:vertAlign w:val="superscript"/>
              </w:rPr>
              <w:t>2</w:t>
            </w:r>
            <w:r>
              <w:rPr>
                <w:rFonts w:hint="eastAsia"/>
                <w:color w:val="auto"/>
              </w:rPr>
              <w:t>，设置于27#楼2层。</w:t>
            </w:r>
          </w:p>
        </w:tc>
        <w:tc>
          <w:tcPr>
            <w:tcW w:w="1302" w:type="pct"/>
            <w:vAlign w:val="center"/>
          </w:tcPr>
          <w:p>
            <w:pPr>
              <w:widowControl/>
              <w:jc w:val="center"/>
              <w:rPr>
                <w:color w:val="auto"/>
                <w:kern w:val="0"/>
                <w:szCs w:val="21"/>
              </w:rPr>
            </w:pPr>
            <w:r>
              <w:rPr>
                <w:rFonts w:hint="eastAsia" w:hAnsi="宋体"/>
                <w:color w:val="auto"/>
                <w:kern w:val="0"/>
                <w:szCs w:val="21"/>
                <w:lang w:eastAsia="zh-CN"/>
              </w:rPr>
              <w:t>与环评一致</w:t>
            </w:r>
          </w:p>
        </w:tc>
        <w:tc>
          <w:tcPr>
            <w:tcW w:w="1377" w:type="pct"/>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宋体" w:eastAsia="宋体" w:cs="Times New Roman"/>
                <w:color w:val="auto"/>
                <w:kern w:val="0"/>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restart"/>
            <w:vAlign w:val="center"/>
          </w:tcPr>
          <w:p>
            <w:pPr>
              <w:spacing w:line="240" w:lineRule="atLeast"/>
              <w:jc w:val="center"/>
              <w:rPr>
                <w:color w:val="auto"/>
                <w:kern w:val="0"/>
                <w:szCs w:val="21"/>
              </w:rPr>
            </w:pPr>
            <w:r>
              <w:rPr>
                <w:rFonts w:hint="eastAsia"/>
                <w:color w:val="auto"/>
              </w:rPr>
              <w:t>公用工程</w:t>
            </w:r>
          </w:p>
        </w:tc>
        <w:tc>
          <w:tcPr>
            <w:tcW w:w="420" w:type="pct"/>
            <w:vAlign w:val="center"/>
          </w:tcPr>
          <w:p>
            <w:pPr>
              <w:spacing w:line="240" w:lineRule="atLeast"/>
              <w:jc w:val="center"/>
              <w:rPr>
                <w:color w:val="auto"/>
                <w:kern w:val="0"/>
                <w:szCs w:val="21"/>
              </w:rPr>
            </w:pPr>
            <w:r>
              <w:rPr>
                <w:rFonts w:hint="eastAsia"/>
                <w:color w:val="auto"/>
              </w:rPr>
              <w:t>供电</w:t>
            </w:r>
          </w:p>
        </w:tc>
        <w:tc>
          <w:tcPr>
            <w:tcW w:w="1669" w:type="pct"/>
            <w:vAlign w:val="center"/>
          </w:tcPr>
          <w:p>
            <w:pPr>
              <w:spacing w:line="240" w:lineRule="atLeast"/>
              <w:jc w:val="left"/>
              <w:rPr>
                <w:rFonts w:hint="eastAsia" w:hAnsi="宋体"/>
                <w:color w:val="auto"/>
                <w:kern w:val="0"/>
                <w:szCs w:val="21"/>
                <w:lang w:eastAsia="zh-CN"/>
              </w:rPr>
            </w:pPr>
            <w:r>
              <w:rPr>
                <w:rFonts w:hint="eastAsia"/>
                <w:color w:val="auto"/>
              </w:rPr>
              <w:t>从市政电源引入</w:t>
            </w:r>
            <w:r>
              <w:rPr>
                <w:color w:val="auto"/>
              </w:rPr>
              <w:t>1</w:t>
            </w:r>
            <w:r>
              <w:rPr>
                <w:rFonts w:hint="eastAsia"/>
                <w:color w:val="auto"/>
              </w:rPr>
              <w:t>路10kV电源到配电室，配备2台柴油发电机作为备用电源。</w:t>
            </w:r>
          </w:p>
        </w:tc>
        <w:tc>
          <w:tcPr>
            <w:tcW w:w="1302" w:type="pct"/>
            <w:vAlign w:val="center"/>
          </w:tcPr>
          <w:p>
            <w:pPr>
              <w:widowControl/>
              <w:jc w:val="center"/>
              <w:rPr>
                <w:rFonts w:hint="default"/>
                <w:color w:val="auto"/>
                <w:kern w:val="0"/>
                <w:szCs w:val="21"/>
                <w:lang w:val="en-US"/>
              </w:rPr>
            </w:pPr>
            <w:r>
              <w:rPr>
                <w:rFonts w:hint="eastAsia" w:ascii="Times New Roman" w:hAnsi="宋体" w:eastAsia="宋体" w:cs="Times New Roman"/>
                <w:color w:val="auto"/>
                <w:kern w:val="0"/>
                <w:szCs w:val="21"/>
                <w:lang w:eastAsia="zh-CN"/>
              </w:rPr>
              <w:t>与环评一致</w:t>
            </w:r>
          </w:p>
        </w:tc>
        <w:tc>
          <w:tcPr>
            <w:tcW w:w="1377" w:type="pct"/>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宋体" w:eastAsia="宋体" w:cs="Times New Roman"/>
                <w:color w:val="auto"/>
                <w:kern w:val="0"/>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continue"/>
            <w:vAlign w:val="center"/>
          </w:tcPr>
          <w:p>
            <w:pPr>
              <w:spacing w:line="240" w:lineRule="atLeast"/>
              <w:jc w:val="center"/>
              <w:rPr>
                <w:color w:val="auto"/>
                <w:kern w:val="0"/>
                <w:szCs w:val="21"/>
              </w:rPr>
            </w:pPr>
          </w:p>
        </w:tc>
        <w:tc>
          <w:tcPr>
            <w:tcW w:w="420" w:type="pct"/>
            <w:vAlign w:val="center"/>
          </w:tcPr>
          <w:p>
            <w:pPr>
              <w:spacing w:line="240" w:lineRule="atLeast"/>
              <w:jc w:val="center"/>
              <w:rPr>
                <w:color w:val="auto"/>
                <w:kern w:val="0"/>
                <w:szCs w:val="21"/>
              </w:rPr>
            </w:pPr>
            <w:r>
              <w:rPr>
                <w:rFonts w:hint="eastAsia"/>
                <w:color w:val="auto"/>
              </w:rPr>
              <w:t>给水</w:t>
            </w:r>
          </w:p>
        </w:tc>
        <w:tc>
          <w:tcPr>
            <w:tcW w:w="1669" w:type="pct"/>
            <w:vAlign w:val="center"/>
          </w:tcPr>
          <w:p>
            <w:pPr>
              <w:spacing w:line="240" w:lineRule="atLeast"/>
              <w:jc w:val="left"/>
              <w:rPr>
                <w:rFonts w:hAnsi="宋体"/>
                <w:color w:val="auto"/>
                <w:kern w:val="0"/>
                <w:szCs w:val="21"/>
              </w:rPr>
            </w:pPr>
            <w:r>
              <w:rPr>
                <w:rFonts w:hint="eastAsia"/>
                <w:color w:val="auto"/>
              </w:rPr>
              <w:t>由市政管网供水，从小区北侧市政自来水管网引一条DN200进水管。</w:t>
            </w:r>
          </w:p>
        </w:tc>
        <w:tc>
          <w:tcPr>
            <w:tcW w:w="1302" w:type="pct"/>
            <w:vAlign w:val="center"/>
          </w:tcPr>
          <w:p>
            <w:pPr>
              <w:widowControl/>
              <w:jc w:val="center"/>
              <w:rPr>
                <w:rFonts w:hint="eastAsia" w:eastAsia="宋体"/>
                <w:color w:val="auto"/>
                <w:kern w:val="0"/>
                <w:szCs w:val="21"/>
                <w:lang w:eastAsia="zh-CN"/>
              </w:rPr>
            </w:pPr>
            <w:r>
              <w:rPr>
                <w:rFonts w:hint="eastAsia" w:ascii="Times New Roman" w:hAnsi="宋体" w:eastAsia="宋体" w:cs="Times New Roman"/>
                <w:color w:val="auto"/>
                <w:kern w:val="0"/>
                <w:szCs w:val="21"/>
                <w:lang w:eastAsia="zh-CN"/>
              </w:rPr>
              <w:t>与环评一致</w:t>
            </w:r>
          </w:p>
        </w:tc>
        <w:tc>
          <w:tcPr>
            <w:tcW w:w="1377" w:type="pct"/>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宋体" w:eastAsia="宋体" w:cs="Times New Roman"/>
                <w:color w:val="auto"/>
                <w:kern w:val="0"/>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continue"/>
            <w:vAlign w:val="center"/>
          </w:tcPr>
          <w:p>
            <w:pPr>
              <w:spacing w:line="240" w:lineRule="atLeast"/>
              <w:jc w:val="center"/>
              <w:rPr>
                <w:color w:val="auto"/>
                <w:kern w:val="0"/>
                <w:szCs w:val="21"/>
              </w:rPr>
            </w:pPr>
          </w:p>
        </w:tc>
        <w:tc>
          <w:tcPr>
            <w:tcW w:w="420" w:type="pct"/>
            <w:vAlign w:val="center"/>
          </w:tcPr>
          <w:p>
            <w:pPr>
              <w:spacing w:line="240" w:lineRule="atLeast"/>
              <w:jc w:val="center"/>
              <w:rPr>
                <w:color w:val="auto"/>
                <w:kern w:val="0"/>
                <w:szCs w:val="21"/>
              </w:rPr>
            </w:pPr>
            <w:r>
              <w:rPr>
                <w:rFonts w:hint="eastAsia"/>
                <w:color w:val="auto"/>
              </w:rPr>
              <w:t>排水</w:t>
            </w:r>
          </w:p>
        </w:tc>
        <w:tc>
          <w:tcPr>
            <w:tcW w:w="1669" w:type="pct"/>
            <w:vAlign w:val="center"/>
          </w:tcPr>
          <w:p>
            <w:pPr>
              <w:spacing w:line="240" w:lineRule="atLeast"/>
              <w:jc w:val="left"/>
              <w:rPr>
                <w:rFonts w:hAnsi="宋体"/>
                <w:color w:val="auto"/>
                <w:kern w:val="0"/>
                <w:szCs w:val="21"/>
              </w:rPr>
            </w:pPr>
            <w:r>
              <w:rPr>
                <w:rFonts w:hint="eastAsia"/>
                <w:color w:val="auto"/>
              </w:rPr>
              <w:t>雨污分流，雨水经收集后排入市政雨水管网，生活污水直接排入生化池，餐饮废水需经隔油池(各入驻餐饮企业自行配备隔油池)处理后再进入小区生化池处理，处理后的废水达到《污水综合排放标准》(GB8978-1996)三级标准后通过市政污水管网排入明镜滩污水处理厂处理达《城镇污水处理厂污染物排放标准》(GB18918－2002)一级B标排入长江。</w:t>
            </w:r>
          </w:p>
        </w:tc>
        <w:tc>
          <w:tcPr>
            <w:tcW w:w="1302" w:type="pct"/>
            <w:vAlign w:val="center"/>
          </w:tcPr>
          <w:p>
            <w:pPr>
              <w:widowControl/>
              <w:jc w:val="center"/>
              <w:rPr>
                <w:rFonts w:hint="eastAsia" w:eastAsia="宋体"/>
                <w:color w:val="auto"/>
                <w:kern w:val="0"/>
                <w:szCs w:val="21"/>
                <w:lang w:eastAsia="zh-CN"/>
              </w:rPr>
            </w:pPr>
            <w:r>
              <w:rPr>
                <w:rFonts w:hint="eastAsia" w:ascii="Times New Roman" w:hAnsi="宋体" w:eastAsia="宋体" w:cs="Times New Roman"/>
                <w:color w:val="auto"/>
                <w:kern w:val="0"/>
                <w:szCs w:val="21"/>
                <w:lang w:eastAsia="zh-CN"/>
              </w:rPr>
              <w:t>与环评一致</w:t>
            </w:r>
          </w:p>
        </w:tc>
        <w:tc>
          <w:tcPr>
            <w:tcW w:w="1377" w:type="pct"/>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宋体" w:eastAsia="宋体" w:cs="Times New Roman"/>
                <w:color w:val="auto"/>
                <w:kern w:val="0"/>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continue"/>
            <w:vAlign w:val="center"/>
          </w:tcPr>
          <w:p>
            <w:pPr>
              <w:spacing w:line="240" w:lineRule="atLeast"/>
              <w:jc w:val="center"/>
              <w:rPr>
                <w:color w:val="auto"/>
                <w:kern w:val="0"/>
                <w:szCs w:val="21"/>
              </w:rPr>
            </w:pPr>
          </w:p>
        </w:tc>
        <w:tc>
          <w:tcPr>
            <w:tcW w:w="420" w:type="pct"/>
            <w:vAlign w:val="center"/>
          </w:tcPr>
          <w:p>
            <w:pPr>
              <w:spacing w:line="240" w:lineRule="atLeast"/>
              <w:jc w:val="center"/>
              <w:rPr>
                <w:color w:val="auto"/>
                <w:kern w:val="0"/>
                <w:szCs w:val="21"/>
              </w:rPr>
            </w:pPr>
            <w:r>
              <w:rPr>
                <w:rFonts w:hint="eastAsia"/>
                <w:color w:val="auto"/>
              </w:rPr>
              <w:t>供气</w:t>
            </w:r>
          </w:p>
        </w:tc>
        <w:tc>
          <w:tcPr>
            <w:tcW w:w="1669" w:type="pct"/>
            <w:vAlign w:val="center"/>
          </w:tcPr>
          <w:p>
            <w:pPr>
              <w:spacing w:line="240" w:lineRule="atLeast"/>
              <w:jc w:val="center"/>
              <w:rPr>
                <w:rFonts w:hAnsi="宋体"/>
                <w:color w:val="auto"/>
                <w:kern w:val="0"/>
                <w:szCs w:val="21"/>
              </w:rPr>
            </w:pPr>
            <w:r>
              <w:rPr>
                <w:rFonts w:hint="eastAsia"/>
                <w:color w:val="auto"/>
              </w:rPr>
              <w:t>从市政燃气管网引入天燃气。</w:t>
            </w:r>
          </w:p>
        </w:tc>
        <w:tc>
          <w:tcPr>
            <w:tcW w:w="1302" w:type="pct"/>
            <w:vAlign w:val="center"/>
          </w:tcPr>
          <w:p>
            <w:pPr>
              <w:widowControl/>
              <w:jc w:val="center"/>
              <w:rPr>
                <w:color w:val="auto"/>
                <w:kern w:val="0"/>
                <w:szCs w:val="21"/>
              </w:rPr>
            </w:pPr>
            <w:r>
              <w:rPr>
                <w:rFonts w:hint="eastAsia" w:hAnsi="宋体"/>
                <w:color w:val="auto"/>
                <w:kern w:val="0"/>
                <w:szCs w:val="21"/>
                <w:lang w:eastAsia="zh-CN"/>
              </w:rPr>
              <w:t>与环评一致</w:t>
            </w:r>
          </w:p>
        </w:tc>
        <w:tc>
          <w:tcPr>
            <w:tcW w:w="1377" w:type="pct"/>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hAnsi="宋体"/>
                <w:color w:val="auto"/>
                <w:kern w:val="0"/>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restart"/>
            <w:vAlign w:val="center"/>
          </w:tcPr>
          <w:p>
            <w:pPr>
              <w:spacing w:line="240" w:lineRule="atLeast"/>
              <w:jc w:val="center"/>
              <w:rPr>
                <w:color w:val="auto"/>
                <w:kern w:val="0"/>
                <w:szCs w:val="21"/>
              </w:rPr>
            </w:pPr>
            <w:r>
              <w:rPr>
                <w:color w:val="auto"/>
              </w:rPr>
              <w:t>环保工程</w:t>
            </w:r>
          </w:p>
        </w:tc>
        <w:tc>
          <w:tcPr>
            <w:tcW w:w="420" w:type="pct"/>
            <w:vAlign w:val="center"/>
          </w:tcPr>
          <w:p>
            <w:pPr>
              <w:spacing w:line="240" w:lineRule="atLeast"/>
              <w:jc w:val="center"/>
              <w:rPr>
                <w:color w:val="auto"/>
                <w:kern w:val="0"/>
                <w:szCs w:val="21"/>
              </w:rPr>
            </w:pPr>
            <w:r>
              <w:rPr>
                <w:rFonts w:hint="eastAsia"/>
                <w:color w:val="auto"/>
              </w:rPr>
              <w:t>餐饮废水</w:t>
            </w:r>
          </w:p>
        </w:tc>
        <w:tc>
          <w:tcPr>
            <w:tcW w:w="1669" w:type="pct"/>
            <w:vAlign w:val="center"/>
          </w:tcPr>
          <w:p>
            <w:pPr>
              <w:spacing w:line="240" w:lineRule="atLeast"/>
              <w:jc w:val="left"/>
              <w:rPr>
                <w:rFonts w:hAnsi="宋体"/>
                <w:color w:val="auto"/>
                <w:kern w:val="0"/>
                <w:szCs w:val="21"/>
              </w:rPr>
            </w:pPr>
            <w:r>
              <w:rPr>
                <w:rFonts w:hint="eastAsia"/>
                <w:color w:val="auto"/>
              </w:rPr>
              <w:t>各入驻餐饮企业自行</w:t>
            </w:r>
            <w:r>
              <w:rPr>
                <w:rFonts w:hint="eastAsia"/>
                <w:color w:val="auto"/>
                <w:lang w:eastAsia="zh-CN"/>
              </w:rPr>
              <w:t>在</w:t>
            </w:r>
            <w:r>
              <w:rPr>
                <w:rFonts w:hint="eastAsia"/>
                <w:color w:val="auto"/>
              </w:rPr>
              <w:t>入驻</w:t>
            </w:r>
            <w:r>
              <w:rPr>
                <w:rFonts w:hint="eastAsia"/>
                <w:color w:val="auto"/>
                <w:lang w:eastAsia="zh-CN"/>
              </w:rPr>
              <w:t>门面内</w:t>
            </w:r>
            <w:r>
              <w:rPr>
                <w:rFonts w:hint="eastAsia"/>
                <w:color w:val="auto"/>
              </w:rPr>
              <w:t>配备隔油池</w:t>
            </w:r>
            <w:r>
              <w:rPr>
                <w:rFonts w:hint="eastAsia"/>
                <w:color w:val="auto"/>
                <w:lang w:eastAsia="zh-CN"/>
              </w:rPr>
              <w:t>，规模由入驻餐饮企业根据建设规模确定</w:t>
            </w:r>
            <w:r>
              <w:rPr>
                <w:rFonts w:hint="eastAsia"/>
                <w:color w:val="auto"/>
              </w:rPr>
              <w:t>。</w:t>
            </w:r>
          </w:p>
        </w:tc>
        <w:tc>
          <w:tcPr>
            <w:tcW w:w="1302" w:type="pct"/>
            <w:vAlign w:val="center"/>
          </w:tcPr>
          <w:p>
            <w:pPr>
              <w:widowControl/>
              <w:jc w:val="center"/>
              <w:rPr>
                <w:color w:val="auto"/>
                <w:kern w:val="0"/>
                <w:szCs w:val="21"/>
              </w:rPr>
            </w:pPr>
            <w:r>
              <w:rPr>
                <w:rFonts w:hint="eastAsia" w:hAnsi="宋体"/>
                <w:color w:val="auto"/>
                <w:kern w:val="0"/>
                <w:szCs w:val="21"/>
                <w:lang w:eastAsia="zh-CN"/>
              </w:rPr>
              <w:t>与环评一致</w:t>
            </w:r>
          </w:p>
        </w:tc>
        <w:tc>
          <w:tcPr>
            <w:tcW w:w="1377" w:type="pct"/>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hAnsi="宋体"/>
                <w:color w:val="auto"/>
                <w:kern w:val="0"/>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continue"/>
            <w:vAlign w:val="center"/>
          </w:tcPr>
          <w:p>
            <w:pPr>
              <w:spacing w:line="240" w:lineRule="atLeast"/>
              <w:jc w:val="center"/>
              <w:rPr>
                <w:color w:val="auto"/>
                <w:kern w:val="0"/>
                <w:szCs w:val="21"/>
              </w:rPr>
            </w:pPr>
          </w:p>
        </w:tc>
        <w:tc>
          <w:tcPr>
            <w:tcW w:w="420" w:type="pct"/>
            <w:vAlign w:val="center"/>
          </w:tcPr>
          <w:p>
            <w:pPr>
              <w:spacing w:line="240" w:lineRule="atLeast"/>
              <w:jc w:val="center"/>
              <w:rPr>
                <w:color w:val="auto"/>
                <w:kern w:val="0"/>
                <w:szCs w:val="21"/>
              </w:rPr>
            </w:pPr>
            <w:r>
              <w:rPr>
                <w:color w:val="auto"/>
              </w:rPr>
              <w:t>生活污水</w:t>
            </w:r>
          </w:p>
        </w:tc>
        <w:tc>
          <w:tcPr>
            <w:tcW w:w="1669" w:type="pct"/>
            <w:vAlign w:val="center"/>
          </w:tcPr>
          <w:p>
            <w:pPr>
              <w:spacing w:line="240" w:lineRule="atLeast"/>
              <w:jc w:val="left"/>
              <w:rPr>
                <w:rFonts w:hAnsi="宋体"/>
                <w:color w:val="auto"/>
                <w:kern w:val="0"/>
                <w:szCs w:val="21"/>
              </w:rPr>
            </w:pPr>
            <w:r>
              <w:rPr>
                <w:rFonts w:hint="eastAsia"/>
                <w:color w:val="auto"/>
              </w:rPr>
              <w:t>修建4个</w:t>
            </w:r>
            <w:r>
              <w:rPr>
                <w:color w:val="auto"/>
              </w:rPr>
              <w:t>生化池，</w:t>
            </w:r>
            <w:r>
              <w:rPr>
                <w:rFonts w:hint="eastAsia"/>
                <w:color w:val="auto"/>
              </w:rPr>
              <w:t>总处理能力2300m</w:t>
            </w:r>
            <w:r>
              <w:rPr>
                <w:rFonts w:hint="eastAsia"/>
                <w:color w:val="auto"/>
                <w:vertAlign w:val="superscript"/>
              </w:rPr>
              <w:t>3</w:t>
            </w:r>
            <w:r>
              <w:rPr>
                <w:rFonts w:hint="eastAsia"/>
                <w:color w:val="auto"/>
              </w:rPr>
              <w:t>/d，其中1</w:t>
            </w:r>
            <w:r>
              <w:rPr>
                <w:color w:val="auto"/>
              </w:rPr>
              <w:t>#</w:t>
            </w:r>
            <w:r>
              <w:rPr>
                <w:rFonts w:hint="eastAsia"/>
                <w:color w:val="auto"/>
              </w:rPr>
              <w:t>生化池位于19#楼西侧，处理能力800</w:t>
            </w:r>
            <w:r>
              <w:rPr>
                <w:color w:val="auto"/>
              </w:rPr>
              <w:t>m</w:t>
            </w:r>
            <w:r>
              <w:rPr>
                <w:rFonts w:hint="eastAsia"/>
                <w:color w:val="auto"/>
                <w:vertAlign w:val="superscript"/>
              </w:rPr>
              <w:t>3</w:t>
            </w:r>
            <w:r>
              <w:rPr>
                <w:rFonts w:hint="eastAsia"/>
                <w:color w:val="auto"/>
              </w:rPr>
              <w:t>/d，服务15#、16#、17#、18#住宅楼</w:t>
            </w:r>
            <w:r>
              <w:rPr>
                <w:color w:val="auto"/>
              </w:rPr>
              <w:t>；</w:t>
            </w:r>
            <w:r>
              <w:rPr>
                <w:rFonts w:hint="eastAsia"/>
                <w:color w:val="auto"/>
              </w:rPr>
              <w:t>2#</w:t>
            </w:r>
            <w:r>
              <w:rPr>
                <w:color w:val="auto"/>
              </w:rPr>
              <w:t>生化池</w:t>
            </w:r>
            <w:r>
              <w:rPr>
                <w:rFonts w:hint="eastAsia"/>
                <w:color w:val="auto"/>
              </w:rPr>
              <w:t>位于</w:t>
            </w:r>
            <w:r>
              <w:rPr>
                <w:color w:val="auto"/>
              </w:rPr>
              <w:t>7#楼</w:t>
            </w:r>
            <w:r>
              <w:rPr>
                <w:rFonts w:hint="eastAsia"/>
                <w:color w:val="auto"/>
              </w:rPr>
              <w:t>东侧</w:t>
            </w:r>
            <w:r>
              <w:rPr>
                <w:color w:val="auto"/>
              </w:rPr>
              <w:t>，</w:t>
            </w:r>
            <w:r>
              <w:rPr>
                <w:rFonts w:hint="eastAsia"/>
                <w:color w:val="auto"/>
              </w:rPr>
              <w:t>处理能力650</w:t>
            </w:r>
            <w:r>
              <w:rPr>
                <w:color w:val="auto"/>
              </w:rPr>
              <w:t>m</w:t>
            </w:r>
            <w:r>
              <w:rPr>
                <w:rFonts w:hint="eastAsia"/>
                <w:color w:val="auto"/>
                <w:vertAlign w:val="superscript"/>
              </w:rPr>
              <w:t>3</w:t>
            </w:r>
            <w:r>
              <w:rPr>
                <w:rFonts w:hint="eastAsia"/>
                <w:color w:val="auto"/>
              </w:rPr>
              <w:t>/d，服务19#、20#、21#、22#、23#、25#住宅楼；3#生化池位于2</w:t>
            </w:r>
            <w:r>
              <w:rPr>
                <w:color w:val="auto"/>
              </w:rPr>
              <w:t>3</w:t>
            </w:r>
            <w:r>
              <w:rPr>
                <w:rFonts w:hint="eastAsia"/>
                <w:color w:val="auto"/>
              </w:rPr>
              <w:t>#</w:t>
            </w:r>
            <w:r>
              <w:rPr>
                <w:color w:val="auto"/>
              </w:rPr>
              <w:t>楼</w:t>
            </w:r>
            <w:r>
              <w:rPr>
                <w:rFonts w:hint="eastAsia"/>
                <w:color w:val="auto"/>
              </w:rPr>
              <w:t>西</w:t>
            </w:r>
            <w:r>
              <w:rPr>
                <w:color w:val="auto"/>
              </w:rPr>
              <w:t>侧，处理能力</w:t>
            </w:r>
            <w:r>
              <w:rPr>
                <w:rFonts w:hint="eastAsia"/>
                <w:color w:val="auto"/>
              </w:rPr>
              <w:t>60</w:t>
            </w:r>
            <w:r>
              <w:rPr>
                <w:color w:val="auto"/>
              </w:rPr>
              <w:t>0m</w:t>
            </w:r>
            <w:r>
              <w:rPr>
                <w:rFonts w:hint="eastAsia"/>
                <w:color w:val="auto"/>
                <w:vertAlign w:val="superscript"/>
              </w:rPr>
              <w:t>3</w:t>
            </w:r>
            <w:r>
              <w:rPr>
                <w:rFonts w:hint="eastAsia"/>
                <w:color w:val="auto"/>
              </w:rPr>
              <w:t>/d，服务1#、2#、3#、5#、6#、7#、8#、9#、10#、11#、12#、13#住宅楼；4#生化池位于26#楼西南侧，处理能力250m</w:t>
            </w:r>
            <w:r>
              <w:rPr>
                <w:rFonts w:hint="eastAsia"/>
                <w:color w:val="auto"/>
                <w:vertAlign w:val="superscript"/>
              </w:rPr>
              <w:t>3</w:t>
            </w:r>
            <w:r>
              <w:rPr>
                <w:rFonts w:hint="eastAsia"/>
                <w:color w:val="auto"/>
              </w:rPr>
              <w:t>/d，服务于26#、27#商业楼。</w:t>
            </w:r>
          </w:p>
        </w:tc>
        <w:tc>
          <w:tcPr>
            <w:tcW w:w="1302" w:type="pct"/>
            <w:vAlign w:val="center"/>
          </w:tcPr>
          <w:p>
            <w:pPr>
              <w:widowControl/>
              <w:jc w:val="center"/>
              <w:rPr>
                <w:rFonts w:hint="default" w:eastAsia="宋体"/>
                <w:color w:val="auto"/>
                <w:kern w:val="0"/>
                <w:szCs w:val="21"/>
                <w:lang w:val="en-US" w:eastAsia="zh-CN"/>
              </w:rPr>
            </w:pPr>
            <w:r>
              <w:rPr>
                <w:rFonts w:hint="eastAsia"/>
                <w:color w:val="auto"/>
                <w:kern w:val="0"/>
                <w:szCs w:val="21"/>
                <w:lang w:val="en-US" w:eastAsia="zh-CN"/>
              </w:rPr>
              <w:t>1#、2#、3#、4#、5#、6#生化池，其中1#、2#、3#、4#已验收</w:t>
            </w:r>
          </w:p>
        </w:tc>
        <w:tc>
          <w:tcPr>
            <w:tcW w:w="1377" w:type="pct"/>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eastAsia"/>
                <w:color w:val="auto"/>
              </w:rPr>
              <w:t>6#、9#、12#住宅楼</w:t>
            </w:r>
            <w:r>
              <w:rPr>
                <w:rFonts w:hint="eastAsia"/>
                <w:color w:val="auto"/>
                <w:lang w:eastAsia="zh-CN"/>
              </w:rPr>
              <w:t>，依托</w:t>
            </w:r>
            <w:r>
              <w:rPr>
                <w:rFonts w:hint="eastAsia"/>
                <w:color w:val="auto"/>
                <w:lang w:val="en-US" w:eastAsia="zh-CN"/>
              </w:rPr>
              <w:t>3#生化池</w:t>
            </w:r>
            <w:r>
              <w:rPr>
                <w:rFonts w:hint="eastAsia"/>
                <w:color w:val="auto"/>
                <w:lang w:eastAsia="zh-CN"/>
              </w:rPr>
              <w:t>。</w:t>
            </w:r>
            <w:r>
              <w:rPr>
                <w:rFonts w:hint="eastAsia"/>
                <w:color w:val="auto"/>
                <w:lang w:val="en-US" w:eastAsia="zh-CN"/>
              </w:rPr>
              <w:t>5#生化池位于19#楼东侧，服务19#、21#楼。6#生化池位于20#楼，服务20#楼。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continue"/>
            <w:vAlign w:val="center"/>
          </w:tcPr>
          <w:p>
            <w:pPr>
              <w:spacing w:line="240" w:lineRule="atLeast"/>
              <w:jc w:val="center"/>
              <w:rPr>
                <w:color w:val="auto"/>
                <w:kern w:val="0"/>
                <w:szCs w:val="21"/>
              </w:rPr>
            </w:pPr>
          </w:p>
        </w:tc>
        <w:tc>
          <w:tcPr>
            <w:tcW w:w="420" w:type="pct"/>
            <w:shd w:val="clear" w:color="auto" w:fill="auto"/>
            <w:vAlign w:val="center"/>
          </w:tcPr>
          <w:p>
            <w:pPr>
              <w:spacing w:line="240" w:lineRule="atLeast"/>
              <w:jc w:val="center"/>
              <w:rPr>
                <w:color w:val="auto"/>
                <w:kern w:val="0"/>
                <w:szCs w:val="21"/>
              </w:rPr>
            </w:pPr>
            <w:r>
              <w:rPr>
                <w:rFonts w:hint="eastAsia"/>
                <w:color w:val="auto"/>
              </w:rPr>
              <w:t>垃圾收集点</w:t>
            </w:r>
          </w:p>
        </w:tc>
        <w:tc>
          <w:tcPr>
            <w:tcW w:w="1669" w:type="pct"/>
            <w:shd w:val="clear" w:color="auto" w:fill="auto"/>
            <w:vAlign w:val="center"/>
          </w:tcPr>
          <w:p>
            <w:pPr>
              <w:spacing w:line="240" w:lineRule="atLeast"/>
              <w:jc w:val="center"/>
              <w:rPr>
                <w:rFonts w:hAnsi="宋体"/>
                <w:color w:val="auto"/>
                <w:kern w:val="0"/>
                <w:szCs w:val="21"/>
              </w:rPr>
            </w:pPr>
            <w:r>
              <w:rPr>
                <w:rFonts w:hint="eastAsia"/>
                <w:color w:val="auto"/>
              </w:rPr>
              <w:t>项目不设置集中垃圾收集点，只在每栋楼前设置垃圾桶。</w:t>
            </w:r>
          </w:p>
        </w:tc>
        <w:tc>
          <w:tcPr>
            <w:tcW w:w="1302" w:type="pct"/>
            <w:shd w:val="clear" w:color="auto" w:fill="auto"/>
            <w:vAlign w:val="center"/>
          </w:tcPr>
          <w:p>
            <w:pPr>
              <w:widowControl/>
              <w:jc w:val="center"/>
              <w:rPr>
                <w:color w:val="auto"/>
                <w:kern w:val="0"/>
                <w:szCs w:val="21"/>
              </w:rPr>
            </w:pPr>
            <w:r>
              <w:rPr>
                <w:rFonts w:hint="eastAsia" w:hAnsi="宋体"/>
                <w:color w:val="auto"/>
                <w:kern w:val="0"/>
                <w:szCs w:val="21"/>
                <w:lang w:eastAsia="zh-CN"/>
              </w:rPr>
              <w:t>与环评一致</w:t>
            </w:r>
          </w:p>
        </w:tc>
        <w:tc>
          <w:tcPr>
            <w:tcW w:w="1377" w:type="pct"/>
            <w:shd w:val="clear" w:color="auto" w:fill="auto"/>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hAnsi="宋体"/>
                <w:color w:val="auto"/>
                <w:kern w:val="0"/>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continue"/>
            <w:vAlign w:val="center"/>
          </w:tcPr>
          <w:p>
            <w:pPr>
              <w:spacing w:line="240" w:lineRule="atLeast"/>
              <w:jc w:val="center"/>
              <w:rPr>
                <w:color w:val="auto"/>
                <w:kern w:val="0"/>
                <w:szCs w:val="21"/>
              </w:rPr>
            </w:pPr>
          </w:p>
        </w:tc>
        <w:tc>
          <w:tcPr>
            <w:tcW w:w="420" w:type="pct"/>
            <w:shd w:val="clear" w:color="auto" w:fill="auto"/>
            <w:vAlign w:val="center"/>
          </w:tcPr>
          <w:p>
            <w:pPr>
              <w:spacing w:line="240" w:lineRule="atLeast"/>
              <w:jc w:val="center"/>
              <w:rPr>
                <w:rFonts w:hint="eastAsia"/>
                <w:color w:val="auto"/>
              </w:rPr>
            </w:pPr>
            <w:r>
              <w:rPr>
                <w:rFonts w:hint="eastAsia"/>
                <w:color w:val="auto"/>
              </w:rPr>
              <w:t>餐饮油烟</w:t>
            </w:r>
          </w:p>
        </w:tc>
        <w:tc>
          <w:tcPr>
            <w:tcW w:w="1669" w:type="pct"/>
            <w:shd w:val="clear" w:color="auto" w:fill="auto"/>
            <w:vAlign w:val="center"/>
          </w:tcPr>
          <w:p>
            <w:pPr>
              <w:spacing w:line="240" w:lineRule="atLeast"/>
              <w:jc w:val="left"/>
              <w:rPr>
                <w:rFonts w:hint="eastAsia"/>
                <w:color w:val="auto"/>
              </w:rPr>
            </w:pPr>
            <w:r>
              <w:rPr>
                <w:rFonts w:hint="eastAsia"/>
                <w:color w:val="auto"/>
              </w:rPr>
              <w:t>商业楼餐饮油烟经油烟净化器处理后接入专用烟道引至楼顶排放，</w:t>
            </w:r>
            <w:r>
              <w:rPr>
                <w:color w:val="auto"/>
              </w:rPr>
              <w:t>住户厨房生活油烟采用防回流垂直烟道引至楼顶排放。</w:t>
            </w:r>
          </w:p>
        </w:tc>
        <w:tc>
          <w:tcPr>
            <w:tcW w:w="2417" w:type="dxa"/>
            <w:shd w:val="clear" w:color="auto" w:fill="auto"/>
            <w:vAlign w:val="center"/>
          </w:tcPr>
          <w:p>
            <w:pPr>
              <w:widowControl/>
              <w:jc w:val="center"/>
              <w:rPr>
                <w:rFonts w:hint="eastAsia" w:hAnsi="宋体"/>
                <w:color w:val="auto"/>
                <w:kern w:val="0"/>
                <w:szCs w:val="21"/>
                <w:lang w:eastAsia="zh-CN"/>
              </w:rPr>
            </w:pPr>
            <w:r>
              <w:rPr>
                <w:rFonts w:hint="eastAsia" w:hAnsi="宋体"/>
                <w:color w:val="auto"/>
                <w:kern w:val="0"/>
                <w:szCs w:val="21"/>
                <w:lang w:eastAsia="zh-CN"/>
              </w:rPr>
              <w:t>与环评一致</w:t>
            </w:r>
          </w:p>
        </w:tc>
        <w:tc>
          <w:tcPr>
            <w:tcW w:w="2557" w:type="dxa"/>
            <w:shd w:val="clear" w:color="auto" w:fill="auto"/>
            <w:vAlign w:val="center"/>
          </w:tcPr>
          <w:p>
            <w:pPr>
              <w:widowControl/>
              <w:jc w:val="center"/>
              <w:rPr>
                <w:rFonts w:hint="default" w:ascii="Times New Roman" w:hAnsi="宋体" w:eastAsia="宋体" w:cs="Times New Roman"/>
                <w:color w:val="auto"/>
                <w:kern w:val="0"/>
                <w:sz w:val="21"/>
                <w:szCs w:val="21"/>
                <w:lang w:val="en-US" w:eastAsia="zh-CN" w:bidi="ar-SA"/>
              </w:rPr>
            </w:pPr>
            <w:r>
              <w:rPr>
                <w:rFonts w:hint="eastAsia" w:hAnsi="宋体"/>
                <w:color w:val="auto"/>
                <w:kern w:val="0"/>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continue"/>
            <w:vAlign w:val="center"/>
          </w:tcPr>
          <w:p>
            <w:pPr>
              <w:spacing w:line="240" w:lineRule="atLeast"/>
              <w:jc w:val="center"/>
              <w:rPr>
                <w:color w:val="auto"/>
                <w:kern w:val="0"/>
                <w:szCs w:val="21"/>
              </w:rPr>
            </w:pPr>
          </w:p>
        </w:tc>
        <w:tc>
          <w:tcPr>
            <w:tcW w:w="420" w:type="pct"/>
            <w:shd w:val="clear" w:color="auto" w:fill="auto"/>
            <w:vAlign w:val="center"/>
          </w:tcPr>
          <w:p>
            <w:pPr>
              <w:spacing w:line="240" w:lineRule="atLeast"/>
              <w:jc w:val="center"/>
              <w:rPr>
                <w:rFonts w:hint="eastAsia"/>
                <w:color w:val="auto"/>
              </w:rPr>
            </w:pPr>
            <w:r>
              <w:rPr>
                <w:rFonts w:hint="eastAsia"/>
                <w:color w:val="auto"/>
              </w:rPr>
              <w:t>地下车库</w:t>
            </w:r>
            <w:r>
              <w:rPr>
                <w:color w:val="auto"/>
              </w:rPr>
              <w:t>废气</w:t>
            </w:r>
          </w:p>
        </w:tc>
        <w:tc>
          <w:tcPr>
            <w:tcW w:w="1669" w:type="pct"/>
            <w:shd w:val="clear" w:color="auto" w:fill="auto"/>
            <w:vAlign w:val="center"/>
          </w:tcPr>
          <w:p>
            <w:pPr>
              <w:spacing w:line="240" w:lineRule="atLeast"/>
              <w:jc w:val="left"/>
              <w:rPr>
                <w:rFonts w:hint="eastAsia"/>
                <w:color w:val="auto"/>
              </w:rPr>
            </w:pPr>
            <w:r>
              <w:rPr>
                <w:rFonts w:hint="eastAsia"/>
                <w:color w:val="auto"/>
              </w:rPr>
              <w:t>地下车库</w:t>
            </w:r>
            <w:r>
              <w:rPr>
                <w:color w:val="auto"/>
              </w:rPr>
              <w:t>设置通风换气、机械排烟系统，排放口朝向绿化带。</w:t>
            </w:r>
          </w:p>
        </w:tc>
        <w:tc>
          <w:tcPr>
            <w:tcW w:w="2417" w:type="dxa"/>
            <w:shd w:val="clear" w:color="auto" w:fill="auto"/>
            <w:vAlign w:val="center"/>
          </w:tcPr>
          <w:p>
            <w:pPr>
              <w:widowControl/>
              <w:jc w:val="center"/>
              <w:rPr>
                <w:rFonts w:hint="eastAsia" w:hAnsi="宋体"/>
                <w:color w:val="auto"/>
                <w:kern w:val="0"/>
                <w:szCs w:val="21"/>
                <w:lang w:eastAsia="zh-CN"/>
              </w:rPr>
            </w:pPr>
            <w:r>
              <w:rPr>
                <w:rFonts w:hint="eastAsia" w:hAnsi="宋体"/>
                <w:color w:val="auto"/>
                <w:kern w:val="0"/>
                <w:szCs w:val="21"/>
                <w:lang w:eastAsia="zh-CN"/>
              </w:rPr>
              <w:t>与环评一致</w:t>
            </w:r>
          </w:p>
        </w:tc>
        <w:tc>
          <w:tcPr>
            <w:tcW w:w="2557" w:type="dxa"/>
            <w:shd w:val="clear" w:color="auto" w:fill="auto"/>
            <w:vAlign w:val="center"/>
          </w:tcPr>
          <w:p>
            <w:pPr>
              <w:widowControl/>
              <w:jc w:val="center"/>
              <w:rPr>
                <w:rFonts w:hint="eastAsia" w:ascii="Times New Roman" w:hAnsi="宋体" w:eastAsia="宋体" w:cs="Times New Roman"/>
                <w:color w:val="auto"/>
                <w:kern w:val="0"/>
                <w:sz w:val="21"/>
                <w:szCs w:val="21"/>
                <w:lang w:val="en-US" w:eastAsia="zh-CN" w:bidi="ar-SA"/>
              </w:rPr>
            </w:pPr>
            <w:r>
              <w:rPr>
                <w:rFonts w:hint="eastAsia" w:hAnsi="宋体"/>
                <w:color w:val="auto"/>
                <w:kern w:val="0"/>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continue"/>
            <w:vAlign w:val="center"/>
          </w:tcPr>
          <w:p>
            <w:pPr>
              <w:spacing w:line="240" w:lineRule="atLeast"/>
              <w:jc w:val="center"/>
              <w:rPr>
                <w:color w:val="auto"/>
                <w:kern w:val="0"/>
                <w:szCs w:val="21"/>
              </w:rPr>
            </w:pPr>
          </w:p>
        </w:tc>
        <w:tc>
          <w:tcPr>
            <w:tcW w:w="420" w:type="pct"/>
            <w:shd w:val="clear" w:color="auto" w:fill="auto"/>
            <w:vAlign w:val="center"/>
          </w:tcPr>
          <w:p>
            <w:pPr>
              <w:spacing w:line="240" w:lineRule="atLeast"/>
              <w:jc w:val="center"/>
              <w:rPr>
                <w:rFonts w:hint="eastAsia" w:ascii="Times New Roman" w:hAnsi="Times New Roman" w:eastAsia="宋体" w:cs="Times New Roman"/>
                <w:color w:val="auto"/>
                <w:kern w:val="2"/>
                <w:sz w:val="21"/>
                <w:szCs w:val="24"/>
                <w:lang w:val="en-US" w:eastAsia="zh-CN" w:bidi="ar-SA"/>
              </w:rPr>
            </w:pPr>
            <w:r>
              <w:rPr>
                <w:rFonts w:hint="eastAsia"/>
                <w:color w:val="auto"/>
              </w:rPr>
              <w:t>生化池</w:t>
            </w:r>
            <w:r>
              <w:rPr>
                <w:color w:val="auto"/>
              </w:rPr>
              <w:t>臭气</w:t>
            </w:r>
          </w:p>
        </w:tc>
        <w:tc>
          <w:tcPr>
            <w:tcW w:w="1669" w:type="pct"/>
            <w:shd w:val="clear" w:color="auto" w:fill="auto"/>
            <w:vAlign w:val="center"/>
          </w:tcPr>
          <w:p>
            <w:pPr>
              <w:spacing w:line="240" w:lineRule="atLeast"/>
              <w:jc w:val="left"/>
              <w:rPr>
                <w:rFonts w:hint="eastAsia" w:ascii="Times New Roman" w:hAnsi="Times New Roman" w:eastAsia="宋体" w:cs="Times New Roman"/>
                <w:color w:val="auto"/>
                <w:kern w:val="2"/>
                <w:sz w:val="21"/>
                <w:szCs w:val="24"/>
                <w:lang w:val="en-US" w:eastAsia="zh-CN" w:bidi="ar-SA"/>
              </w:rPr>
            </w:pPr>
            <w:r>
              <w:rPr>
                <w:rFonts w:hint="eastAsia"/>
                <w:color w:val="auto"/>
              </w:rPr>
              <w:t>单独</w:t>
            </w:r>
            <w:r>
              <w:rPr>
                <w:color w:val="auto"/>
              </w:rPr>
              <w:t>设置通气管引至就近楼顶</w:t>
            </w:r>
            <w:r>
              <w:rPr>
                <w:rFonts w:hint="eastAsia"/>
                <w:color w:val="auto"/>
              </w:rPr>
              <w:t>高空</w:t>
            </w:r>
            <w:r>
              <w:rPr>
                <w:color w:val="auto"/>
              </w:rPr>
              <w:t>排放。</w:t>
            </w:r>
            <w:r>
              <w:rPr>
                <w:rFonts w:hint="eastAsia"/>
                <w:color w:val="auto"/>
                <w:lang w:val="en-US" w:eastAsia="zh-CN"/>
              </w:rPr>
              <w:t>5</w:t>
            </w:r>
            <w:r>
              <w:rPr>
                <w:rFonts w:hint="eastAsia"/>
                <w:color w:val="auto"/>
              </w:rPr>
              <w:t>#生化池的臭气引至19#楼屋顶进行排放，</w:t>
            </w:r>
            <w:r>
              <w:rPr>
                <w:rFonts w:hint="eastAsia"/>
                <w:color w:val="auto"/>
                <w:lang w:val="en-US" w:eastAsia="zh-CN"/>
              </w:rPr>
              <w:t>6</w:t>
            </w:r>
            <w:r>
              <w:rPr>
                <w:rFonts w:hint="eastAsia"/>
                <w:color w:val="auto"/>
              </w:rPr>
              <w:t>#生化池的臭气引至</w:t>
            </w:r>
            <w:r>
              <w:rPr>
                <w:rFonts w:hint="eastAsia"/>
                <w:color w:val="auto"/>
                <w:lang w:val="en-US" w:eastAsia="zh-CN"/>
              </w:rPr>
              <w:t>20</w:t>
            </w:r>
            <w:r>
              <w:rPr>
                <w:rFonts w:hint="eastAsia"/>
                <w:color w:val="auto"/>
              </w:rPr>
              <w:t>#楼屋顶</w:t>
            </w:r>
            <w:r>
              <w:rPr>
                <w:rFonts w:hint="eastAsia"/>
                <w:color w:val="auto"/>
                <w:lang w:eastAsia="zh-CN"/>
              </w:rPr>
              <w:t>。</w:t>
            </w:r>
          </w:p>
        </w:tc>
        <w:tc>
          <w:tcPr>
            <w:tcW w:w="1302" w:type="pct"/>
            <w:shd w:val="clear" w:color="auto" w:fill="auto"/>
            <w:vAlign w:val="center"/>
          </w:tcPr>
          <w:p>
            <w:pPr>
              <w:widowControl/>
              <w:jc w:val="center"/>
              <w:rPr>
                <w:rFonts w:hint="eastAsia" w:hAnsi="宋体"/>
                <w:color w:val="auto"/>
                <w:kern w:val="0"/>
                <w:szCs w:val="21"/>
                <w:lang w:eastAsia="zh-CN"/>
              </w:rPr>
            </w:pPr>
            <w:r>
              <w:rPr>
                <w:rFonts w:hint="eastAsia" w:hAnsi="宋体"/>
                <w:color w:val="auto"/>
                <w:kern w:val="0"/>
                <w:szCs w:val="21"/>
                <w:lang w:eastAsia="zh-CN"/>
              </w:rPr>
              <w:t>与环评一致</w:t>
            </w:r>
          </w:p>
        </w:tc>
        <w:tc>
          <w:tcPr>
            <w:tcW w:w="1377" w:type="pct"/>
            <w:shd w:val="clear" w:color="auto" w:fill="auto"/>
            <w:vAlign w:val="center"/>
          </w:tcPr>
          <w:p>
            <w:pPr>
              <w:widowControl/>
              <w:jc w:val="center"/>
              <w:rPr>
                <w:rFonts w:hint="eastAsia" w:ascii="Times New Roman" w:hAnsi="宋体" w:eastAsia="宋体" w:cs="Times New Roman"/>
                <w:color w:val="auto"/>
                <w:kern w:val="0"/>
                <w:sz w:val="21"/>
                <w:szCs w:val="21"/>
                <w:lang w:val="en-US" w:eastAsia="zh-CN" w:bidi="ar-SA"/>
              </w:rPr>
            </w:pPr>
            <w:r>
              <w:rPr>
                <w:rFonts w:hint="eastAsia" w:hAnsi="宋体"/>
                <w:color w:val="auto"/>
                <w:kern w:val="0"/>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Merge w:val="continue"/>
            <w:vAlign w:val="center"/>
          </w:tcPr>
          <w:p>
            <w:pPr>
              <w:spacing w:line="240" w:lineRule="atLeast"/>
              <w:jc w:val="center"/>
              <w:rPr>
                <w:color w:val="auto"/>
                <w:kern w:val="0"/>
                <w:szCs w:val="21"/>
              </w:rPr>
            </w:pPr>
          </w:p>
        </w:tc>
        <w:tc>
          <w:tcPr>
            <w:tcW w:w="420" w:type="pct"/>
            <w:shd w:val="clear" w:color="auto" w:fill="auto"/>
            <w:vAlign w:val="center"/>
          </w:tcPr>
          <w:p>
            <w:pPr>
              <w:spacing w:line="240" w:lineRule="atLeast"/>
              <w:jc w:val="center"/>
              <w:rPr>
                <w:rFonts w:hint="eastAsia" w:ascii="Times New Roman" w:hAnsi="Times New Roman" w:eastAsia="宋体" w:cs="Times New Roman"/>
                <w:color w:val="auto"/>
                <w:kern w:val="2"/>
                <w:sz w:val="21"/>
                <w:szCs w:val="24"/>
                <w:lang w:val="en-US" w:eastAsia="zh-CN" w:bidi="ar-SA"/>
              </w:rPr>
            </w:pPr>
            <w:r>
              <w:rPr>
                <w:rFonts w:hint="eastAsia"/>
                <w:color w:val="auto"/>
              </w:rPr>
              <w:t>绿化</w:t>
            </w:r>
          </w:p>
        </w:tc>
        <w:tc>
          <w:tcPr>
            <w:tcW w:w="1669" w:type="pct"/>
            <w:shd w:val="clear" w:color="auto" w:fill="auto"/>
            <w:vAlign w:val="center"/>
          </w:tcPr>
          <w:p>
            <w:pPr>
              <w:spacing w:line="240" w:lineRule="atLeast"/>
              <w:jc w:val="center"/>
              <w:rPr>
                <w:rFonts w:hint="eastAsia" w:ascii="Times New Roman" w:hAnsi="Times New Roman" w:eastAsia="宋体" w:cs="Times New Roman"/>
                <w:color w:val="auto"/>
                <w:kern w:val="2"/>
                <w:sz w:val="21"/>
                <w:szCs w:val="24"/>
                <w:lang w:val="en-US" w:eastAsia="zh-CN" w:bidi="ar-SA"/>
              </w:rPr>
            </w:pPr>
            <w:r>
              <w:rPr>
                <w:rFonts w:hint="eastAsia"/>
                <w:color w:val="auto"/>
              </w:rPr>
              <w:t>在道路两侧、各建筑之间设置绿地景观，绿地率30.57%。</w:t>
            </w:r>
          </w:p>
        </w:tc>
        <w:tc>
          <w:tcPr>
            <w:tcW w:w="1302" w:type="pct"/>
            <w:shd w:val="clear" w:color="auto" w:fill="auto"/>
            <w:vAlign w:val="center"/>
          </w:tcPr>
          <w:p>
            <w:pPr>
              <w:widowControl/>
              <w:jc w:val="center"/>
              <w:rPr>
                <w:rFonts w:hint="eastAsia" w:hAnsi="宋体"/>
                <w:color w:val="auto"/>
                <w:kern w:val="0"/>
                <w:szCs w:val="21"/>
                <w:lang w:eastAsia="zh-CN"/>
              </w:rPr>
            </w:pPr>
            <w:r>
              <w:rPr>
                <w:rFonts w:hint="eastAsia" w:hAnsi="宋体"/>
                <w:color w:val="auto"/>
                <w:kern w:val="0"/>
                <w:szCs w:val="21"/>
                <w:lang w:eastAsia="zh-CN"/>
              </w:rPr>
              <w:t>与环评一致</w:t>
            </w:r>
          </w:p>
        </w:tc>
        <w:tc>
          <w:tcPr>
            <w:tcW w:w="1377" w:type="pct"/>
            <w:shd w:val="clear" w:color="auto" w:fill="auto"/>
            <w:vAlign w:val="center"/>
          </w:tcPr>
          <w:p>
            <w:pPr>
              <w:widowControl/>
              <w:jc w:val="center"/>
              <w:rPr>
                <w:rFonts w:hint="eastAsia" w:ascii="Times New Roman" w:hAnsi="宋体" w:eastAsia="宋体" w:cs="Times New Roman"/>
                <w:color w:val="auto"/>
                <w:kern w:val="0"/>
                <w:sz w:val="21"/>
                <w:szCs w:val="21"/>
                <w:lang w:val="en-US" w:eastAsia="zh-CN" w:bidi="ar-SA"/>
              </w:rPr>
            </w:pPr>
            <w:r>
              <w:rPr>
                <w:rFonts w:hint="eastAsia" w:hAnsi="宋体"/>
                <w:color w:val="auto"/>
                <w:kern w:val="0"/>
                <w:szCs w:val="21"/>
                <w:lang w:eastAsia="zh-CN"/>
              </w:rPr>
              <w:t>与环评一致</w:t>
            </w:r>
          </w:p>
        </w:tc>
      </w:tr>
    </w:tbl>
    <w:p>
      <w:pPr>
        <w:pStyle w:val="57"/>
        <w:rPr>
          <w:rFonts w:cs="Times New Roman"/>
          <w:sz w:val="32"/>
        </w:rPr>
      </w:pPr>
      <w:bookmarkStart w:id="66" w:name="_Toc1808"/>
      <w:r>
        <w:rPr>
          <w:rFonts w:hint="eastAsia" w:cs="Times New Roman"/>
          <w:sz w:val="32"/>
        </w:rPr>
        <w:t>3</w:t>
      </w:r>
      <w:r>
        <w:rPr>
          <w:rFonts w:cs="Times New Roman"/>
          <w:sz w:val="32"/>
        </w:rPr>
        <w:t>.</w:t>
      </w:r>
      <w:r>
        <w:rPr>
          <w:rFonts w:hint="eastAsia" w:cs="Times New Roman"/>
          <w:sz w:val="32"/>
        </w:rPr>
        <w:t>3主要原辅材料及燃料</w:t>
      </w:r>
      <w:bookmarkEnd w:id="66"/>
    </w:p>
    <w:p>
      <w:pPr>
        <w:spacing w:line="540" w:lineRule="exact"/>
        <w:ind w:firstLine="480" w:firstLineChars="200"/>
        <w:rPr>
          <w:rFonts w:hint="eastAsia"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rPr>
        <w:t>本项目居民住宅及商业均使用电和天然气等清洁能源。</w:t>
      </w:r>
    </w:p>
    <w:p>
      <w:pPr>
        <w:pStyle w:val="57"/>
        <w:rPr>
          <w:rFonts w:cs="Times New Roman"/>
          <w:sz w:val="32"/>
        </w:rPr>
      </w:pPr>
      <w:bookmarkStart w:id="67" w:name="_Toc8166"/>
      <w:r>
        <w:rPr>
          <w:rFonts w:hint="eastAsia" w:cs="Times New Roman"/>
          <w:sz w:val="32"/>
        </w:rPr>
        <w:t>3</w:t>
      </w:r>
      <w:r>
        <w:rPr>
          <w:rFonts w:cs="Times New Roman"/>
          <w:sz w:val="32"/>
        </w:rPr>
        <w:t>.</w:t>
      </w:r>
      <w:r>
        <w:rPr>
          <w:rFonts w:hint="eastAsia" w:cs="Times New Roman"/>
          <w:sz w:val="32"/>
        </w:rPr>
        <w:t>4水源</w:t>
      </w:r>
      <w:bookmarkEnd w:id="67"/>
    </w:p>
    <w:p>
      <w:pPr>
        <w:spacing w:line="540" w:lineRule="exact"/>
        <w:ind w:firstLine="480" w:firstLineChars="200"/>
        <w:rPr>
          <w:rFonts w:hint="eastAsia"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rPr>
        <w:t>本项目供水水源为市政水源。</w:t>
      </w:r>
    </w:p>
    <w:p>
      <w:pPr>
        <w:pStyle w:val="57"/>
        <w:rPr>
          <w:rFonts w:cs="Times New Roman"/>
          <w:color w:val="auto"/>
          <w:sz w:val="32"/>
        </w:rPr>
      </w:pPr>
      <w:bookmarkStart w:id="68" w:name="_Toc361841099"/>
      <w:bookmarkStart w:id="69" w:name="_Toc362535747"/>
      <w:bookmarkStart w:id="70" w:name="_Toc361646651"/>
      <w:bookmarkStart w:id="71" w:name="_Toc21256"/>
      <w:r>
        <w:rPr>
          <w:rFonts w:hint="eastAsia" w:cs="Times New Roman"/>
          <w:color w:val="auto"/>
          <w:sz w:val="32"/>
        </w:rPr>
        <w:t>3.</w:t>
      </w:r>
      <w:bookmarkEnd w:id="68"/>
      <w:bookmarkEnd w:id="69"/>
      <w:bookmarkEnd w:id="70"/>
      <w:r>
        <w:rPr>
          <w:rFonts w:hint="eastAsia" w:cs="Times New Roman"/>
          <w:color w:val="auto"/>
          <w:sz w:val="32"/>
        </w:rPr>
        <w:t>5生产工艺</w:t>
      </w:r>
      <w:bookmarkEnd w:id="71"/>
    </w:p>
    <w:p>
      <w:pPr>
        <w:spacing w:line="540" w:lineRule="exact"/>
        <w:ind w:firstLine="480" w:firstLineChars="200"/>
        <w:rPr>
          <w:rFonts w:hint="eastAsia"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rPr>
        <w:t>本项目住宅及商业主要产污节点见图3-1。</w:t>
      </w:r>
      <w:bookmarkEnd w:id="62"/>
      <w:bookmarkEnd w:id="63"/>
      <w:bookmarkEnd w:id="64"/>
      <w:bookmarkStart w:id="72" w:name="_Toc305059565"/>
      <w:bookmarkStart w:id="73" w:name="_Toc341278424"/>
      <w:bookmarkStart w:id="74" w:name="_Toc321042418"/>
      <w:bookmarkStart w:id="75" w:name="_Toc341357473"/>
      <w:bookmarkStart w:id="76" w:name="_Toc341431726"/>
      <w:bookmarkStart w:id="77" w:name="_Toc341293109"/>
      <w:bookmarkStart w:id="78" w:name="_Toc332553919"/>
    </w:p>
    <w:p>
      <w:pPr>
        <w:spacing w:line="540" w:lineRule="exact"/>
        <w:ind w:firstLine="560" w:firstLineChars="200"/>
        <w:rPr>
          <w:rFonts w:ascii="宋体" w:hAnsi="宋体"/>
          <w:color w:val="000000"/>
          <w:sz w:val="28"/>
          <w:szCs w:val="28"/>
        </w:rPr>
      </w:pPr>
      <w:r>
        <w:rPr>
          <w:rFonts w:ascii="宋体" w:hAnsi="宋体"/>
          <w:color w:val="000000"/>
          <w:sz w:val="28"/>
          <w:szCs w:val="28"/>
        </w:rPr>
        <w:pict>
          <v:shape id="1029" o:spid="_x0000_s2050" o:spt="202" type="#_x0000_t202" style="position:absolute;left:0pt;margin-left:183.85pt;margin-top:12.4pt;height:16.2pt;width:122.15pt;z-index:251727872;mso-width-relative:page;mso-height-relative:page;" coordsize="21600,21600">
            <v:path/>
            <v:fill focussize="0,0"/>
            <v:stroke joinstyle="miter"/>
            <v:imagedata o:title=""/>
            <o:lock v:ext="edit"/>
            <v:textbox inset="0mm,0mm,0mm,0mm">
              <w:txbxContent>
                <w:p>
                  <w:pPr>
                    <w:jc w:val="center"/>
                    <w:rPr>
                      <w:bCs/>
                      <w:szCs w:val="21"/>
                    </w:rPr>
                  </w:pPr>
                  <w:r>
                    <w:rPr>
                      <w:rFonts w:hint="eastAsia"/>
                      <w:bCs/>
                      <w:szCs w:val="21"/>
                    </w:rPr>
                    <w:t>住宅、商业</w:t>
                  </w:r>
                </w:p>
              </w:txbxContent>
            </v:textbox>
          </v:shape>
        </w:pict>
      </w:r>
    </w:p>
    <w:p>
      <w:pPr>
        <w:spacing w:line="440" w:lineRule="exact"/>
        <w:ind w:firstLine="480" w:firstLineChars="200"/>
        <w:rPr>
          <w:bCs/>
          <w:kern w:val="0"/>
          <w:sz w:val="24"/>
        </w:rPr>
      </w:pPr>
      <w:r>
        <w:rPr>
          <w:bCs/>
          <w:kern w:val="0"/>
          <w:sz w:val="24"/>
        </w:rPr>
        <w:pict>
          <v:line id="1030" o:spid="_x0000_s2051" o:spt="20" style="position:absolute;left:0pt;margin-left:243.3pt;margin-top:1.6pt;height:17.3pt;width:0.05pt;z-index:251673600;mso-width-relative:page;mso-height-relative:page;" coordsize="21600,21600">
            <v:path arrowok="t"/>
            <v:fill focussize="0,0"/>
            <v:stroke dashstyle="1 1" endarrow="block"/>
            <v:imagedata o:title=""/>
            <o:lock v:ext="edit"/>
          </v:line>
        </w:pict>
      </w:r>
      <w:r>
        <w:rPr>
          <w:bCs/>
          <w:kern w:val="0"/>
          <w:sz w:val="24"/>
        </w:rPr>
        <w:pict>
          <v:line id="1031" o:spid="_x0000_s2052" o:spt="20" style="position:absolute;left:0pt;margin-left:217.8pt;margin-top:19.5pt;height:16.2pt;width:0.05pt;z-index:251676672;mso-width-relative:page;mso-height-relative:page;" coordsize="21600,21600">
            <v:path arrowok="t"/>
            <v:fill focussize="0,0"/>
            <v:stroke dashstyle="1 1" endarrow="block"/>
            <v:imagedata o:title=""/>
            <o:lock v:ext="edit"/>
          </v:line>
        </w:pict>
      </w:r>
      <w:r>
        <w:rPr>
          <w:bCs/>
          <w:kern w:val="0"/>
          <w:sz w:val="24"/>
        </w:rPr>
        <w:pict>
          <v:shape id="1032" o:spid="_x0000_s2053" o:spt="100" style="position:absolute;left:0pt;margin-left:45.45pt;margin-top:18.9pt;height:1.75pt;width:416.1pt;z-index:251674624;mso-width-relative:page;mso-height-relative:page;" filled="f" coordsize="8322,35" path="m0,35l8322,0e">
            <v:path textboxrect="0,0,8322,35" arrowok="t" o:connecttype="segments"/>
            <v:fill on="f" focussize="0,0"/>
            <v:stroke joinstyle="round" dashstyle="1 1"/>
            <v:imagedata o:title=""/>
            <o:lock v:ext="edit"/>
          </v:shape>
        </w:pict>
      </w:r>
      <w:r>
        <w:rPr>
          <w:b/>
          <w:bCs/>
          <w:kern w:val="0"/>
          <w:sz w:val="24"/>
        </w:rPr>
        <w:pict>
          <v:line id="1033" o:spid="_x0000_s2054" o:spt="20" style="position:absolute;left:0pt;margin-left:461.9pt;margin-top:19.5pt;height:16.2pt;width:0.05pt;z-index:251711488;mso-width-relative:page;mso-height-relative:page;" coordsize="21600,21600">
            <v:path arrowok="t"/>
            <v:fill focussize="0,0"/>
            <v:stroke dashstyle="1 1" endarrow="block"/>
            <v:imagedata o:title=""/>
            <o:lock v:ext="edit"/>
          </v:line>
        </w:pict>
      </w:r>
      <w:r>
        <w:rPr>
          <w:b/>
          <w:bCs/>
          <w:kern w:val="0"/>
          <w:sz w:val="24"/>
        </w:rPr>
        <w:pict>
          <v:shape id="1034" o:spid="_x0000_s2055" o:spt="202" type="#_x0000_t202" style="position:absolute;left:0pt;margin-left:444pt;margin-top:38.2pt;height:43.7pt;width:35.9pt;z-index:251708416;mso-width-relative:page;mso-height-relative:page;" coordsize="21600,21600">
            <v:path/>
            <v:fill focussize="0,0"/>
            <v:stroke joinstyle="miter"/>
            <v:imagedata o:title=""/>
            <o:lock v:ext="edit"/>
            <v:textbox inset="0mm,0mm,0mm,0mm">
              <w:txbxContent>
                <w:p>
                  <w:pPr>
                    <w:jc w:val="center"/>
                  </w:pPr>
                  <w:r>
                    <w:rPr>
                      <w:rFonts w:hint="eastAsia"/>
                    </w:rPr>
                    <w:t>餐饮</w:t>
                  </w:r>
                </w:p>
                <w:p>
                  <w:pPr>
                    <w:jc w:val="center"/>
                  </w:pPr>
                  <w:r>
                    <w:rPr>
                      <w:rFonts w:hint="eastAsia"/>
                    </w:rPr>
                    <w:t>油烟</w:t>
                  </w:r>
                </w:p>
              </w:txbxContent>
            </v:textbox>
          </v:shape>
        </w:pict>
      </w:r>
      <w:r>
        <w:rPr>
          <w:b/>
          <w:bCs/>
          <w:kern w:val="0"/>
          <w:sz w:val="24"/>
        </w:rPr>
        <w:pict>
          <v:line id="1035" o:spid="_x0000_s2056" o:spt="20" style="position:absolute;left:0pt;margin-left:405.1pt;margin-top:19.5pt;height:16.2pt;width:0.05pt;z-index:251706368;mso-width-relative:page;mso-height-relative:page;" coordsize="21600,21600">
            <v:path arrowok="t"/>
            <v:fill focussize="0,0"/>
            <v:stroke dashstyle="1 1" endarrow="block"/>
            <v:imagedata o:title=""/>
            <o:lock v:ext="edit"/>
          </v:line>
        </w:pict>
      </w:r>
      <w:r>
        <w:rPr>
          <w:b/>
          <w:bCs/>
          <w:kern w:val="0"/>
          <w:sz w:val="24"/>
        </w:rPr>
        <w:pict>
          <v:line id="1036" o:spid="_x0000_s2057" o:spt="20" style="position:absolute;left:0pt;margin-left:351.1pt;margin-top:19.5pt;height:16.2pt;width:0.05pt;z-index:251699200;mso-width-relative:page;mso-height-relative:page;" coordsize="21600,21600">
            <v:path arrowok="t"/>
            <v:fill focussize="0,0"/>
            <v:stroke dashstyle="1 1" endarrow="block"/>
            <v:imagedata o:title=""/>
            <o:lock v:ext="edit"/>
          </v:line>
        </w:pict>
      </w:r>
    </w:p>
    <w:p>
      <w:pPr>
        <w:spacing w:line="440" w:lineRule="exact"/>
        <w:ind w:firstLine="480" w:firstLineChars="200"/>
        <w:rPr>
          <w:bCs/>
          <w:kern w:val="0"/>
          <w:sz w:val="24"/>
        </w:rPr>
      </w:pPr>
      <w:r>
        <w:rPr>
          <w:b/>
          <w:bCs/>
          <w:kern w:val="0"/>
          <w:sz w:val="24"/>
        </w:rPr>
        <w:pict>
          <v:shape id="1037" o:spid="_x0000_s2058" o:spt="202" type="#_x0000_t202" style="position:absolute;left:0pt;margin-left:103.6pt;margin-top:18.7pt;height:32.25pt;width:35.9pt;z-index:251724800;mso-width-relative:page;mso-height-relative:page;" coordsize="21600,21600">
            <v:path/>
            <v:fill focussize="0,0"/>
            <v:stroke joinstyle="miter"/>
            <v:imagedata o:title=""/>
            <o:lock v:ext="edit"/>
            <v:textbox inset="0mm,0mm,0mm,0mm">
              <w:txbxContent>
                <w:p>
                  <w:pPr>
                    <w:jc w:val="center"/>
                  </w:pPr>
                  <w:r>
                    <w:rPr>
                      <w:rFonts w:hint="eastAsia"/>
                    </w:rPr>
                    <w:t>餐饮</w:t>
                  </w:r>
                </w:p>
                <w:p>
                  <w:pPr>
                    <w:jc w:val="center"/>
                  </w:pPr>
                  <w:r>
                    <w:rPr>
                      <w:rFonts w:hint="eastAsia"/>
                    </w:rPr>
                    <w:t>废水</w:t>
                  </w:r>
                </w:p>
              </w:txbxContent>
            </v:textbox>
          </v:shape>
        </w:pict>
      </w:r>
      <w:r>
        <w:rPr>
          <w:bCs/>
          <w:kern w:val="0"/>
          <w:sz w:val="24"/>
        </w:rPr>
        <w:pict>
          <v:shape id="1038" o:spid="_x0000_s2059" o:spt="202" type="#_x0000_t202" style="position:absolute;left:0pt;margin-left:198.1pt;margin-top:15.2pt;height:44.7pt;width:37.75pt;z-index:251671552;mso-width-relative:page;mso-height-relative:page;" coordsize="21600,21600">
            <v:path/>
            <v:fill focussize="0,0"/>
            <v:stroke joinstyle="miter"/>
            <v:imagedata o:title=""/>
            <o:lock v:ext="edit"/>
            <v:textbox inset="0mm,0mm,0mm,0mm">
              <w:txbxContent>
                <w:p>
                  <w:pPr>
                    <w:jc w:val="center"/>
                  </w:pPr>
                  <w:r>
                    <w:rPr>
                      <w:rFonts w:hint="eastAsia"/>
                    </w:rPr>
                    <w:t>生活</w:t>
                  </w:r>
                </w:p>
                <w:p>
                  <w:pPr>
                    <w:jc w:val="center"/>
                  </w:pPr>
                  <w:r>
                    <w:rPr>
                      <w:rFonts w:hint="eastAsia"/>
                    </w:rPr>
                    <w:t>垃圾等</w:t>
                  </w:r>
                </w:p>
              </w:txbxContent>
            </v:textbox>
          </v:shape>
        </w:pict>
      </w:r>
      <w:r>
        <w:rPr>
          <w:b/>
          <w:bCs/>
          <w:kern w:val="0"/>
          <w:sz w:val="24"/>
        </w:rPr>
        <w:pict>
          <v:shape id="1039" o:spid="_x0000_s2060" o:spt="202" type="#_x0000_t202" style="position:absolute;left:0pt;margin-left:152.95pt;margin-top:15.6pt;height:44.3pt;width:37.75pt;z-index:251719680;mso-width-relative:page;mso-height-relative:page;" coordsize="21600,21600">
            <v:path/>
            <v:fill focussize="0,0"/>
            <v:stroke joinstyle="miter"/>
            <v:imagedata o:title=""/>
            <o:lock v:ext="edit"/>
            <v:textbox inset="0mm,0mm,0mm,0mm">
              <w:txbxContent>
                <w:p>
                  <w:pPr>
                    <w:jc w:val="center"/>
                  </w:pPr>
                  <w:r>
                    <w:rPr>
                      <w:rFonts w:hint="eastAsia"/>
                    </w:rPr>
                    <w:t>餐厨</w:t>
                  </w:r>
                </w:p>
                <w:p>
                  <w:pPr>
                    <w:jc w:val="center"/>
                  </w:pPr>
                  <w:r>
                    <w:rPr>
                      <w:rFonts w:hint="eastAsia"/>
                    </w:rPr>
                    <w:t>垃圾</w:t>
                  </w:r>
                </w:p>
              </w:txbxContent>
            </v:textbox>
          </v:shape>
        </w:pict>
      </w:r>
      <w:r>
        <w:rPr>
          <w:b/>
          <w:bCs/>
          <w:kern w:val="0"/>
          <w:sz w:val="24"/>
        </w:rPr>
        <w:pict>
          <v:line id="1040" o:spid="_x0000_s2061" o:spt="20" style="position:absolute;left:0pt;margin-left:172.75pt;margin-top:0.55pt;height:16.2pt;width:0.05pt;z-index:251720704;mso-width-relative:page;mso-height-relative:page;" coordsize="21600,21600">
            <v:path arrowok="t"/>
            <v:fill focussize="0,0"/>
            <v:stroke dashstyle="1 1" endarrow="block"/>
            <v:imagedata o:title=""/>
            <o:lock v:ext="edit"/>
          </v:line>
        </w:pict>
      </w:r>
      <w:r>
        <w:rPr>
          <w:b/>
          <w:bCs/>
          <w:kern w:val="0"/>
          <w:sz w:val="24"/>
        </w:rPr>
        <w:pict>
          <v:line id="1041" o:spid="_x0000_s2062" o:spt="20" style="position:absolute;left:0pt;margin-left:121.5pt;margin-top:0pt;height:16.2pt;width:0.05pt;z-index:251715584;mso-width-relative:page;mso-height-relative:page;" coordsize="21600,21600">
            <v:path arrowok="t"/>
            <v:fill focussize="0,0"/>
            <v:stroke dashstyle="1 1" endarrow="block"/>
            <v:imagedata o:title=""/>
            <o:lock v:ext="edit"/>
          </v:line>
        </w:pict>
      </w:r>
      <w:r>
        <w:rPr>
          <w:b/>
          <w:bCs/>
          <w:kern w:val="0"/>
          <w:sz w:val="24"/>
        </w:rPr>
        <w:pict>
          <v:shape id="1042" o:spid="_x0000_s2063" o:spt="202" type="#_x0000_t202" style="position:absolute;left:0pt;margin-left:387.2pt;margin-top:16.2pt;height:43.7pt;width:35.9pt;z-index:251705344;mso-width-relative:page;mso-height-relative:page;" coordsize="21600,21600">
            <v:path/>
            <v:fill focussize="0,0"/>
            <v:stroke joinstyle="miter"/>
            <v:imagedata o:title=""/>
            <o:lock v:ext="edit"/>
            <v:textbox inset="0mm,0mm,0mm,0mm">
              <w:txbxContent>
                <w:p>
                  <w:pPr>
                    <w:jc w:val="center"/>
                  </w:pPr>
                  <w:r>
                    <w:rPr>
                      <w:rFonts w:hint="eastAsia"/>
                    </w:rPr>
                    <w:t>车库</w:t>
                  </w:r>
                </w:p>
                <w:p>
                  <w:pPr>
                    <w:jc w:val="center"/>
                  </w:pPr>
                  <w:r>
                    <w:rPr>
                      <w:rFonts w:hint="eastAsia"/>
                    </w:rPr>
                    <w:t>尾气</w:t>
                  </w:r>
                </w:p>
              </w:txbxContent>
            </v:textbox>
          </v:shape>
        </w:pict>
      </w:r>
      <w:r>
        <w:rPr>
          <w:b/>
          <w:bCs/>
          <w:kern w:val="0"/>
          <w:sz w:val="24"/>
        </w:rPr>
        <w:pict>
          <v:shape id="1043" o:spid="_x0000_s2064" o:spt="202" type="#_x0000_t202" style="position:absolute;left:0pt;margin-left:333.1pt;margin-top:16.2pt;height:43.7pt;width:35.9pt;z-index:251700224;mso-width-relative:page;mso-height-relative:page;" coordsize="21600,21600">
            <v:path/>
            <v:fill focussize="0,0"/>
            <v:stroke joinstyle="miter"/>
            <v:imagedata o:title=""/>
            <o:lock v:ext="edit"/>
            <v:textbox inset="0mm,0mm,0mm,0mm">
              <w:txbxContent>
                <w:p>
                  <w:r>
                    <w:rPr>
                      <w:rFonts w:hint="eastAsia"/>
                    </w:rPr>
                    <w:t>居民厨房油烟</w:t>
                  </w:r>
                </w:p>
              </w:txbxContent>
            </v:textbox>
          </v:shape>
        </w:pict>
      </w:r>
      <w:r>
        <w:rPr>
          <w:bCs/>
          <w:kern w:val="0"/>
          <w:sz w:val="24"/>
        </w:rPr>
        <w:pict>
          <v:line id="1044" o:spid="_x0000_s2065" o:spt="20" style="position:absolute;left:0pt;margin-left:288.1pt;margin-top:0pt;height:16.2pt;width:0.05pt;z-index:251677696;mso-width-relative:page;mso-height-relative:page;" coordsize="21600,21600">
            <v:path arrowok="t"/>
            <v:fill focussize="0,0"/>
            <v:stroke dashstyle="1 1" endarrow="block"/>
            <v:imagedata o:title=""/>
            <o:lock v:ext="edit"/>
          </v:line>
        </w:pict>
      </w:r>
      <w:r>
        <w:rPr>
          <w:bCs/>
          <w:kern w:val="0"/>
          <w:sz w:val="24"/>
        </w:rPr>
        <w:pict>
          <v:shape id="1045" o:spid="_x0000_s2066" o:spt="202" type="#_x0000_t202" style="position:absolute;left:0pt;margin-left:252.1pt;margin-top:15.6pt;height:48.6pt;width:53.9pt;z-index:251672576;mso-width-relative:page;mso-height-relative:page;" coordsize="21600,21600">
            <v:path/>
            <v:fill focussize="0,0"/>
            <v:stroke joinstyle="miter"/>
            <v:imagedata o:title=""/>
            <o:lock v:ext="edit"/>
            <v:textbox inset="0mm,0mm,0mm,0mm">
              <w:txbxContent>
                <w:p>
                  <w:r>
                    <w:rPr>
                      <w:rFonts w:hint="eastAsia"/>
                    </w:rPr>
                    <w:t>设备噪声、</w:t>
                  </w:r>
                </w:p>
                <w:p>
                  <w:r>
                    <w:rPr>
                      <w:rFonts w:hint="eastAsia"/>
                    </w:rPr>
                    <w:t>车辆噪声</w:t>
                  </w:r>
                </w:p>
              </w:txbxContent>
            </v:textbox>
          </v:shape>
        </w:pict>
      </w:r>
      <w:r>
        <w:rPr>
          <w:bCs/>
          <w:kern w:val="0"/>
          <w:sz w:val="24"/>
        </w:rPr>
        <w:pict>
          <v:line id="1046" o:spid="_x0000_s2067" o:spt="20" style="position:absolute;left:0pt;margin-left:46.6pt;margin-top:-0.9pt;height:16.2pt;width:0.05pt;z-index:251675648;mso-width-relative:page;mso-height-relative:page;" coordsize="21600,21600">
            <v:path arrowok="t"/>
            <v:fill focussize="0,0"/>
            <v:stroke dashstyle="1 1" endarrow="block"/>
            <v:imagedata o:title=""/>
            <o:lock v:ext="edit"/>
          </v:line>
        </w:pict>
      </w:r>
      <w:r>
        <w:rPr>
          <w:bCs/>
          <w:kern w:val="0"/>
          <w:sz w:val="24"/>
        </w:rPr>
        <w:pict>
          <v:shape id="1047" o:spid="_x0000_s2068" o:spt="202" type="#_x0000_t202" style="position:absolute;left:0pt;margin-left:18.4pt;margin-top:15.3pt;height:48.6pt;width:56.4pt;z-index:251670528;mso-width-relative:page;mso-height-relative:page;" coordsize="21600,21600">
            <v:path/>
            <v:fill focussize="0,0"/>
            <v:stroke joinstyle="miter"/>
            <v:imagedata o:title=""/>
            <o:lock v:ext="edit"/>
            <v:textbox inset="0mm,0mm,0mm,0mm">
              <w:txbxContent>
                <w:p>
                  <w:pPr>
                    <w:jc w:val="center"/>
                  </w:pPr>
                  <w:r>
                    <w:rPr>
                      <w:rFonts w:hint="eastAsia"/>
                    </w:rPr>
                    <w:t>生活污水、物业用水</w:t>
                  </w:r>
                </w:p>
              </w:txbxContent>
            </v:textbox>
          </v:shape>
        </w:pict>
      </w:r>
    </w:p>
    <w:p>
      <w:pPr>
        <w:spacing w:line="440" w:lineRule="exact"/>
        <w:ind w:firstLine="480" w:firstLineChars="200"/>
        <w:rPr>
          <w:bCs/>
          <w:kern w:val="0"/>
          <w:sz w:val="24"/>
        </w:rPr>
      </w:pPr>
    </w:p>
    <w:p>
      <w:pPr>
        <w:spacing w:line="440" w:lineRule="exact"/>
        <w:ind w:firstLine="480" w:firstLineChars="200"/>
        <w:rPr>
          <w:bCs/>
          <w:kern w:val="0"/>
          <w:sz w:val="24"/>
        </w:rPr>
      </w:pPr>
      <w:r>
        <w:rPr>
          <w:b/>
          <w:bCs/>
          <w:kern w:val="0"/>
          <w:sz w:val="24"/>
        </w:rPr>
        <w:pict>
          <v:line id="1048" o:spid="_x0000_s2069" o:spt="20" style="position:absolute;left:0pt;margin-left:172.55pt;margin-top:15.9pt;height:18.7pt;width:0.1pt;z-index:251722752;mso-width-relative:page;mso-height-relative:page;" coordsize="21600,21600">
            <v:path arrowok="t"/>
            <v:fill focussize="0,0"/>
            <v:stroke dashstyle="1 1" endarrow="block"/>
            <v:imagedata o:title=""/>
            <o:lock v:ext="edit"/>
          </v:line>
        </w:pict>
      </w:r>
      <w:r>
        <w:rPr>
          <w:bCs/>
          <w:kern w:val="0"/>
          <w:sz w:val="24"/>
        </w:rPr>
        <w:pict>
          <v:line id="1049" o:spid="_x0000_s2070" o:spt="20" style="position:absolute;left:0pt;margin-left:217.7pt;margin-top:17.1pt;height:32.5pt;width:0.1pt;z-index:251686912;mso-width-relative:page;mso-height-relative:page;" coordsize="21600,21600">
            <v:path arrowok="t"/>
            <v:fill focussize="0,0"/>
            <v:stroke dashstyle="1 1" endarrow="block"/>
            <v:imagedata o:title=""/>
            <o:lock v:ext="edit"/>
          </v:line>
        </w:pict>
      </w:r>
      <w:r>
        <w:rPr>
          <w:b/>
          <w:bCs/>
          <w:kern w:val="0"/>
          <w:sz w:val="24"/>
        </w:rPr>
        <w:pict>
          <v:group id="1050" o:spid="_x0000_s2071" o:spt="203" style="position:absolute;left:0pt;margin-left:93.65pt;margin-top:18.4pt;height:16.2pt;width:53.9pt;z-index:251717632;mso-width-relative:page;mso-height-relative:page;" coordsize="1086,312">
            <o:lock v:ext="edit"/>
            <v:shape id="1051" o:spid="_x0000_s2072" o:spt="202" type="#_x0000_t202" style="position:absolute;left:0;top:0;height:312;width:1086;" coordsize="21600,21600">
              <v:path/>
              <v:fill focussize="0,0"/>
              <v:stroke dashstyle="1 1"/>
              <v:imagedata o:title=""/>
              <o:lock v:ext="edit"/>
              <v:textbox inset="0mm,0mm,0mm,0mm">
                <w:txbxContent>
                  <w:p>
                    <w:pPr>
                      <w:jc w:val="center"/>
                    </w:pPr>
                    <w:r>
                      <w:rPr>
                        <w:rFonts w:hint="eastAsia"/>
                      </w:rPr>
                      <w:t>隔油处理</w:t>
                    </w:r>
                  </w:p>
                </w:txbxContent>
              </v:textbox>
            </v:shape>
            <v:line id="1052" o:spid="_x0000_s2073" o:spt="20" style="position:absolute;left:0;top:0;height:0;width:244;" coordsize="21600,21600">
              <v:path arrowok="t"/>
              <v:fill focussize="0,0"/>
              <v:stroke dashstyle="1 1"/>
              <v:imagedata o:title=""/>
              <o:lock v:ext="edit"/>
            </v:line>
          </v:group>
        </w:pict>
      </w:r>
      <w:r>
        <w:rPr>
          <w:b/>
          <w:bCs/>
          <w:kern w:val="0"/>
          <w:sz w:val="24"/>
        </w:rPr>
        <w:pict>
          <v:shape id="1053" o:spid="_x0000_s2074" o:spt="100" style="position:absolute;left:0pt;margin-left:121.65pt;margin-top:1.35pt;height:16.05pt;width:0.15pt;z-index:251716608;mso-width-relative:page;mso-height-relative:page;" filled="f" coordsize="3,321" path="m3,0l0,321e">
            <v:path textboxrect="0,0,3,321" arrowok="t" o:connecttype="segments"/>
            <v:fill on="f" focussize="0,0"/>
            <v:stroke joinstyle="round" dashstyle="1 1" endarrow="block"/>
            <v:imagedata o:title=""/>
            <o:lock v:ext="edit"/>
          </v:shape>
        </w:pict>
      </w:r>
      <w:r>
        <w:rPr>
          <w:bCs/>
          <w:kern w:val="0"/>
          <w:sz w:val="24"/>
        </w:rPr>
        <w:pict>
          <v:shape id="1054" o:spid="_x0000_s2075" o:spt="100" style="position:absolute;left:0pt;margin-left:46.3pt;margin-top:19.9pt;height:22.6pt;width:0.3pt;z-index:251680768;mso-width-relative:page;mso-height-relative:page;" filled="f" coordsize="6,452" path="m6,0l0,452e">
            <v:path textboxrect="0,0,6,452" arrowok="t" o:connecttype="segments"/>
            <v:fill on="f" focussize="0,0"/>
            <v:stroke joinstyle="round" dashstyle="1 1" endarrow="block"/>
            <v:imagedata o:title=""/>
            <o:lock v:ext="edit"/>
          </v:shape>
        </w:pict>
      </w:r>
      <w:r>
        <w:rPr>
          <w:b/>
          <w:bCs/>
          <w:kern w:val="0"/>
          <w:sz w:val="24"/>
        </w:rPr>
        <w:pict>
          <v:line id="1055" o:spid="_x0000_s2076" o:spt="20" style="position:absolute;left:0pt;margin-left:461.9pt;margin-top:15.9pt;height:42.1pt;width:0.1pt;z-index:251712512;mso-width-relative:page;mso-height-relative:page;" coordsize="21600,21600">
            <v:path arrowok="t"/>
            <v:fill focussize="0,0"/>
            <v:stroke dashstyle="1 1" endarrow="block"/>
            <v:imagedata o:title=""/>
            <o:lock v:ext="edit"/>
          </v:line>
        </w:pict>
      </w:r>
      <w:r>
        <w:rPr>
          <w:b/>
          <w:bCs/>
          <w:kern w:val="0"/>
          <w:sz w:val="24"/>
        </w:rPr>
        <w:pict>
          <v:line id="1056" o:spid="_x0000_s2077" o:spt="20" style="position:absolute;left:0pt;margin-left:405.1pt;margin-top:15.9pt;height:44.5pt;width:0.05pt;z-index:251707392;mso-width-relative:page;mso-height-relative:page;" coordsize="21600,21600">
            <v:path arrowok="t"/>
            <v:fill focussize="0,0"/>
            <v:stroke dashstyle="1 1" endarrow="block"/>
            <v:imagedata o:title=""/>
            <o:lock v:ext="edit"/>
          </v:line>
        </w:pict>
      </w:r>
      <w:r>
        <w:rPr>
          <w:b/>
          <w:bCs/>
          <w:kern w:val="0"/>
          <w:sz w:val="24"/>
        </w:rPr>
        <w:pict>
          <v:line id="1057" o:spid="_x0000_s2078" o:spt="20" style="position:absolute;left:0pt;margin-left:351.1pt;margin-top:18.4pt;height:23.4pt;width:0.1pt;z-index:251701248;mso-width-relative:page;mso-height-relative:page;" coordsize="21600,21600">
            <v:path arrowok="t"/>
            <v:fill focussize="0,0"/>
            <v:stroke dashstyle="1 1" endarrow="block"/>
            <v:imagedata o:title=""/>
            <o:lock v:ext="edit"/>
          </v:line>
        </w:pict>
      </w:r>
      <w:r>
        <w:rPr>
          <w:bCs/>
          <w:kern w:val="0"/>
          <w:sz w:val="24"/>
        </w:rPr>
        <w:pict>
          <v:line id="1058" o:spid="_x0000_s2079" o:spt="20" style="position:absolute;left:0pt;margin-left:288.1pt;margin-top:18.4pt;height:24.3pt;width:0.05pt;z-index:251696128;mso-width-relative:page;mso-height-relative:page;" coordsize="21600,21600">
            <v:path arrowok="t"/>
            <v:fill focussize="0,0"/>
            <v:stroke dashstyle="1 1" endarrow="block"/>
            <v:imagedata o:title=""/>
            <o:lock v:ext="edit"/>
          </v:line>
        </w:pict>
      </w:r>
    </w:p>
    <w:p>
      <w:pPr>
        <w:spacing w:line="440" w:lineRule="exact"/>
        <w:ind w:firstLine="480" w:firstLineChars="200"/>
        <w:rPr>
          <w:bCs/>
          <w:kern w:val="0"/>
          <w:sz w:val="24"/>
        </w:rPr>
      </w:pPr>
      <w:r>
        <w:rPr>
          <w:bCs/>
          <w:kern w:val="0"/>
          <w:sz w:val="24"/>
        </w:rPr>
        <w:pict>
          <v:group id="1059" o:spid="_x0000_s2080" o:spt="203" style="position:absolute;left:0pt;margin-left:10.6pt;margin-top:19.8pt;height:16.2pt;width:61.45pt;z-index:251678720;mso-width-relative:page;mso-height-relative:page;" coordsize="1086,312">
            <o:lock v:ext="edit"/>
            <v:shape id="1060" o:spid="_x0000_s2081" o:spt="202" type="#_x0000_t202" style="position:absolute;left:0;top:0;height:312;width:1086;" coordsize="21600,21600">
              <v:path/>
              <v:fill focussize="0,0"/>
              <v:stroke dashstyle="1 1"/>
              <v:imagedata o:title=""/>
              <o:lock v:ext="edit"/>
              <v:textbox inset="0mm,0mm,0mm,0mm">
                <w:txbxContent>
                  <w:p>
                    <w:pPr>
                      <w:jc w:val="center"/>
                    </w:pPr>
                    <w:r>
                      <w:rPr>
                        <w:rFonts w:hint="eastAsia"/>
                      </w:rPr>
                      <w:t>生化处理</w:t>
                    </w:r>
                  </w:p>
                </w:txbxContent>
              </v:textbox>
            </v:shape>
            <v:line id="1061" o:spid="_x0000_s2082" o:spt="20" style="position:absolute;left:0;top:0;height:0;width:244;" coordsize="21600,21600">
              <v:path arrowok="t"/>
              <v:fill focussize="0,0"/>
              <v:stroke dashstyle="1 1"/>
              <v:imagedata o:title=""/>
              <o:lock v:ext="edit"/>
            </v:line>
          </v:group>
        </w:pict>
      </w:r>
      <w:r>
        <w:rPr>
          <w:b/>
          <w:bCs/>
          <w:kern w:val="0"/>
          <w:sz w:val="24"/>
        </w:rPr>
        <w:pict>
          <v:group id="1062" o:spid="_x0000_s2083" o:spt="203" style="position:absolute;left:0pt;margin-left:160pt;margin-top:11.4pt;height:47.7pt;width:27.3pt;z-index:251721728;mso-width-relative:page;mso-height-relative:page;" coordsize="1086,312">
            <o:lock v:ext="edit"/>
            <v:shape id="1063" o:spid="_x0000_s2084" o:spt="202" type="#_x0000_t202" style="position:absolute;left:0;top:0;height:312;width:1086;" coordsize="21600,21600">
              <v:path/>
              <v:fill focussize="0,0"/>
              <v:stroke dashstyle="1 1"/>
              <v:imagedata o:title=""/>
              <o:lock v:ext="edit"/>
              <v:textbox inset="0mm,0mm,0mm,0mm">
                <w:txbxContent>
                  <w:p>
                    <w:pPr>
                      <w:jc w:val="center"/>
                    </w:pPr>
                    <w:r>
                      <w:rPr>
                        <w:rFonts w:hint="eastAsia"/>
                      </w:rPr>
                      <w:t>餐厨垃圾处置公司</w:t>
                    </w:r>
                  </w:p>
                </w:txbxContent>
              </v:textbox>
            </v:shape>
            <v:line id="1064" o:spid="_x0000_s2085" o:spt="20" style="position:absolute;left:0;top:0;height:0;width:244;" coordsize="21600,21600">
              <v:path arrowok="t"/>
              <v:fill focussize="0,0"/>
              <v:stroke dashstyle="1 1"/>
              <v:imagedata o:title=""/>
              <o:lock v:ext="edit"/>
            </v:line>
          </v:group>
        </w:pict>
      </w:r>
      <w:r>
        <w:rPr>
          <w:b/>
          <w:bCs/>
          <w:kern w:val="0"/>
          <w:sz w:val="24"/>
        </w:rPr>
        <w:pict>
          <v:shape id="1065" o:spid="_x0000_s2086" o:spt="100" style="position:absolute;left:0pt;margin-left:57.15pt;margin-top:5.4pt;height:15.95pt;width:36pt;z-index:251718656;mso-width-relative:page;mso-height-relative:page;" filled="f" coordsize="720,319" path="m720,0l0,0,17,319e">
            <v:path textboxrect="0,0,720,319" arrowok="t" o:connecttype="segments"/>
            <v:fill on="f" focussize="0,0"/>
            <v:stroke joinstyle="round" dashstyle="1 1" endarrow="block"/>
            <v:imagedata o:title=""/>
            <o:lock v:ext="edit"/>
          </v:shape>
        </w:pict>
      </w:r>
      <w:r>
        <w:rPr>
          <w:b/>
          <w:bCs/>
          <w:kern w:val="0"/>
          <w:sz w:val="24"/>
        </w:rPr>
        <w:pict>
          <v:shape id="1066" o:spid="_x0000_s2087" o:spt="202" type="#_x0000_t202" style="position:absolute;left:0pt;margin-left:429.2pt;margin-top:1.45pt;height:26.15pt;width:44.9pt;z-index:251714560;mso-width-relative:page;mso-height-relative:page;" filled="f" stroked="f" coordsize="21600,21600">
            <v:path/>
            <v:fill on="f" focussize="0,0"/>
            <v:stroke on="f" joinstyle="miter"/>
            <v:imagedata o:title=""/>
            <o:lock v:ext="edit"/>
            <v:textbox inset="0mm,0mm,0mm,0mm">
              <w:txbxContent>
                <w:p>
                  <w:pPr>
                    <w:jc w:val="center"/>
                  </w:pPr>
                  <w:r>
                    <w:rPr>
                      <w:rFonts w:hint="eastAsia"/>
                    </w:rPr>
                    <w:t>净化</w:t>
                  </w:r>
                </w:p>
              </w:txbxContent>
            </v:textbox>
          </v:shape>
        </w:pict>
      </w:r>
      <w:r>
        <w:rPr>
          <w:b/>
          <w:bCs/>
          <w:kern w:val="0"/>
          <w:sz w:val="24"/>
        </w:rPr>
        <w:pict>
          <v:group id="1067" o:spid="_x0000_s2088" o:spt="203" style="position:absolute;left:0pt;margin-left:324.2pt;margin-top:20.2pt;height:43.9pt;width:44.9pt;z-index:251702272;mso-width-relative:page;mso-height-relative:page;" coordsize="1086,312">
            <o:lock v:ext="edit"/>
            <v:shape id="1068" o:spid="_x0000_s2089" o:spt="202" type="#_x0000_t202" style="position:absolute;left:0;top:0;height:312;width:1086;" coordsize="21600,21600">
              <v:path/>
              <v:fill focussize="0,0"/>
              <v:stroke dashstyle="1 1"/>
              <v:imagedata o:title=""/>
              <o:lock v:ext="edit"/>
              <v:textbox inset="0mm,0mm,0mm,0mm">
                <w:txbxContent>
                  <w:p>
                    <w:pPr>
                      <w:jc w:val="center"/>
                    </w:pPr>
                    <w:r>
                      <w:rPr>
                        <w:rFonts w:hint="eastAsia"/>
                      </w:rPr>
                      <w:t>公共</w:t>
                    </w:r>
                  </w:p>
                  <w:p>
                    <w:pPr>
                      <w:jc w:val="center"/>
                    </w:pPr>
                    <w:r>
                      <w:rPr>
                        <w:rFonts w:hint="eastAsia"/>
                      </w:rPr>
                      <w:t>烟道</w:t>
                    </w:r>
                  </w:p>
                </w:txbxContent>
              </v:textbox>
            </v:shape>
            <v:line id="1069" o:spid="_x0000_s2090" o:spt="20" style="position:absolute;left:0;top:0;height:0;width:244;" coordsize="21600,21600">
              <v:path arrowok="t"/>
              <v:fill focussize="0,0"/>
              <v:stroke dashstyle="1 1"/>
              <v:imagedata o:title=""/>
              <o:lock v:ext="edit"/>
            </v:line>
          </v:group>
        </w:pict>
      </w:r>
      <w:r>
        <w:rPr>
          <w:bCs/>
          <w:kern w:val="0"/>
          <w:sz w:val="24"/>
        </w:rPr>
        <w:pict>
          <v:group id="1070" o:spid="_x0000_s2091" o:spt="203" style="position:absolute;left:0pt;margin-left:252pt;margin-top:19.4pt;height:32.4pt;width:54pt;z-index:251694080;mso-width-relative:page;mso-height-relative:page;" coordsize="1086,312">
            <o:lock v:ext="edit"/>
            <v:shape id="1071" o:spid="_x0000_s2092" o:spt="202" type="#_x0000_t202" style="position:absolute;left:0;top:0;height:312;width:1086;" coordsize="21600,21600">
              <v:path/>
              <v:fill focussize="0,0"/>
              <v:stroke dashstyle="1 1"/>
              <v:imagedata o:title=""/>
              <o:lock v:ext="edit"/>
              <v:textbox inset="0mm,0mm,0mm,0mm">
                <w:txbxContent>
                  <w:p>
                    <w:r>
                      <w:rPr>
                        <w:rFonts w:hint="eastAsia"/>
                      </w:rPr>
                      <w:t>消声、降噪、加强管理</w:t>
                    </w:r>
                  </w:p>
                </w:txbxContent>
              </v:textbox>
            </v:shape>
            <v:line id="1072" o:spid="_x0000_s2093" o:spt="20" style="position:absolute;left:0;top:0;height:0;width:244;" coordsize="21600,21600">
              <v:path arrowok="t"/>
              <v:fill focussize="0,0"/>
              <v:stroke dashstyle="1 1"/>
              <v:imagedata o:title=""/>
              <o:lock v:ext="edit"/>
            </v:line>
          </v:group>
        </w:pict>
      </w:r>
    </w:p>
    <w:p>
      <w:pPr>
        <w:spacing w:line="440" w:lineRule="exact"/>
        <w:ind w:firstLine="480" w:firstLineChars="200"/>
        <w:rPr>
          <w:bCs/>
          <w:kern w:val="0"/>
          <w:sz w:val="24"/>
        </w:rPr>
      </w:pPr>
      <w:r>
        <w:rPr>
          <w:b/>
          <w:bCs/>
          <w:kern w:val="0"/>
          <w:sz w:val="24"/>
        </w:rPr>
        <w:pict>
          <v:group id="1073" o:spid="_x0000_s2094" o:spt="203" style="position:absolute;left:0pt;margin-left:376.3pt;margin-top:18.35pt;height:16.6pt;width:54pt;z-index:251723776;mso-width-relative:page;mso-height-relative:page;" coordsize="1086,312">
            <o:lock v:ext="edit"/>
            <v:shape id="1074" o:spid="_x0000_s2095" o:spt="202" type="#_x0000_t202" style="position:absolute;left:0;top:0;height:312;width:1086;" coordsize="21600,21600">
              <v:path/>
              <v:fill focussize="0,0"/>
              <v:stroke joinstyle="miter"/>
              <v:imagedata o:title=""/>
              <o:lock v:ext="edit"/>
              <v:textbox inset="0mm,0mm,0mm,0mm">
                <w:txbxContent>
                  <w:p>
                    <w:pPr>
                      <w:jc w:val="center"/>
                    </w:pPr>
                    <w:r>
                      <w:rPr>
                        <w:rFonts w:hint="eastAsia"/>
                      </w:rPr>
                      <w:t>散排</w:t>
                    </w:r>
                  </w:p>
                </w:txbxContent>
              </v:textbox>
            </v:shape>
            <v:line id="1075" o:spid="_x0000_s2096" o:spt="20" style="position:absolute;left:0;top:0;height:0;width:244;" coordsize="21600,21600">
              <v:path arrowok="t"/>
              <v:fill focussize="0,0"/>
              <v:stroke/>
              <v:imagedata o:title=""/>
              <o:lock v:ext="edit"/>
            </v:line>
          </v:group>
        </w:pict>
      </w:r>
      <w:r>
        <w:rPr>
          <w:b/>
          <w:bCs/>
          <w:kern w:val="0"/>
          <w:sz w:val="24"/>
        </w:rPr>
        <w:pict>
          <v:group id="1076" o:spid="_x0000_s2097" o:spt="203" style="position:absolute;left:0pt;margin-left:435.6pt;margin-top:16.4pt;height:25.3pt;width:44.35pt;z-index:251709440;mso-width-relative:page;mso-height-relative:page;" coordsize="1086,312">
            <o:lock v:ext="edit"/>
            <v:shape id="1077" o:spid="_x0000_s2098" o:spt="202" type="#_x0000_t202" style="position:absolute;left:0;top:0;height:312;width:1086;" coordsize="21600,21600">
              <v:path/>
              <v:fill focussize="0,0"/>
              <v:stroke dashstyle="1 1"/>
              <v:imagedata o:title=""/>
              <o:lock v:ext="edit"/>
              <v:textbox inset="0mm,0mm,0mm,0mm">
                <w:txbxContent>
                  <w:p>
                    <w:pPr>
                      <w:jc w:val="center"/>
                    </w:pPr>
                    <w:r>
                      <w:rPr>
                        <w:rFonts w:hint="eastAsia"/>
                      </w:rPr>
                      <w:t>专用烟道</w:t>
                    </w:r>
                  </w:p>
                  <w:p/>
                </w:txbxContent>
              </v:textbox>
            </v:shape>
            <v:line id="1078" o:spid="_x0000_s2099" o:spt="20" style="position:absolute;left:0;top:0;height:0;width:244;" coordsize="21600,21600">
              <v:path arrowok="t"/>
              <v:fill focussize="0,0"/>
              <v:stroke dashstyle="1 1"/>
              <v:imagedata o:title=""/>
              <o:lock v:ext="edit"/>
            </v:line>
          </v:group>
        </w:pict>
      </w:r>
      <w:r>
        <w:rPr>
          <w:bCs/>
          <w:kern w:val="0"/>
          <w:sz w:val="24"/>
        </w:rPr>
        <w:pict>
          <v:group id="1079" o:spid="_x0000_s2100" o:spt="203" style="position:absolute;left:0pt;margin-left:198.1pt;margin-top:5pt;height:16.2pt;width:43.25pt;z-index:251682816;mso-width-relative:page;mso-height-relative:page;" coordsize="1086,312">
            <o:lock v:ext="edit"/>
            <v:shape id="1080" o:spid="_x0000_s2101" o:spt="202" type="#_x0000_t202" style="position:absolute;left:0;top:0;height:312;width:1086;" coordsize="21600,21600">
              <v:path/>
              <v:fill focussize="0,0"/>
              <v:stroke dashstyle="1 1"/>
              <v:imagedata o:title=""/>
              <o:lock v:ext="edit"/>
              <v:textbox inset="0mm,0mm,0mm,0mm">
                <w:txbxContent>
                  <w:p>
                    <w:pPr>
                      <w:jc w:val="center"/>
                    </w:pPr>
                    <w:r>
                      <w:rPr>
                        <w:rFonts w:hint="eastAsia"/>
                      </w:rPr>
                      <w:t>垃圾箱</w:t>
                    </w:r>
                  </w:p>
                </w:txbxContent>
              </v:textbox>
            </v:shape>
            <v:line id="1081" o:spid="_x0000_s2102" o:spt="20" style="position:absolute;left:0;top:0;height:0;width:244;" coordsize="21600,21600">
              <v:path arrowok="t"/>
              <v:fill focussize="0,0"/>
              <v:stroke dashstyle="1 1"/>
              <v:imagedata o:title=""/>
              <o:lock v:ext="edit"/>
            </v:line>
          </v:group>
        </w:pict>
      </w:r>
      <w:r>
        <w:rPr>
          <w:bCs/>
          <w:kern w:val="0"/>
          <w:sz w:val="24"/>
        </w:rPr>
        <w:pict>
          <v:line id="1082" o:spid="_x0000_s2103" o:spt="20" style="position:absolute;left:0pt;margin-left:217.8pt;margin-top:20.6pt;height:16.2pt;width:0.05pt;z-index:251687936;mso-width-relative:page;mso-height-relative:page;" coordsize="21600,21600">
            <v:path arrowok="t"/>
            <v:fill focussize="0,0"/>
            <v:stroke dashstyle="1 1" endarrow="block"/>
            <v:imagedata o:title=""/>
            <o:lock v:ext="edit"/>
          </v:line>
        </w:pict>
      </w:r>
      <w:r>
        <w:rPr>
          <w:bCs/>
          <w:kern w:val="0"/>
          <w:sz w:val="24"/>
        </w:rPr>
        <w:pict>
          <v:line id="1083" o:spid="_x0000_s2104" o:spt="20" style="position:absolute;left:0pt;margin-left:93.65pt;margin-top:8.7pt;height:33.9pt;width:5.45pt;z-index:251692032;mso-width-relative:page;mso-height-relative:page;" coordsize="21600,21600">
            <v:path arrowok="t"/>
            <v:fill focussize="0,0"/>
            <v:stroke dashstyle="1 1"/>
            <v:imagedata o:title=""/>
            <o:lock v:ext="edit"/>
          </v:line>
        </w:pict>
      </w:r>
      <w:r>
        <w:rPr>
          <w:bCs/>
          <w:kern w:val="0"/>
          <w:sz w:val="24"/>
        </w:rPr>
        <w:pict>
          <v:line id="1084" o:spid="_x0000_s2105" o:spt="20" style="position:absolute;left:0pt;margin-left:74.8pt;margin-top:8.3pt;height:0pt;width:18.75pt;z-index:251691008;mso-width-relative:page;mso-height-relative:page;" coordsize="21600,21600">
            <v:path arrowok="t"/>
            <v:fill focussize="0,0"/>
            <v:stroke dashstyle="1 1"/>
            <v:imagedata o:title=""/>
            <o:lock v:ext="edit"/>
          </v:line>
        </w:pict>
      </w:r>
      <w:r>
        <w:rPr>
          <w:bCs/>
          <w:kern w:val="0"/>
          <w:sz w:val="24"/>
        </w:rPr>
        <w:pict>
          <v:line id="1085" o:spid="_x0000_s2106" o:spt="20" style="position:absolute;left:0pt;margin-left:46.6pt;margin-top:16.4pt;height:16.2pt;width:0.05pt;z-index:251681792;mso-width-relative:page;mso-height-relative:page;" coordsize="21600,21600">
            <v:path arrowok="t"/>
            <v:fill focussize="0,0"/>
            <v:stroke dashstyle="1 1" endarrow="block"/>
            <v:imagedata o:title=""/>
            <o:lock v:ext="edit"/>
          </v:line>
        </w:pict>
      </w:r>
    </w:p>
    <w:p>
      <w:pPr>
        <w:spacing w:line="440" w:lineRule="exact"/>
        <w:ind w:firstLine="480" w:firstLineChars="200"/>
        <w:rPr>
          <w:bCs/>
          <w:kern w:val="0"/>
          <w:sz w:val="24"/>
        </w:rPr>
      </w:pPr>
      <w:r>
        <w:rPr>
          <w:b/>
          <w:bCs/>
          <w:kern w:val="0"/>
          <w:sz w:val="24"/>
        </w:rPr>
        <w:pict>
          <v:line id="1086" o:spid="_x0000_s2107" o:spt="20" style="position:absolute;left:0pt;margin-left:460.65pt;margin-top:19.6pt;height:23.4pt;width:0.1pt;z-index:251713536;mso-width-relative:page;mso-height-relative:page;" coordsize="21600,21600">
            <v:path arrowok="t"/>
            <v:fill focussize="0,0"/>
            <v:stroke dashstyle="1 1" endarrow="block"/>
            <v:imagedata o:title=""/>
            <o:lock v:ext="edit"/>
          </v:line>
        </w:pict>
      </w:r>
      <w:r>
        <w:rPr>
          <w:bCs/>
          <w:kern w:val="0"/>
          <w:sz w:val="24"/>
        </w:rPr>
        <w:pict>
          <v:group id="1087" o:spid="_x0000_s2108" o:spt="203" style="position:absolute;left:0pt;margin-left:192.7pt;margin-top:14.8pt;height:16.2pt;width:47.25pt;z-index:251683840;mso-width-relative:page;mso-height-relative:page;" coordsize="1086,312">
            <o:lock v:ext="edit"/>
            <v:shape id="1088" o:spid="_x0000_s2109" o:spt="202" type="#_x0000_t202" style="position:absolute;left:0;top:0;height:312;width:1086;" coordsize="21600,21600">
              <v:path/>
              <v:fill focussize="0,0"/>
              <v:stroke dashstyle="1 1"/>
              <v:imagedata o:title=""/>
              <o:lock v:ext="edit"/>
              <v:textbox inset="0mm,0mm,0mm,0mm">
                <w:txbxContent>
                  <w:p>
                    <w:pPr>
                      <w:jc w:val="center"/>
                    </w:pPr>
                    <w:r>
                      <w:rPr>
                        <w:rFonts w:hint="eastAsia"/>
                      </w:rPr>
                      <w:t>环卫部门</w:t>
                    </w:r>
                  </w:p>
                </w:txbxContent>
              </v:textbox>
            </v:shape>
            <v:line id="1089" o:spid="_x0000_s2110" o:spt="20" style="position:absolute;left:0;top:0;height:0;width:244;" coordsize="21600,21600">
              <v:path arrowok="t"/>
              <v:fill focussize="0,0"/>
              <v:stroke dashstyle="1 1"/>
              <v:imagedata o:title=""/>
              <o:lock v:ext="edit"/>
            </v:line>
          </v:group>
        </w:pict>
      </w:r>
      <w:r>
        <w:rPr>
          <w:b/>
          <w:bCs/>
          <w:kern w:val="0"/>
          <w:sz w:val="24"/>
        </w:rPr>
        <w:pict>
          <v:line id="1090" o:spid="_x0000_s2111" o:spt="20" style="position:absolute;left:0pt;margin-left:342.1pt;margin-top:20.1pt;height:24pt;width:0.05pt;z-index:251703296;mso-width-relative:page;mso-height-relative:page;" coordsize="21600,21600">
            <v:path arrowok="t"/>
            <v:fill focussize="0,0"/>
            <v:stroke dashstyle="1 1" endarrow="block"/>
            <v:imagedata o:title=""/>
            <o:lock v:ext="edit"/>
          </v:line>
        </w:pict>
      </w:r>
      <w:r>
        <w:rPr>
          <w:bCs/>
          <w:kern w:val="0"/>
          <w:sz w:val="24"/>
        </w:rPr>
        <w:pict>
          <v:shape id="1091" o:spid="_x0000_s2112" o:spt="202" type="#_x0000_t202" style="position:absolute;left:0pt;margin-left:9.1pt;margin-top:11pt;height:16.2pt;width:63pt;z-index:251679744;mso-width-relative:page;mso-height-relative:page;" coordsize="21600,21600">
            <v:path/>
            <v:fill focussize="0,0"/>
            <v:stroke dashstyle="1 1"/>
            <v:imagedata o:title=""/>
            <o:lock v:ext="edit"/>
            <v:textbox inset="0mm,0mm,0mm,0mm">
              <w:txbxContent>
                <w:p>
                  <w:pPr>
                    <w:jc w:val="center"/>
                    <w:rPr>
                      <w:szCs w:val="18"/>
                    </w:rPr>
                  </w:pPr>
                  <w:r>
                    <w:rPr>
                      <w:rFonts w:hint="eastAsia"/>
                      <w:szCs w:val="18"/>
                    </w:rPr>
                    <w:t>市政管网</w:t>
                  </w:r>
                </w:p>
              </w:txbxContent>
            </v:textbox>
            <w10:anchorlock/>
          </v:shape>
        </w:pict>
      </w:r>
      <w:r>
        <w:rPr>
          <w:bCs/>
          <w:kern w:val="0"/>
          <w:sz w:val="24"/>
        </w:rPr>
        <w:pict>
          <v:line id="1092" o:spid="_x0000_s2113" o:spt="20" style="position:absolute;left:0pt;margin-left:279pt;margin-top:6.6pt;height:39pt;width:0.05pt;z-index:251697152;mso-width-relative:page;mso-height-relative:page;" coordsize="21600,21600">
            <v:path arrowok="t"/>
            <v:fill focussize="0,0"/>
            <v:stroke dashstyle="1 1" endarrow="block"/>
            <v:imagedata o:title=""/>
            <o:lock v:ext="edit"/>
          </v:line>
        </w:pict>
      </w:r>
      <w:r>
        <w:rPr>
          <w:bCs/>
          <w:kern w:val="0"/>
          <w:sz w:val="24"/>
        </w:rPr>
        <w:pict>
          <v:shape id="1093" o:spid="_x0000_s2114" o:spt="202" type="#_x0000_t202" style="position:absolute;left:0pt;margin-left:117.2pt;margin-top:5.4pt;height:24.3pt;width:35.9pt;z-index:251669504;mso-width-relative:page;mso-height-relative:page;" coordsize="21600,21600">
            <v:path/>
            <v:fill focussize="0,0"/>
            <v:stroke dashstyle="1 1"/>
            <v:imagedata o:title=""/>
            <o:lock v:ext="edit"/>
            <v:textbox inset="0mm,0mm,0mm,0mm" style="layout-flow:vertical-ideographic;">
              <w:txbxContent>
                <w:p>
                  <w:pPr>
                    <w:jc w:val="center"/>
                    <w:rPr>
                      <w:szCs w:val="18"/>
                    </w:rPr>
                  </w:pPr>
                </w:p>
                <w:p>
                  <w:pPr>
                    <w:jc w:val="center"/>
                    <w:rPr>
                      <w:szCs w:val="18"/>
                    </w:rPr>
                  </w:pPr>
                  <w:r>
                    <w:rPr>
                      <w:rFonts w:hint="eastAsia"/>
                      <w:szCs w:val="18"/>
                    </w:rPr>
                    <w:t>污泥</w:t>
                  </w:r>
                </w:p>
              </w:txbxContent>
            </v:textbox>
          </v:shape>
        </w:pict>
      </w:r>
      <w:r>
        <w:rPr>
          <w:b/>
          <w:bCs/>
          <w:kern w:val="0"/>
          <w:sz w:val="24"/>
        </w:rPr>
        <w:pict>
          <v:line id="1094" o:spid="_x0000_s2115" o:spt="20" style="position:absolute;left:0pt;flip:y;margin-left:99.1pt;margin-top:20.2pt;height:0.4pt;width:17.9pt;z-index:251698176;mso-width-relative:page;mso-height-relative:page;" coordsize="21600,21600">
            <v:path arrowok="t"/>
            <v:fill focussize="0,0"/>
            <v:stroke dashstyle="1 1" endarrow="block"/>
            <v:imagedata o:title=""/>
            <o:lock v:ext="edit"/>
          </v:line>
        </w:pict>
      </w:r>
    </w:p>
    <w:p>
      <w:pPr>
        <w:spacing w:line="440" w:lineRule="exact"/>
        <w:ind w:firstLine="480" w:firstLineChars="200"/>
        <w:rPr>
          <w:bCs/>
          <w:kern w:val="0"/>
          <w:sz w:val="24"/>
        </w:rPr>
      </w:pPr>
      <w:r>
        <w:rPr>
          <w:b/>
          <w:bCs/>
          <w:kern w:val="0"/>
          <w:sz w:val="24"/>
        </w:rPr>
        <w:pict>
          <v:group id="1095" o:spid="_x0000_s2116" o:spt="203" style="position:absolute;left:0pt;margin-left:428.45pt;margin-top:20.65pt;height:16.6pt;width:54pt;z-index:251710464;mso-width-relative:page;mso-height-relative:page;" coordsize="1086,312">
            <o:lock v:ext="edit"/>
            <v:shape id="1096" o:spid="_x0000_s2117" o:spt="202" type="#_x0000_t202" style="position:absolute;left:0;top:0;height:312;width:1086;" coordsize="21600,21600">
              <v:path/>
              <v:fill focussize="0,0"/>
              <v:stroke joinstyle="miter"/>
              <v:imagedata o:title=""/>
              <o:lock v:ext="edit"/>
              <v:textbox inset="0mm,0mm,0mm,0mm">
                <w:txbxContent>
                  <w:p>
                    <w:pPr>
                      <w:jc w:val="center"/>
                    </w:pPr>
                    <w:r>
                      <w:rPr>
                        <w:rFonts w:hint="eastAsia"/>
                      </w:rPr>
                      <w:t>高空排放</w:t>
                    </w:r>
                  </w:p>
                </w:txbxContent>
              </v:textbox>
            </v:shape>
            <v:line id="1097" o:spid="_x0000_s2118" o:spt="20" style="position:absolute;left:0;top:0;height:0;width:244;" coordsize="21600,21600">
              <v:path arrowok="t"/>
              <v:fill focussize="0,0"/>
              <v:stroke/>
              <v:imagedata o:title=""/>
              <o:lock v:ext="edit"/>
            </v:line>
          </v:group>
        </w:pict>
      </w:r>
      <w:r>
        <w:rPr>
          <w:bCs/>
          <w:kern w:val="0"/>
          <w:sz w:val="24"/>
        </w:rPr>
        <w:pict>
          <v:line id="1098" o:spid="_x0000_s2119" o:spt="20" style="position:absolute;left:0pt;flip:y;margin-left:153.1pt;margin-top:0.6pt;height:0pt;width:39.6pt;z-index:251693056;mso-width-relative:page;mso-height-relative:page;" coordsize="21600,21600">
            <v:path arrowok="t"/>
            <v:fill focussize="0,0"/>
            <v:stroke dashstyle="1 1" endarrow="block"/>
            <v:imagedata o:title=""/>
            <o:lock v:ext="edit"/>
          </v:line>
        </w:pict>
      </w:r>
      <w:r>
        <w:rPr>
          <w:bCs/>
          <w:kern w:val="0"/>
          <w:sz w:val="24"/>
        </w:rPr>
        <w:pict>
          <v:line id="1099" o:spid="_x0000_s2120" o:spt="20" style="position:absolute;left:0pt;margin-left:217.8pt;margin-top:8.9pt;height:16.2pt;width:0.05pt;z-index:251689984;mso-width-relative:page;mso-height-relative:page;" coordsize="21600,21600">
            <v:path arrowok="t"/>
            <v:fill focussize="0,0"/>
            <v:stroke dashstyle="1 1" endarrow="block"/>
            <v:imagedata o:title=""/>
            <o:lock v:ext="edit"/>
          </v:line>
        </w:pict>
      </w:r>
      <w:r>
        <w:rPr>
          <w:bCs/>
          <w:kern w:val="0"/>
          <w:sz w:val="24"/>
        </w:rPr>
        <w:pict>
          <v:line id="1100" o:spid="_x0000_s2121" o:spt="20" style="position:absolute;left:0pt;margin-left:46.6pt;margin-top:4.8pt;height:16.2pt;width:0.05pt;z-index:251685888;mso-width-relative:page;mso-height-relative:page;" coordsize="21600,21600">
            <v:path arrowok="t"/>
            <v:fill focussize="0,0"/>
            <v:stroke dashstyle="1 1" endarrow="block"/>
            <v:imagedata o:title=""/>
            <o:lock v:ext="edit"/>
          </v:line>
        </w:pict>
      </w:r>
    </w:p>
    <w:p>
      <w:pPr>
        <w:spacing w:line="440" w:lineRule="exact"/>
        <w:ind w:firstLine="480" w:firstLineChars="200"/>
        <w:rPr>
          <w:bCs/>
          <w:kern w:val="0"/>
          <w:sz w:val="24"/>
        </w:rPr>
      </w:pPr>
      <w:r>
        <w:rPr>
          <w:bCs/>
          <w:kern w:val="0"/>
          <w:sz w:val="24"/>
        </w:rPr>
        <w:pict>
          <v:group id="1101" o:spid="_x0000_s2122" o:spt="203" style="position:absolute;left:0pt;margin-left:187.3pt;margin-top:3.1pt;height:16.2pt;width:58.3pt;z-index:251688960;mso-width-relative:page;mso-height-relative:page;" coordsize="1086,312">
            <o:lock v:ext="edit"/>
            <v:shape id="1102" o:spid="_x0000_s2123" o:spt="202" type="#_x0000_t202" style="position:absolute;left:0;top:0;height:312;width:1086;" coordsize="21600,21600">
              <v:path/>
              <v:fill focussize="0,0"/>
              <v:stroke joinstyle="miter"/>
              <v:imagedata o:title=""/>
              <o:lock v:ext="edit"/>
              <v:textbox inset="0mm,0mm,0mm,0mm">
                <w:txbxContent>
                  <w:p>
                    <w:pPr>
                      <w:jc w:val="center"/>
                    </w:pPr>
                    <w:r>
                      <w:rPr>
                        <w:rFonts w:hint="eastAsia"/>
                      </w:rPr>
                      <w:t>垃圾处理厂</w:t>
                    </w:r>
                  </w:p>
                </w:txbxContent>
              </v:textbox>
            </v:shape>
            <v:line id="1103" o:spid="_x0000_s2124" o:spt="20" style="position:absolute;left:0;top:0;height:0;width:244;" coordsize="21600,21600">
              <v:path arrowok="t"/>
              <v:fill focussize="0,0"/>
              <v:stroke/>
              <v:imagedata o:title=""/>
              <o:lock v:ext="edit"/>
            </v:line>
          </v:group>
        </w:pict>
      </w:r>
      <w:r>
        <w:rPr>
          <w:b/>
          <w:bCs/>
          <w:kern w:val="0"/>
          <w:sz w:val="24"/>
        </w:rPr>
        <w:pict>
          <v:group id="1104" o:spid="_x0000_s2125" o:spt="203" style="position:absolute;left:0pt;margin-left:315pt;margin-top:1.6pt;height:16.6pt;width:54pt;z-index:251704320;mso-width-relative:page;mso-height-relative:page;" coordsize="1086,312">
            <o:lock v:ext="edit"/>
            <v:shape id="1105" o:spid="_x0000_s2126" o:spt="202" type="#_x0000_t202" style="position:absolute;left:0;top:0;height:312;width:1086;" coordsize="21600,21600">
              <v:path/>
              <v:fill focussize="0,0"/>
              <v:stroke joinstyle="miter"/>
              <v:imagedata o:title=""/>
              <o:lock v:ext="edit"/>
              <v:textbox inset="0mm,0mm,0mm,0mm">
                <w:txbxContent>
                  <w:p>
                    <w:pPr>
                      <w:jc w:val="center"/>
                    </w:pPr>
                    <w:r>
                      <w:rPr>
                        <w:rFonts w:hint="eastAsia"/>
                      </w:rPr>
                      <w:t>高空排放</w:t>
                    </w:r>
                  </w:p>
                </w:txbxContent>
              </v:textbox>
            </v:shape>
            <v:line id="1106" o:spid="_x0000_s2127" o:spt="20" style="position:absolute;left:0;top:0;height:0;width:244;" coordsize="21600,21600">
              <v:path arrowok="t"/>
              <v:fill focussize="0,0"/>
              <v:stroke/>
              <v:imagedata o:title=""/>
              <o:lock v:ext="edit"/>
            </v:line>
          </v:group>
        </w:pict>
      </w:r>
      <w:r>
        <w:rPr>
          <w:bCs/>
          <w:kern w:val="0"/>
          <w:sz w:val="24"/>
        </w:rPr>
        <w:pict>
          <v:group id="1107" o:spid="_x0000_s2128" o:spt="203" style="position:absolute;left:0pt;margin-left:252.1pt;margin-top:2pt;height:16.6pt;width:53.9pt;z-index:251695104;mso-width-relative:page;mso-height-relative:page;" coordsize="1086,312">
            <o:lock v:ext="edit"/>
            <v:shape id="1108" o:spid="_x0000_s2129" o:spt="202" type="#_x0000_t202" style="position:absolute;left:0;top:0;height:312;width:1086;" coordsize="21600,21600">
              <v:path/>
              <v:fill focussize="0,0"/>
              <v:stroke joinstyle="miter"/>
              <v:imagedata o:title=""/>
              <o:lock v:ext="edit"/>
              <v:textbox inset="0mm,0mm,0mm,0mm">
                <w:txbxContent>
                  <w:p>
                    <w:pPr>
                      <w:jc w:val="center"/>
                    </w:pPr>
                    <w:r>
                      <w:rPr>
                        <w:rFonts w:hint="eastAsia"/>
                      </w:rPr>
                      <w:t>局部环境</w:t>
                    </w:r>
                  </w:p>
                </w:txbxContent>
              </v:textbox>
            </v:shape>
            <v:line id="1109" o:spid="_x0000_s2130" o:spt="20" style="position:absolute;left:0;top:0;height:0;width:244;" coordsize="21600,21600">
              <v:path arrowok="t"/>
              <v:fill focussize="0,0"/>
              <v:stroke/>
              <v:imagedata o:title=""/>
              <o:lock v:ext="edit"/>
            </v:line>
          </v:group>
        </w:pict>
      </w:r>
      <w:r>
        <w:rPr>
          <w:bCs/>
          <w:kern w:val="0"/>
          <w:sz w:val="24"/>
        </w:rPr>
        <w:pict>
          <v:group id="1110" o:spid="_x0000_s2131" o:spt="203" style="position:absolute;left:0pt;margin-left:9.1pt;margin-top:-0.6pt;height:16.2pt;width:99pt;z-index:251684864;mso-width-relative:page;mso-height-relative:page;" coordsize="1086,312">
            <o:lock v:ext="edit"/>
            <v:shape id="1111" o:spid="_x0000_s2132" o:spt="202" type="#_x0000_t202" style="position:absolute;left:0;top:0;height:312;width:1086;" coordsize="21600,21600">
              <v:path/>
              <v:fill focussize="0,0"/>
              <v:stroke joinstyle="miter"/>
              <v:imagedata o:title=""/>
              <o:lock v:ext="edit"/>
              <v:textbox inset="0mm,0mm,0mm,0mm">
                <w:txbxContent>
                  <w:p>
                    <w:pPr>
                      <w:jc w:val="center"/>
                    </w:pPr>
                    <w:r>
                      <w:rPr>
                        <w:rFonts w:hint="eastAsia"/>
                      </w:rPr>
                      <w:t>明镜滩污水处理厂</w:t>
                    </w:r>
                  </w:p>
                </w:txbxContent>
              </v:textbox>
            </v:shape>
            <v:line id="1112" o:spid="_x0000_s2133" o:spt="20" style="position:absolute;left:0;top:0;height:0;width:244;" coordsize="21600,21600">
              <v:path arrowok="t"/>
              <v:fill focussize="0,0"/>
              <v:stroke/>
              <v:imagedata o:title=""/>
              <o:lock v:ext="edit"/>
            </v:line>
          </v:group>
        </w:pict>
      </w:r>
    </w:p>
    <w:p>
      <w:pPr>
        <w:spacing w:line="240" w:lineRule="exact"/>
        <w:jc w:val="center"/>
        <w:rPr>
          <w:b/>
          <w:bCs/>
          <w:kern w:val="0"/>
          <w:sz w:val="24"/>
        </w:rPr>
      </w:pPr>
    </w:p>
    <w:p>
      <w:pPr>
        <w:spacing w:line="480" w:lineRule="auto"/>
        <w:jc w:val="center"/>
        <w:rPr>
          <w:bCs/>
          <w:kern w:val="0"/>
          <w:sz w:val="24"/>
          <w:szCs w:val="24"/>
        </w:rPr>
      </w:pPr>
      <w:r>
        <w:rPr>
          <w:rFonts w:hint="eastAsia"/>
          <w:b/>
          <w:bCs/>
          <w:kern w:val="0"/>
          <w:sz w:val="28"/>
          <w:szCs w:val="28"/>
        </w:rPr>
        <w:t xml:space="preserve">  </w:t>
      </w:r>
      <w:r>
        <w:rPr>
          <w:b/>
          <w:bCs/>
          <w:kern w:val="0"/>
          <w:sz w:val="24"/>
          <w:szCs w:val="24"/>
        </w:rPr>
        <w:t>图</w:t>
      </w:r>
      <w:r>
        <w:rPr>
          <w:rFonts w:hint="eastAsia"/>
          <w:b/>
          <w:bCs/>
          <w:kern w:val="0"/>
          <w:sz w:val="24"/>
          <w:szCs w:val="24"/>
        </w:rPr>
        <w:t>3-1  住宅及商业</w:t>
      </w:r>
      <w:r>
        <w:rPr>
          <w:b/>
          <w:bCs/>
          <w:kern w:val="0"/>
          <w:sz w:val="24"/>
          <w:szCs w:val="24"/>
        </w:rPr>
        <w:t>主要污染源及污染物治理、排放情况</w:t>
      </w:r>
    </w:p>
    <w:p>
      <w:pPr>
        <w:pStyle w:val="57"/>
        <w:rPr>
          <w:rFonts w:cs="Times New Roman"/>
          <w:color w:val="auto"/>
          <w:sz w:val="32"/>
        </w:rPr>
      </w:pPr>
      <w:bookmarkStart w:id="79" w:name="_Toc7970"/>
      <w:r>
        <w:rPr>
          <w:rFonts w:hint="eastAsia" w:cs="Times New Roman"/>
          <w:color w:val="auto"/>
          <w:sz w:val="32"/>
        </w:rPr>
        <w:t>3.6项目变动情况</w:t>
      </w:r>
      <w:bookmarkEnd w:id="79"/>
    </w:p>
    <w:p>
      <w:pPr>
        <w:widowControl w:val="0"/>
        <w:spacing w:after="0" w:line="500" w:lineRule="exact"/>
        <w:ind w:firstLine="480" w:firstLineChars="200"/>
        <w:jc w:val="both"/>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根据关于印发《污染影响类建设项目重大变动清单（试行）》的通知，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pPr>
        <w:widowControl w:val="0"/>
        <w:spacing w:after="0" w:line="500" w:lineRule="exact"/>
        <w:ind w:firstLine="480" w:firstLineChars="200"/>
        <w:jc w:val="both"/>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本验收项目的性质、规模、地点、生产工艺和环境保护措施未发生重大变动，</w:t>
      </w:r>
      <w:r>
        <w:rPr>
          <w:rFonts w:hint="eastAsia" w:cs="Times New Roman"/>
          <w:color w:val="000000" w:themeColor="text1"/>
          <w:sz w:val="24"/>
          <w:szCs w:val="24"/>
          <w:lang w:eastAsia="zh-CN"/>
        </w:rPr>
        <w:t>仅布局和建筑编号有调整，整体规模无变化。</w:t>
      </w:r>
      <w:r>
        <w:rPr>
          <w:rFonts w:hint="eastAsia" w:ascii="Times New Roman" w:hAnsi="Times New Roman" w:eastAsia="宋体" w:cs="Times New Roman"/>
          <w:color w:val="000000" w:themeColor="text1"/>
          <w:sz w:val="24"/>
          <w:szCs w:val="24"/>
          <w:lang w:eastAsia="zh-CN"/>
        </w:rPr>
        <w:t>因此，本验收项目的变更内容不属于重大变动，可纳入竣工环境保护验收管理。</w:t>
      </w:r>
    </w:p>
    <w:p>
      <w:pPr>
        <w:pStyle w:val="56"/>
        <w:keepNext w:val="0"/>
        <w:keepLines/>
        <w:pageBreakBefore/>
        <w:widowControl w:val="0"/>
        <w:kinsoku/>
        <w:wordWrap/>
        <w:overflowPunct/>
        <w:topLinePunct w:val="0"/>
        <w:autoSpaceDE/>
        <w:autoSpaceDN/>
        <w:bidi w:val="0"/>
        <w:adjustRightInd/>
        <w:snapToGrid/>
        <w:spacing w:beforeLines="50"/>
        <w:textAlignment w:val="auto"/>
        <w:rPr>
          <w:rFonts w:cs="Times New Roman"/>
          <w:sz w:val="36"/>
        </w:rPr>
      </w:pPr>
      <w:bookmarkStart w:id="80" w:name="_Toc12034"/>
      <w:r>
        <w:rPr>
          <w:rFonts w:hint="eastAsia" w:cs="Times New Roman"/>
          <w:sz w:val="36"/>
        </w:rPr>
        <w:t>4</w:t>
      </w:r>
      <w:r>
        <w:rPr>
          <w:rFonts w:cs="Times New Roman"/>
          <w:sz w:val="36"/>
        </w:rPr>
        <w:t xml:space="preserve"> </w:t>
      </w:r>
      <w:bookmarkEnd w:id="72"/>
      <w:bookmarkEnd w:id="73"/>
      <w:bookmarkEnd w:id="74"/>
      <w:bookmarkEnd w:id="75"/>
      <w:bookmarkEnd w:id="76"/>
      <w:bookmarkEnd w:id="77"/>
      <w:bookmarkEnd w:id="78"/>
      <w:r>
        <w:rPr>
          <w:rFonts w:hint="eastAsia" w:cs="Times New Roman"/>
          <w:sz w:val="36"/>
        </w:rPr>
        <w:t>环境保护设施</w:t>
      </w:r>
      <w:bookmarkEnd w:id="80"/>
    </w:p>
    <w:p>
      <w:pPr>
        <w:pStyle w:val="57"/>
        <w:rPr>
          <w:rFonts w:cs="Times New Roman"/>
          <w:color w:val="auto"/>
          <w:sz w:val="32"/>
        </w:rPr>
      </w:pPr>
      <w:bookmarkStart w:id="81" w:name="_Toc29902"/>
      <w:r>
        <w:rPr>
          <w:rFonts w:hint="eastAsia" w:cs="Times New Roman"/>
          <w:color w:val="auto"/>
          <w:sz w:val="32"/>
        </w:rPr>
        <w:t>4.1污染物治理及处置设施</w:t>
      </w:r>
      <w:bookmarkEnd w:id="81"/>
    </w:p>
    <w:p>
      <w:pPr>
        <w:adjustRightInd w:val="0"/>
        <w:snapToGrid w:val="0"/>
        <w:spacing w:line="360" w:lineRule="auto"/>
        <w:rPr>
          <w:b/>
          <w:sz w:val="28"/>
          <w:szCs w:val="28"/>
          <w:lang w:val="en-IE"/>
        </w:rPr>
      </w:pPr>
      <w:r>
        <w:rPr>
          <w:rFonts w:hint="eastAsia"/>
          <w:b/>
          <w:sz w:val="28"/>
          <w:szCs w:val="28"/>
          <w:lang w:val="en-IE"/>
        </w:rPr>
        <w:t>4</w:t>
      </w:r>
      <w:r>
        <w:rPr>
          <w:b/>
          <w:sz w:val="28"/>
          <w:szCs w:val="28"/>
          <w:lang w:val="en-IE"/>
        </w:rPr>
        <w:t>.</w:t>
      </w:r>
      <w:r>
        <w:rPr>
          <w:rFonts w:hint="eastAsia"/>
          <w:b/>
          <w:sz w:val="28"/>
          <w:szCs w:val="28"/>
          <w:lang w:val="en-IE"/>
        </w:rPr>
        <w:t>1</w:t>
      </w:r>
      <w:r>
        <w:rPr>
          <w:b/>
          <w:sz w:val="28"/>
          <w:szCs w:val="28"/>
          <w:lang w:val="en-IE"/>
        </w:rPr>
        <w:t>.1废水</w:t>
      </w:r>
    </w:p>
    <w:p>
      <w:pPr>
        <w:widowControl w:val="0"/>
        <w:spacing w:after="0" w:line="500" w:lineRule="exact"/>
        <w:ind w:firstLine="480" w:firstLineChars="200"/>
        <w:jc w:val="both"/>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本项目废水主要为生活污水、餐饮废水，主要污染物为pH值、SS、COD、BOD</w:t>
      </w:r>
      <w:r>
        <w:rPr>
          <w:rFonts w:hint="eastAsia" w:ascii="Times New Roman" w:hAnsi="Times New Roman" w:eastAsia="宋体" w:cs="Times New Roman"/>
          <w:color w:val="000000" w:themeColor="text1"/>
          <w:sz w:val="24"/>
          <w:szCs w:val="24"/>
          <w:vertAlign w:val="subscript"/>
          <w:lang w:eastAsia="zh-CN"/>
        </w:rPr>
        <w:t>5</w:t>
      </w:r>
      <w:r>
        <w:rPr>
          <w:rFonts w:hint="eastAsia" w:ascii="Times New Roman" w:hAnsi="Times New Roman" w:eastAsia="宋体" w:cs="Times New Roman"/>
          <w:color w:val="000000" w:themeColor="text1"/>
          <w:sz w:val="24"/>
          <w:szCs w:val="24"/>
          <w:lang w:eastAsia="zh-CN"/>
        </w:rPr>
        <w:t>、氨氮、动植物油等。</w:t>
      </w:r>
    </w:p>
    <w:p>
      <w:pPr>
        <w:widowControl w:val="0"/>
        <w:spacing w:after="0" w:line="500" w:lineRule="exact"/>
        <w:ind w:firstLine="480" w:firstLineChars="200"/>
        <w:jc w:val="both"/>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采取 “格栅+初沉+水解</w:t>
      </w:r>
      <w:r>
        <w:rPr>
          <w:rFonts w:hint="eastAsia" w:ascii="Times New Roman" w:hAnsi="Times New Roman" w:eastAsia="宋体" w:cs="Times New Roman"/>
          <w:color w:val="000000" w:themeColor="text1"/>
          <w:sz w:val="24"/>
          <w:szCs w:val="24"/>
          <w:lang w:val="en-US" w:eastAsia="zh-CN"/>
        </w:rPr>
        <w:t>+厌氧+氧化</w:t>
      </w:r>
      <w:r>
        <w:rPr>
          <w:rFonts w:hint="eastAsia" w:ascii="Times New Roman" w:hAnsi="Times New Roman" w:eastAsia="宋体" w:cs="Times New Roman"/>
          <w:color w:val="000000" w:themeColor="text1"/>
          <w:sz w:val="24"/>
          <w:szCs w:val="24"/>
          <w:lang w:eastAsia="zh-CN"/>
        </w:rPr>
        <w:t>”的废水处理工艺，同时在各栋楼商业建筑下预留隔油池位置。生活污水、餐饮废水经</w:t>
      </w:r>
      <w:r>
        <w:rPr>
          <w:rFonts w:hint="eastAsia" w:ascii="Times New Roman" w:hAnsi="Times New Roman" w:eastAsia="宋体" w:cs="Times New Roman"/>
          <w:color w:val="000000" w:themeColor="text1"/>
          <w:sz w:val="24"/>
          <w:szCs w:val="24"/>
          <w:lang w:val="en-US" w:eastAsia="zh-CN"/>
        </w:rPr>
        <w:t>2#、3#、4#</w:t>
      </w:r>
      <w:r>
        <w:rPr>
          <w:rFonts w:hint="eastAsia" w:ascii="Times New Roman" w:hAnsi="Times New Roman" w:eastAsia="宋体" w:cs="Times New Roman"/>
          <w:color w:val="000000" w:themeColor="text1"/>
          <w:sz w:val="24"/>
          <w:szCs w:val="24"/>
          <w:lang w:eastAsia="zh-CN"/>
        </w:rPr>
        <w:t>生化池处理后接入市政污水管网（详见附图），再进入明镜滩污水处理厂进行深度处理。处理流程见图4-1，废水处理设施见图4-2。</w:t>
      </w:r>
    </w:p>
    <w:p>
      <w:pPr>
        <w:spacing w:line="360" w:lineRule="auto"/>
        <w:jc w:val="left"/>
        <w:rPr>
          <w:rFonts w:eastAsia="仿宋_GB2312"/>
          <w:sz w:val="28"/>
          <w:szCs w:val="28"/>
        </w:rPr>
      </w:pPr>
    </w:p>
    <w:p>
      <w:pPr>
        <w:spacing w:line="360" w:lineRule="auto"/>
        <w:ind w:firstLine="560" w:firstLineChars="200"/>
        <w:jc w:val="left"/>
        <w:rPr>
          <w:rFonts w:eastAsia="仿宋_GB2312"/>
          <w:sz w:val="28"/>
          <w:szCs w:val="28"/>
        </w:rPr>
      </w:pPr>
      <w:r>
        <w:rPr>
          <w:rFonts w:eastAsia="仿宋_GB2312"/>
          <w:sz w:val="28"/>
          <w:szCs w:val="28"/>
        </w:rPr>
        <w:pict>
          <v:shape id="1125" o:spid="_x0000_s2139" o:spt="32" type="#_x0000_t32" style="position:absolute;left:0pt;margin-left:432.25pt;margin-top:26.75pt;height:30.9pt;width:0pt;z-index:251666432;mso-width-relative:page;mso-height-relative:page;" filled="f" coordsize="21600,21600">
            <v:path arrowok="t"/>
            <v:fill on="f" focussize="0,0"/>
            <v:stroke endarrow="block"/>
            <v:imagedata o:title=""/>
            <o:lock v:ext="edit"/>
          </v:shape>
        </w:pict>
      </w:r>
      <w:r>
        <w:rPr>
          <w:rFonts w:eastAsia="仿宋_GB2312"/>
          <w:bCs/>
          <w:color w:val="000000"/>
          <w:sz w:val="28"/>
          <w:szCs w:val="28"/>
        </w:rPr>
        <w:pict>
          <v:rect id="1126" o:spid="_x0000_s2140" o:spt="1" style="position:absolute;left:0pt;margin-left:389.1pt;margin-top:3.35pt;height:23.4pt;width:90.25pt;z-index:25166848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宋体" w:hAnsi="宋体" w:eastAsia="宋体"/>
                      <w:lang w:eastAsia="zh-CN"/>
                    </w:rPr>
                  </w:pPr>
                  <w:r>
                    <w:rPr>
                      <w:rFonts w:hint="eastAsia" w:ascii="宋体" w:hAnsi="宋体"/>
                      <w:lang w:eastAsia="zh-CN"/>
                    </w:rPr>
                    <w:t>多级厌氧接触池</w:t>
                  </w:r>
                </w:p>
                <w:p/>
              </w:txbxContent>
            </v:textbox>
          </v:rect>
        </w:pict>
      </w:r>
      <w:r>
        <w:rPr>
          <w:rFonts w:eastAsia="仿宋_GB2312"/>
          <w:sz w:val="28"/>
          <w:szCs w:val="28"/>
        </w:rPr>
        <w:pict>
          <v:rect id="1119" o:spid="_x0000_s2141" o:spt="1" style="position:absolute;left:0pt;margin-left:-2.55pt;margin-top:2.85pt;height:30.85pt;width:92.15pt;z-index:251660288;mso-width-relative:page;mso-height-relative:page;" fillcolor="#FFFFFF" filled="t" stroked="f" coordsize="21600,21600">
            <v:path/>
            <v:fill on="t" color2="#FFFFFF" focussize="0,0"/>
            <v:stroke on="f"/>
            <v:imagedata o:title=""/>
            <o:lock v:ext="edit" aspectratio="f"/>
            <v:textbox>
              <w:txbxContent>
                <w:p>
                  <w:pPr>
                    <w:jc w:val="center"/>
                    <w:rPr>
                      <w:rFonts w:ascii="宋体" w:hAnsi="宋体"/>
                    </w:rPr>
                  </w:pPr>
                  <w:r>
                    <w:rPr>
                      <w:rFonts w:hint="eastAsia" w:ascii="宋体" w:hAnsi="宋体"/>
                    </w:rPr>
                    <w:t>生活废水</w:t>
                  </w:r>
                </w:p>
              </w:txbxContent>
            </v:textbox>
          </v:rect>
        </w:pict>
      </w:r>
      <w:r>
        <w:rPr>
          <w:rFonts w:eastAsia="仿宋_GB2312"/>
          <w:sz w:val="28"/>
          <w:szCs w:val="28"/>
        </w:rPr>
        <w:pict>
          <v:shape id="1122" o:spid="_x0000_s2142" o:spt="32" type="#_x0000_t32" style="position:absolute;left:0pt;flip:y;margin-left:351.5pt;margin-top:15.6pt;height:0.3pt;width:38.55pt;z-index:251726848;mso-width-relative:page;mso-height-relative:page;" filled="f" stroked="t" coordsize="21600,21600">
            <v:path arrowok="t"/>
            <v:fill on="f" focussize="0,0"/>
            <v:stroke color="#000000" endarrow="block"/>
            <v:imagedata o:title=""/>
            <o:lock v:ext="edit" aspectratio="f"/>
          </v:shape>
        </w:pict>
      </w:r>
      <w:r>
        <w:rPr>
          <w:rFonts w:eastAsia="仿宋_GB2312"/>
          <w:sz w:val="28"/>
          <w:szCs w:val="28"/>
        </w:rPr>
        <w:pict>
          <v:shape id="1121" o:spid="_x0000_s2143" o:spt="32" type="#_x0000_t32" style="position:absolute;left:0pt;margin-left:248.15pt;margin-top:15.5pt;height:0pt;width:34.5pt;z-index:251665408;mso-width-relative:page;mso-height-relative:page;" filled="f" coordsize="21600,21600">
            <v:path arrowok="t"/>
            <v:fill on="f" focussize="0,0"/>
            <v:stroke endarrow="block"/>
            <v:imagedata o:title=""/>
            <o:lock v:ext="edit"/>
          </v:shape>
        </w:pict>
      </w:r>
      <w:r>
        <w:rPr>
          <w:rFonts w:eastAsia="仿宋_GB2312"/>
          <w:sz w:val="28"/>
          <w:szCs w:val="28"/>
        </w:rPr>
        <w:pict>
          <v:rect id="1123" o:spid="_x0000_s2144" o:spt="1" style="position:absolute;left:0pt;margin-left:282.65pt;margin-top:3.35pt;height:23.4pt;width:68.6pt;z-index:251664384;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eastAsia="zh-CN"/>
                    </w:rPr>
                  </w:pPr>
                  <w:r>
                    <w:rPr>
                      <w:rFonts w:hint="eastAsia" w:ascii="宋体" w:hAnsi="宋体"/>
                      <w:lang w:eastAsia="zh-CN"/>
                    </w:rPr>
                    <w:t>水解调节池</w:t>
                  </w:r>
                </w:p>
              </w:txbxContent>
            </v:textbox>
          </v:rect>
        </w:pict>
      </w:r>
      <w:r>
        <w:rPr>
          <w:rFonts w:eastAsia="仿宋_GB2312"/>
          <w:sz w:val="28"/>
          <w:szCs w:val="28"/>
        </w:rPr>
        <w:pict>
          <v:rect id="1124" o:spid="_x0000_s2145" o:spt="1" style="position:absolute;left:0pt;margin-left:193.85pt;margin-top:3.35pt;height:23.4pt;width:54pt;z-index:251662336;mso-width-relative:page;mso-height-relative:page;" coordsize="21600,21600">
            <v:path/>
            <v:fill focussize="0,0"/>
            <v:stroke/>
            <v:imagedata o:title=""/>
            <o:lock v:ext="edit"/>
            <v:textbox>
              <w:txbxContent>
                <w:p>
                  <w:pPr>
                    <w:jc w:val="center"/>
                    <w:rPr>
                      <w:rFonts w:ascii="宋体" w:hAnsi="宋体"/>
                    </w:rPr>
                  </w:pPr>
                  <w:r>
                    <w:rPr>
                      <w:rFonts w:hint="eastAsia" w:ascii="宋体" w:hAnsi="宋体"/>
                      <w:lang w:eastAsia="zh-CN"/>
                    </w:rPr>
                    <w:t>初沉</w:t>
                  </w:r>
                  <w:r>
                    <w:rPr>
                      <w:rFonts w:hint="eastAsia" w:ascii="宋体" w:hAnsi="宋体"/>
                    </w:rPr>
                    <w:t>池</w:t>
                  </w:r>
                </w:p>
              </w:txbxContent>
            </v:textbox>
          </v:rect>
        </w:pict>
      </w:r>
      <w:r>
        <w:rPr>
          <w:rFonts w:eastAsia="仿宋_GB2312"/>
          <w:sz w:val="28"/>
          <w:szCs w:val="28"/>
        </w:rPr>
        <w:pict>
          <v:shape id="1127" o:spid="_x0000_s2146" o:spt="32" type="#_x0000_t32" style="position:absolute;left:0pt;margin-left:162.6pt;margin-top:15.45pt;height:0.05pt;width:31.25pt;z-index:251663360;mso-width-relative:page;mso-height-relative:page;" filled="f" coordsize="21600,21600">
            <v:path arrowok="t"/>
            <v:fill on="f" focussize="0,0"/>
            <v:stroke endarrow="block"/>
            <v:imagedata o:title=""/>
            <o:lock v:ext="edit"/>
          </v:shape>
        </w:pict>
      </w:r>
      <w:r>
        <w:rPr>
          <w:rFonts w:eastAsia="仿宋_GB2312"/>
          <w:sz w:val="28"/>
          <w:szCs w:val="28"/>
        </w:rPr>
        <w:pict>
          <v:rect id="1128" o:spid="_x0000_s2147" o:spt="1" style="position:absolute;left:0pt;margin-left:106.1pt;margin-top:4.6pt;height:23.4pt;width:56.5pt;z-index:251725824;mso-width-relative:page;mso-height-relative:page;" coordsize="21600,21600">
            <v:path/>
            <v:fill focussize="0,0"/>
            <v:stroke/>
            <v:imagedata o:title=""/>
            <o:lock v:ext="edit"/>
            <v:textbox>
              <w:txbxContent>
                <w:p>
                  <w:pPr>
                    <w:jc w:val="center"/>
                    <w:rPr>
                      <w:rFonts w:ascii="宋体" w:hAnsi="宋体"/>
                    </w:rPr>
                  </w:pPr>
                  <w:r>
                    <w:rPr>
                      <w:rFonts w:hint="eastAsia" w:ascii="宋体" w:hAnsi="宋体"/>
                    </w:rPr>
                    <w:t>格栅池</w:t>
                  </w:r>
                </w:p>
                <w:p/>
              </w:txbxContent>
            </v:textbox>
          </v:rect>
        </w:pict>
      </w:r>
      <w:r>
        <w:rPr>
          <w:rFonts w:eastAsia="仿宋_GB2312"/>
          <w:sz w:val="28"/>
          <w:szCs w:val="28"/>
        </w:rPr>
        <w:pict>
          <v:shape id="1129" o:spid="_x0000_s2148" o:spt="32" type="#_x0000_t32" style="position:absolute;left:0pt;margin-left:76.1pt;margin-top:15.4pt;height:0.05pt;width:30pt;z-index:251661312;mso-width-relative:page;mso-height-relative:page;" filled="f" coordsize="21600,21600">
            <v:path arrowok="t"/>
            <v:fill on="f" focussize="0,0"/>
            <v:stroke endarrow="block"/>
            <v:imagedata o:title=""/>
            <o:lock v:ext="edit"/>
          </v:shape>
        </w:pict>
      </w:r>
    </w:p>
    <w:p>
      <w:pPr>
        <w:spacing w:line="360" w:lineRule="auto"/>
        <w:ind w:firstLine="560" w:firstLineChars="200"/>
        <w:jc w:val="left"/>
        <w:rPr>
          <w:rFonts w:eastAsia="仿宋_GB2312"/>
          <w:sz w:val="28"/>
          <w:szCs w:val="28"/>
        </w:rPr>
      </w:pPr>
      <w:r>
        <w:rPr>
          <w:rFonts w:eastAsia="仿宋_GB2312"/>
          <w:sz w:val="28"/>
          <w:szCs w:val="28"/>
        </w:rPr>
        <w:pict>
          <v:rect id="_x0000_s2149" o:spid="_x0000_s2149" o:spt="1" style="position:absolute;left:0pt;margin-left:304.5pt;margin-top:27.35pt;height:23.9pt;width:51.15pt;z-index:25170841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出水</w:t>
                  </w:r>
                </w:p>
              </w:txbxContent>
            </v:textbox>
          </v:rect>
        </w:pict>
      </w:r>
      <w:r>
        <w:rPr>
          <w:rFonts w:eastAsia="仿宋_GB2312"/>
          <w:sz w:val="28"/>
          <w:szCs w:val="28"/>
        </w:rPr>
        <w:pict>
          <v:rect id="_x0000_s2150" o:spid="_x0000_s2150" o:spt="1" style="position:absolute;left:0pt;margin-left:397.05pt;margin-top:26.55pt;height:23.4pt;width:68.6pt;z-index:251708416;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eastAsia="zh-CN"/>
                    </w:rPr>
                  </w:pPr>
                  <w:r>
                    <w:rPr>
                      <w:rFonts w:hint="eastAsia" w:ascii="宋体" w:hAnsi="宋体"/>
                      <w:lang w:eastAsia="zh-CN"/>
                    </w:rPr>
                    <w:t>接触氧化池</w:t>
                  </w:r>
                </w:p>
              </w:txbxContent>
            </v:textbox>
          </v:rect>
        </w:pict>
      </w:r>
    </w:p>
    <w:p>
      <w:pPr>
        <w:spacing w:line="240" w:lineRule="exact"/>
        <w:jc w:val="center"/>
        <w:rPr>
          <w:rFonts w:eastAsia="仿宋_GB2312"/>
          <w:sz w:val="28"/>
          <w:szCs w:val="28"/>
        </w:rPr>
      </w:pPr>
      <w:r>
        <w:rPr>
          <w:rFonts w:eastAsia="仿宋_GB2312"/>
          <w:sz w:val="28"/>
          <w:szCs w:val="28"/>
        </w:rPr>
        <w:pict>
          <v:shape id="1131" o:spid="_x0000_s2151" o:spt="202" type="#_x0000_t202" style="position:absolute;left:0pt;margin-left:177.75pt;margin-top:1.4pt;height:22.8pt;width:96pt;z-index:251659264;mso-width-relative:page;mso-height-relative:page;" fillcolor="#FFFFFF" filled="t" stroked="t" coordsize="21600,21600">
            <v:path/>
            <v:fill on="t" color2="#FFFFFF" focussize="0,0"/>
            <v:stroke color="#FFFFFF" joinstyle="miter"/>
            <v:imagedata o:title=""/>
            <o:lock v:ext="edit" aspectratio="f"/>
            <v:textbox inset="0mm,0mm,0mm,0mm">
              <w:txbxContent>
                <w:p>
                  <w:pPr>
                    <w:spacing w:line="300" w:lineRule="exact"/>
                    <w:rPr>
                      <w:rFonts w:ascii="宋体" w:hAnsi="宋体"/>
                      <w:szCs w:val="21"/>
                    </w:rPr>
                  </w:pPr>
                  <w:r>
                    <w:rPr>
                      <w:rFonts w:hint="eastAsia" w:ascii="宋体" w:hAnsi="宋体"/>
                      <w:szCs w:val="21"/>
                    </w:rPr>
                    <w:t>排入市政污水管网</w:t>
                  </w:r>
                </w:p>
              </w:txbxContent>
            </v:textbox>
          </v:shape>
        </w:pict>
      </w:r>
      <w:r>
        <w:rPr>
          <w:rFonts w:eastAsia="仿宋_GB2312"/>
          <w:sz w:val="28"/>
          <w:szCs w:val="28"/>
        </w:rPr>
        <w:pict>
          <v:shape id="_x0000_s2152" o:spid="_x0000_s2152" o:spt="32" type="#_x0000_t32" style="position:absolute;left:0pt;flip:x;margin-left:265.05pt;margin-top:8.05pt;height:0.3pt;width:37.85pt;z-index:251711488;mso-width-relative:page;mso-height-relative:page;" filled="f" stroked="t" coordsize="21600,21600">
            <v:path arrowok="t"/>
            <v:fill on="f" focussize="0,0"/>
            <v:stroke color="#000000" endarrow="block"/>
            <v:imagedata o:title=""/>
            <o:lock v:ext="edit" aspectratio="f"/>
          </v:shape>
        </w:pict>
      </w:r>
      <w:r>
        <w:rPr>
          <w:rFonts w:eastAsia="仿宋_GB2312"/>
          <w:sz w:val="28"/>
          <w:szCs w:val="28"/>
        </w:rPr>
        <w:pict>
          <v:shape id="1120" o:spid="_x0000_s2153" o:spt="32" type="#_x0000_t32" style="position:absolute;left:0pt;flip:x;margin-left:357.85pt;margin-top:7.25pt;height:0.3pt;width:37.85pt;z-index:251667456;mso-width-relative:page;mso-height-relative:page;" filled="f" stroked="t" coordsize="21600,21600">
            <v:path arrowok="t"/>
            <v:fill on="f" focussize="0,0"/>
            <v:stroke color="#000000" endarrow="block"/>
            <v:imagedata o:title=""/>
            <o:lock v:ext="edit" aspectratio="f"/>
          </v:shape>
        </w:pict>
      </w:r>
    </w:p>
    <w:p>
      <w:pPr>
        <w:jc w:val="both"/>
        <w:rPr>
          <w:rFonts w:hAnsi="宋体"/>
          <w:b/>
          <w:color w:val="000000"/>
          <w:sz w:val="24"/>
          <w:szCs w:val="24"/>
        </w:rPr>
      </w:pPr>
    </w:p>
    <w:p>
      <w:pPr>
        <w:jc w:val="center"/>
        <w:rPr>
          <w:rFonts w:hint="eastAsia" w:hAnsi="宋体"/>
          <w:b/>
          <w:color w:val="000000"/>
          <w:sz w:val="24"/>
          <w:szCs w:val="24"/>
        </w:rPr>
      </w:pPr>
      <w:r>
        <w:rPr>
          <w:rFonts w:hAnsi="宋体"/>
          <w:b/>
          <w:color w:val="000000"/>
          <w:sz w:val="24"/>
          <w:szCs w:val="24"/>
        </w:rPr>
        <w:t>图</w:t>
      </w:r>
      <w:r>
        <w:rPr>
          <w:rFonts w:hint="eastAsia" w:hAnsi="宋体"/>
          <w:b/>
          <w:color w:val="000000"/>
          <w:sz w:val="24"/>
          <w:szCs w:val="24"/>
        </w:rPr>
        <w:t>4</w:t>
      </w:r>
      <w:r>
        <w:rPr>
          <w:rFonts w:hAnsi="宋体"/>
          <w:b/>
          <w:color w:val="000000"/>
          <w:sz w:val="24"/>
          <w:szCs w:val="24"/>
        </w:rPr>
        <w:t>-</w:t>
      </w:r>
      <w:r>
        <w:rPr>
          <w:rFonts w:hint="eastAsia" w:hAnsi="宋体"/>
          <w:b/>
          <w:color w:val="000000"/>
          <w:sz w:val="24"/>
          <w:szCs w:val="24"/>
        </w:rPr>
        <w:t>1</w:t>
      </w:r>
      <w:r>
        <w:rPr>
          <w:rFonts w:hAnsi="宋体"/>
          <w:b/>
          <w:color w:val="000000"/>
          <w:sz w:val="24"/>
          <w:szCs w:val="24"/>
        </w:rPr>
        <w:t xml:space="preserve">    废水治理工艺流程</w:t>
      </w:r>
      <w:r>
        <w:rPr>
          <w:rFonts w:hint="eastAsia" w:hAnsi="宋体"/>
          <w:b/>
          <w:color w:val="000000"/>
          <w:sz w:val="24"/>
          <w:szCs w:val="24"/>
        </w:rPr>
        <w:t>图</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3"/>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4813" w:type="dxa"/>
          </w:tcPr>
          <w:p>
            <w:pPr>
              <w:pStyle w:val="12"/>
              <w:ind w:left="0" w:leftChars="0" w:firstLine="0" w:firstLineChars="0"/>
              <w:jc w:val="both"/>
              <w:rPr>
                <w:rFonts w:hint="eastAsia" w:eastAsia="宋体"/>
                <w:vertAlign w:val="baseline"/>
                <w:lang w:eastAsia="zh-CN"/>
              </w:rPr>
            </w:pPr>
            <w:r>
              <w:rPr>
                <w:rFonts w:hint="eastAsia" w:eastAsia="宋体"/>
                <w:vertAlign w:val="baseline"/>
                <w:lang w:eastAsia="zh-CN"/>
              </w:rPr>
              <w:drawing>
                <wp:inline distT="0" distB="0" distL="114300" distR="114300">
                  <wp:extent cx="2918460" cy="2188845"/>
                  <wp:effectExtent l="0" t="0" r="15240" b="1905"/>
                  <wp:docPr id="4" name="图片 4" descr="f956823cf7743269eba9ec1b0b3a9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56823cf7743269eba9ec1b0b3a98f"/>
                          <pic:cNvPicPr>
                            <a:picLocks noChangeAspect="1"/>
                          </pic:cNvPicPr>
                        </pic:nvPicPr>
                        <pic:blipFill>
                          <a:blip r:embed="rId13"/>
                          <a:stretch>
                            <a:fillRect/>
                          </a:stretch>
                        </pic:blipFill>
                        <pic:spPr>
                          <a:xfrm>
                            <a:off x="0" y="0"/>
                            <a:ext cx="2918460" cy="2188845"/>
                          </a:xfrm>
                          <a:prstGeom prst="rect">
                            <a:avLst/>
                          </a:prstGeom>
                        </pic:spPr>
                      </pic:pic>
                    </a:graphicData>
                  </a:graphic>
                </wp:inline>
              </w:drawing>
            </w:r>
          </w:p>
        </w:tc>
        <w:tc>
          <w:tcPr>
            <w:tcW w:w="4473" w:type="dxa"/>
          </w:tcPr>
          <w:p>
            <w:pPr>
              <w:pStyle w:val="12"/>
              <w:ind w:left="0" w:leftChars="0" w:firstLine="0" w:firstLineChars="0"/>
              <w:rPr>
                <w:rFonts w:hint="eastAsia" w:eastAsia="宋体"/>
                <w:vertAlign w:val="baseline"/>
                <w:lang w:eastAsia="zh-CN"/>
              </w:rPr>
            </w:pPr>
            <w:r>
              <w:rPr>
                <w:rFonts w:hint="eastAsia" w:eastAsia="宋体"/>
                <w:vertAlign w:val="baseline"/>
                <w:lang w:eastAsia="zh-CN"/>
              </w:rPr>
              <w:drawing>
                <wp:inline distT="0" distB="0" distL="114300" distR="114300">
                  <wp:extent cx="2662555" cy="2251075"/>
                  <wp:effectExtent l="0" t="0" r="4445" b="15875"/>
                  <wp:docPr id="7" name="图片 7" descr="fdd4df1c1f779e1d5f319b270209b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dd4df1c1f779e1d5f319b270209b55"/>
                          <pic:cNvPicPr>
                            <a:picLocks noChangeAspect="1"/>
                          </pic:cNvPicPr>
                        </pic:nvPicPr>
                        <pic:blipFill>
                          <a:blip r:embed="rId14"/>
                          <a:stretch>
                            <a:fillRect/>
                          </a:stretch>
                        </pic:blipFill>
                        <pic:spPr>
                          <a:xfrm>
                            <a:off x="0" y="0"/>
                            <a:ext cx="2662555" cy="22510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813" w:type="dxa"/>
          </w:tcPr>
          <w:p>
            <w:pPr>
              <w:pStyle w:val="12"/>
              <w:jc w:val="center"/>
              <w:rPr>
                <w:rFonts w:hint="eastAsia" w:eastAsia="宋体"/>
                <w:vertAlign w:val="baseline"/>
                <w:lang w:eastAsia="zh-CN"/>
              </w:rPr>
            </w:pPr>
            <w:r>
              <w:rPr>
                <w:rFonts w:hint="eastAsia"/>
                <w:vertAlign w:val="baseline"/>
                <w:lang w:eastAsia="zh-CN"/>
              </w:rPr>
              <w:t>生化池</w:t>
            </w:r>
          </w:p>
        </w:tc>
        <w:tc>
          <w:tcPr>
            <w:tcW w:w="4473" w:type="dxa"/>
          </w:tcPr>
          <w:p>
            <w:pPr>
              <w:pStyle w:val="12"/>
              <w:jc w:val="center"/>
              <w:rPr>
                <w:rFonts w:hint="eastAsia" w:eastAsia="宋体"/>
                <w:vertAlign w:val="baseline"/>
                <w:lang w:eastAsia="zh-CN"/>
              </w:rPr>
            </w:pPr>
            <w:r>
              <w:rPr>
                <w:rFonts w:hint="eastAsia"/>
                <w:vertAlign w:val="baseline"/>
                <w:lang w:eastAsia="zh-CN"/>
              </w:rPr>
              <w:t>生化池</w:t>
            </w:r>
          </w:p>
        </w:tc>
      </w:tr>
    </w:tbl>
    <w:p>
      <w:pPr>
        <w:spacing w:beforeLines="50" w:line="480" w:lineRule="auto"/>
        <w:jc w:val="center"/>
      </w:pPr>
      <w:r>
        <w:rPr>
          <w:rFonts w:hAnsi="宋体"/>
          <w:b/>
          <w:color w:val="000000"/>
          <w:sz w:val="24"/>
          <w:szCs w:val="24"/>
        </w:rPr>
        <w:t>图</w:t>
      </w:r>
      <w:r>
        <w:rPr>
          <w:rFonts w:hint="eastAsia" w:hAnsi="宋体"/>
          <w:b/>
          <w:color w:val="000000"/>
          <w:sz w:val="24"/>
          <w:szCs w:val="24"/>
        </w:rPr>
        <w:t>4</w:t>
      </w:r>
      <w:r>
        <w:rPr>
          <w:rFonts w:hAnsi="宋体"/>
          <w:b/>
          <w:color w:val="000000"/>
          <w:sz w:val="24"/>
          <w:szCs w:val="24"/>
        </w:rPr>
        <w:t>-</w:t>
      </w:r>
      <w:r>
        <w:rPr>
          <w:rFonts w:hint="eastAsia" w:hAnsi="宋体"/>
          <w:b/>
          <w:color w:val="000000"/>
          <w:sz w:val="24"/>
          <w:szCs w:val="24"/>
          <w:lang w:val="en-US" w:eastAsia="zh-CN"/>
        </w:rPr>
        <w:t>2</w:t>
      </w:r>
      <w:r>
        <w:rPr>
          <w:rFonts w:hAnsi="宋体"/>
          <w:b/>
          <w:color w:val="000000"/>
          <w:sz w:val="24"/>
          <w:szCs w:val="24"/>
        </w:rPr>
        <w:t xml:space="preserve">   </w:t>
      </w:r>
      <w:r>
        <w:rPr>
          <w:rFonts w:hint="eastAsia" w:hAnsi="宋体"/>
          <w:b/>
          <w:color w:val="000000"/>
          <w:sz w:val="24"/>
          <w:szCs w:val="24"/>
        </w:rPr>
        <w:t>废</w:t>
      </w:r>
      <w:r>
        <w:rPr>
          <w:rFonts w:hint="eastAsia" w:hAnsi="宋体"/>
          <w:b/>
          <w:color w:val="000000"/>
          <w:sz w:val="24"/>
          <w:szCs w:val="24"/>
          <w:lang w:eastAsia="zh-CN"/>
        </w:rPr>
        <w:t>水</w:t>
      </w:r>
      <w:r>
        <w:rPr>
          <w:rFonts w:hint="eastAsia" w:hAnsi="宋体"/>
          <w:b/>
          <w:color w:val="000000"/>
          <w:sz w:val="24"/>
          <w:szCs w:val="24"/>
        </w:rPr>
        <w:t>环保设施</w:t>
      </w:r>
    </w:p>
    <w:p>
      <w:pPr>
        <w:adjustRightInd w:val="0"/>
        <w:snapToGrid w:val="0"/>
        <w:spacing w:line="240" w:lineRule="exact"/>
        <w:rPr>
          <w:rFonts w:ascii="宋体" w:hAnsi="宋体"/>
          <w:b/>
          <w:sz w:val="28"/>
          <w:szCs w:val="28"/>
        </w:rPr>
      </w:pPr>
    </w:p>
    <w:p>
      <w:pPr>
        <w:adjustRightInd w:val="0"/>
        <w:snapToGrid w:val="0"/>
        <w:spacing w:line="360" w:lineRule="auto"/>
        <w:rPr>
          <w:b/>
          <w:sz w:val="28"/>
          <w:szCs w:val="28"/>
          <w:lang w:val="en-IE"/>
        </w:rPr>
      </w:pPr>
      <w:r>
        <w:rPr>
          <w:rFonts w:hint="eastAsia"/>
          <w:b/>
          <w:sz w:val="28"/>
          <w:szCs w:val="28"/>
          <w:lang w:val="en-IE"/>
        </w:rPr>
        <w:t>4</w:t>
      </w:r>
      <w:r>
        <w:rPr>
          <w:b/>
          <w:sz w:val="28"/>
          <w:szCs w:val="28"/>
          <w:lang w:val="en-IE"/>
        </w:rPr>
        <w:t>.</w:t>
      </w:r>
      <w:r>
        <w:rPr>
          <w:rFonts w:hint="eastAsia"/>
          <w:b/>
          <w:sz w:val="28"/>
          <w:szCs w:val="28"/>
          <w:lang w:val="en-IE"/>
        </w:rPr>
        <w:t>1</w:t>
      </w:r>
      <w:r>
        <w:rPr>
          <w:b/>
          <w:sz w:val="28"/>
          <w:szCs w:val="28"/>
          <w:lang w:val="en-IE"/>
        </w:rPr>
        <w:t>.2  废气</w:t>
      </w:r>
    </w:p>
    <w:p>
      <w:pPr>
        <w:widowControl w:val="0"/>
        <w:spacing w:after="0" w:line="500" w:lineRule="exact"/>
        <w:ind w:firstLine="480" w:firstLineChars="200"/>
        <w:jc w:val="both"/>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项目运营过程中产生的废气主要为居民厨房油烟、生化池臭气等。</w:t>
      </w:r>
      <w:r>
        <w:rPr>
          <w:rFonts w:hint="eastAsia" w:cs="Times New Roman"/>
          <w:color w:val="000000" w:themeColor="text1"/>
          <w:sz w:val="24"/>
          <w:szCs w:val="24"/>
          <w:lang w:eastAsia="zh-CN"/>
        </w:rPr>
        <w:t>本次验收不涉及商业区，不产生</w:t>
      </w:r>
      <w:r>
        <w:rPr>
          <w:rFonts w:hint="eastAsia" w:ascii="Times New Roman" w:hAnsi="Times New Roman" w:eastAsia="宋体" w:cs="Times New Roman"/>
          <w:color w:val="000000" w:themeColor="text1"/>
          <w:sz w:val="24"/>
          <w:szCs w:val="24"/>
          <w:lang w:eastAsia="zh-CN"/>
        </w:rPr>
        <w:t>商业餐饮油烟</w:t>
      </w:r>
      <w:r>
        <w:rPr>
          <w:rFonts w:hint="eastAsia" w:cs="Times New Roman"/>
          <w:color w:val="000000" w:themeColor="text1"/>
          <w:sz w:val="24"/>
          <w:szCs w:val="24"/>
          <w:lang w:eastAsia="zh-CN"/>
        </w:rPr>
        <w:t>。</w:t>
      </w:r>
    </w:p>
    <w:p>
      <w:pPr>
        <w:widowControl w:val="0"/>
        <w:spacing w:after="0" w:line="500" w:lineRule="exact"/>
        <w:ind w:firstLine="480" w:firstLineChars="200"/>
        <w:jc w:val="both"/>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居民厨房油烟和天然气燃烧废气由每栋楼的公共烟道排放；生化池臭气主要含H</w:t>
      </w:r>
      <w:r>
        <w:rPr>
          <w:rFonts w:hint="eastAsia" w:ascii="Times New Roman" w:hAnsi="Times New Roman" w:eastAsia="宋体" w:cs="Times New Roman"/>
          <w:color w:val="000000" w:themeColor="text1"/>
          <w:sz w:val="24"/>
          <w:szCs w:val="24"/>
          <w:vertAlign w:val="subscript"/>
          <w:lang w:eastAsia="zh-CN"/>
        </w:rPr>
        <w:t>2</w:t>
      </w:r>
      <w:r>
        <w:rPr>
          <w:rFonts w:hint="eastAsia" w:ascii="Times New Roman" w:hAnsi="Times New Roman" w:eastAsia="宋体" w:cs="Times New Roman"/>
          <w:color w:val="000000" w:themeColor="text1"/>
          <w:sz w:val="24"/>
          <w:szCs w:val="24"/>
          <w:lang w:eastAsia="zh-CN"/>
        </w:rPr>
        <w:t>S、NH</w:t>
      </w:r>
      <w:r>
        <w:rPr>
          <w:rFonts w:hint="eastAsia" w:ascii="Times New Roman" w:hAnsi="Times New Roman" w:eastAsia="宋体" w:cs="Times New Roman"/>
          <w:color w:val="000000" w:themeColor="text1"/>
          <w:sz w:val="24"/>
          <w:szCs w:val="24"/>
          <w:vertAlign w:val="subscript"/>
          <w:lang w:eastAsia="zh-CN"/>
        </w:rPr>
        <w:t>3</w:t>
      </w:r>
      <w:r>
        <w:rPr>
          <w:rFonts w:hint="eastAsia" w:ascii="Times New Roman" w:hAnsi="Times New Roman" w:eastAsia="宋体" w:cs="Times New Roman"/>
          <w:color w:val="000000" w:themeColor="text1"/>
          <w:sz w:val="24"/>
          <w:szCs w:val="24"/>
          <w:lang w:eastAsia="zh-CN"/>
        </w:rPr>
        <w:t>等污染物，设恶臭导排管，接楼顶排放。废气环保设施见图4-3。</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jc w:val="center"/>
        </w:trPr>
        <w:tc>
          <w:tcPr>
            <w:tcW w:w="4643" w:type="dxa"/>
          </w:tcPr>
          <w:p>
            <w:pPr>
              <w:adjustRightInd w:val="0"/>
              <w:snapToGrid w:val="0"/>
              <w:spacing w:line="360" w:lineRule="auto"/>
              <w:jc w:val="center"/>
              <w:rPr>
                <w:rFonts w:hint="eastAsia" w:eastAsia="宋体"/>
                <w:sz w:val="28"/>
                <w:szCs w:val="28"/>
                <w:vertAlign w:val="baseline"/>
                <w:lang w:eastAsia="zh-CN"/>
              </w:rPr>
            </w:pPr>
            <w:r>
              <w:rPr>
                <w:rFonts w:hint="eastAsia" w:eastAsia="宋体"/>
                <w:sz w:val="28"/>
                <w:szCs w:val="28"/>
                <w:vertAlign w:val="baseline"/>
                <w:lang w:eastAsia="zh-CN"/>
              </w:rPr>
              <w:drawing>
                <wp:inline distT="0" distB="0" distL="114300" distR="114300">
                  <wp:extent cx="2765425" cy="2511425"/>
                  <wp:effectExtent l="0" t="0" r="15875" b="3175"/>
                  <wp:docPr id="5" name="图片 5" descr="IMG_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598"/>
                          <pic:cNvPicPr>
                            <a:picLocks noChangeAspect="1"/>
                          </pic:cNvPicPr>
                        </pic:nvPicPr>
                        <pic:blipFill>
                          <a:blip r:embed="rId15"/>
                          <a:stretch>
                            <a:fillRect/>
                          </a:stretch>
                        </pic:blipFill>
                        <pic:spPr>
                          <a:xfrm>
                            <a:off x="0" y="0"/>
                            <a:ext cx="2765425" cy="2511425"/>
                          </a:xfrm>
                          <a:prstGeom prst="rect">
                            <a:avLst/>
                          </a:prstGeom>
                        </pic:spPr>
                      </pic:pic>
                    </a:graphicData>
                  </a:graphic>
                </wp:inline>
              </w:drawing>
            </w:r>
          </w:p>
        </w:tc>
        <w:tc>
          <w:tcPr>
            <w:tcW w:w="4643" w:type="dxa"/>
          </w:tcPr>
          <w:p>
            <w:pPr>
              <w:adjustRightInd w:val="0"/>
              <w:snapToGrid w:val="0"/>
              <w:spacing w:line="360" w:lineRule="auto"/>
              <w:jc w:val="center"/>
              <w:rPr>
                <w:rFonts w:hint="eastAsia" w:eastAsia="宋体"/>
                <w:sz w:val="28"/>
                <w:szCs w:val="28"/>
                <w:vertAlign w:val="baseline"/>
                <w:lang w:eastAsia="zh-CN"/>
              </w:rPr>
            </w:pPr>
            <w:r>
              <w:rPr>
                <w:rFonts w:hint="eastAsia" w:eastAsia="宋体"/>
                <w:sz w:val="28"/>
                <w:szCs w:val="28"/>
                <w:vertAlign w:val="baseline"/>
                <w:lang w:eastAsia="zh-CN"/>
              </w:rPr>
              <w:drawing>
                <wp:inline distT="0" distB="0" distL="114300" distR="114300">
                  <wp:extent cx="2765425" cy="2482850"/>
                  <wp:effectExtent l="0" t="0" r="15875" b="12700"/>
                  <wp:docPr id="6" name="图片 6" descr="IMG_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599"/>
                          <pic:cNvPicPr>
                            <a:picLocks noChangeAspect="1"/>
                          </pic:cNvPicPr>
                        </pic:nvPicPr>
                        <pic:blipFill>
                          <a:blip r:embed="rId16"/>
                          <a:stretch>
                            <a:fillRect/>
                          </a:stretch>
                        </pic:blipFill>
                        <pic:spPr>
                          <a:xfrm>
                            <a:off x="0" y="0"/>
                            <a:ext cx="2765425" cy="24828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3" w:type="dxa"/>
            <w:vAlign w:val="center"/>
          </w:tcPr>
          <w:p>
            <w:pPr>
              <w:adjustRightInd w:val="0"/>
              <w:snapToGrid w:val="0"/>
              <w:spacing w:line="360" w:lineRule="auto"/>
              <w:jc w:val="center"/>
              <w:rPr>
                <w:rFonts w:hint="eastAsia" w:eastAsia="宋体"/>
                <w:b w:val="0"/>
                <w:bCs/>
                <w:sz w:val="24"/>
                <w:szCs w:val="24"/>
                <w:vertAlign w:val="baseline"/>
                <w:lang w:eastAsia="zh-CN"/>
              </w:rPr>
            </w:pPr>
            <w:r>
              <w:rPr>
                <w:rFonts w:hint="eastAsia"/>
                <w:b w:val="0"/>
                <w:bCs/>
                <w:sz w:val="24"/>
                <w:szCs w:val="24"/>
                <w:vertAlign w:val="baseline"/>
                <w:lang w:eastAsia="zh-CN"/>
              </w:rPr>
              <w:t>卫生间排气管道</w:t>
            </w:r>
          </w:p>
        </w:tc>
        <w:tc>
          <w:tcPr>
            <w:tcW w:w="4643" w:type="dxa"/>
            <w:vAlign w:val="center"/>
          </w:tcPr>
          <w:p>
            <w:pPr>
              <w:adjustRightInd w:val="0"/>
              <w:snapToGrid w:val="0"/>
              <w:spacing w:line="360" w:lineRule="auto"/>
              <w:jc w:val="center"/>
              <w:rPr>
                <w:b w:val="0"/>
                <w:bCs/>
                <w:sz w:val="24"/>
                <w:szCs w:val="24"/>
                <w:vertAlign w:val="baseline"/>
              </w:rPr>
            </w:pPr>
            <w:r>
              <w:rPr>
                <w:rFonts w:hint="eastAsia"/>
                <w:sz w:val="24"/>
                <w:szCs w:val="24"/>
                <w:vertAlign w:val="baseline"/>
                <w:lang w:eastAsia="zh-CN"/>
              </w:rPr>
              <w:t>公共烟道</w:t>
            </w:r>
          </w:p>
        </w:tc>
      </w:tr>
    </w:tbl>
    <w:p>
      <w:pPr>
        <w:spacing w:beforeLines="50" w:line="480" w:lineRule="auto"/>
        <w:jc w:val="center"/>
        <w:rPr>
          <w:b/>
          <w:sz w:val="28"/>
          <w:szCs w:val="28"/>
          <w:lang w:val="en-IE"/>
        </w:rPr>
      </w:pPr>
      <w:r>
        <w:rPr>
          <w:rFonts w:hAnsi="宋体"/>
          <w:b/>
          <w:color w:val="000000"/>
          <w:sz w:val="24"/>
          <w:szCs w:val="24"/>
        </w:rPr>
        <w:t>图</w:t>
      </w:r>
      <w:r>
        <w:rPr>
          <w:rFonts w:hint="eastAsia" w:hAnsi="宋体"/>
          <w:b/>
          <w:color w:val="000000"/>
          <w:sz w:val="24"/>
          <w:szCs w:val="24"/>
        </w:rPr>
        <w:t>4</w:t>
      </w:r>
      <w:r>
        <w:rPr>
          <w:rFonts w:hAnsi="宋体"/>
          <w:b/>
          <w:color w:val="000000"/>
          <w:sz w:val="24"/>
          <w:szCs w:val="24"/>
        </w:rPr>
        <w:t>-</w:t>
      </w:r>
      <w:r>
        <w:rPr>
          <w:rFonts w:hint="eastAsia" w:hAnsi="宋体"/>
          <w:b/>
          <w:color w:val="000000"/>
          <w:sz w:val="24"/>
          <w:szCs w:val="24"/>
        </w:rPr>
        <w:t>3</w:t>
      </w:r>
      <w:r>
        <w:rPr>
          <w:rFonts w:hAnsi="宋体"/>
          <w:b/>
          <w:color w:val="000000"/>
          <w:sz w:val="24"/>
          <w:szCs w:val="24"/>
        </w:rPr>
        <w:t xml:space="preserve">   </w:t>
      </w:r>
      <w:r>
        <w:rPr>
          <w:rFonts w:hint="eastAsia" w:hAnsi="宋体"/>
          <w:b/>
          <w:color w:val="000000"/>
          <w:sz w:val="24"/>
          <w:szCs w:val="24"/>
        </w:rPr>
        <w:t>废气环保设施</w:t>
      </w:r>
    </w:p>
    <w:p>
      <w:pPr>
        <w:adjustRightInd w:val="0"/>
        <w:snapToGrid w:val="0"/>
        <w:spacing w:line="360" w:lineRule="auto"/>
        <w:rPr>
          <w:b/>
          <w:sz w:val="28"/>
          <w:szCs w:val="28"/>
          <w:lang w:val="en-IE"/>
        </w:rPr>
      </w:pPr>
      <w:r>
        <w:rPr>
          <w:rFonts w:hint="eastAsia"/>
          <w:b/>
          <w:sz w:val="28"/>
          <w:szCs w:val="28"/>
          <w:lang w:val="en-IE"/>
        </w:rPr>
        <w:t>4</w:t>
      </w:r>
      <w:r>
        <w:rPr>
          <w:b/>
          <w:sz w:val="28"/>
          <w:szCs w:val="28"/>
          <w:lang w:val="en-IE"/>
        </w:rPr>
        <w:t>.</w:t>
      </w:r>
      <w:r>
        <w:rPr>
          <w:rFonts w:hint="eastAsia"/>
          <w:b/>
          <w:sz w:val="28"/>
          <w:szCs w:val="28"/>
          <w:lang w:val="en-IE"/>
        </w:rPr>
        <w:t>1</w:t>
      </w:r>
      <w:r>
        <w:rPr>
          <w:b/>
          <w:sz w:val="28"/>
          <w:szCs w:val="28"/>
          <w:lang w:val="en-IE"/>
        </w:rPr>
        <w:t>.3  噪声</w:t>
      </w:r>
    </w:p>
    <w:p>
      <w:pPr>
        <w:widowControl w:val="0"/>
        <w:spacing w:after="0" w:line="500" w:lineRule="exact"/>
        <w:ind w:firstLine="480" w:firstLineChars="200"/>
        <w:jc w:val="both"/>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本项目噪声源主要来自风机、水泵等，采用建筑隔音、减震来降低噪声。本项目自身不使用中央空调和冷却塔</w:t>
      </w:r>
      <w:bookmarkStart w:id="178" w:name="_GoBack"/>
      <w:bookmarkEnd w:id="178"/>
      <w:r>
        <w:rPr>
          <w:rFonts w:hint="eastAsia" w:ascii="Times New Roman" w:hAnsi="Times New Roman" w:eastAsia="宋体" w:cs="Times New Roman"/>
          <w:color w:val="000000" w:themeColor="text1"/>
          <w:sz w:val="24"/>
          <w:szCs w:val="24"/>
          <w:lang w:eastAsia="zh-CN"/>
        </w:rPr>
        <w:t>。</w:t>
      </w:r>
    </w:p>
    <w:p>
      <w:pPr>
        <w:adjustRightInd w:val="0"/>
        <w:snapToGrid w:val="0"/>
        <w:spacing w:line="360" w:lineRule="auto"/>
        <w:rPr>
          <w:b/>
          <w:sz w:val="28"/>
          <w:szCs w:val="28"/>
          <w:lang w:val="en-IE"/>
        </w:rPr>
      </w:pPr>
      <w:r>
        <w:rPr>
          <w:rFonts w:hint="eastAsia"/>
          <w:b/>
          <w:sz w:val="28"/>
          <w:szCs w:val="28"/>
          <w:lang w:val="en-IE"/>
        </w:rPr>
        <w:t>4</w:t>
      </w:r>
      <w:r>
        <w:rPr>
          <w:b/>
          <w:sz w:val="28"/>
          <w:szCs w:val="28"/>
          <w:lang w:val="en-IE"/>
        </w:rPr>
        <w:t>.</w:t>
      </w:r>
      <w:r>
        <w:rPr>
          <w:rFonts w:hint="eastAsia"/>
          <w:b/>
          <w:sz w:val="28"/>
          <w:szCs w:val="28"/>
          <w:lang w:val="en-IE"/>
        </w:rPr>
        <w:t>1</w:t>
      </w:r>
      <w:r>
        <w:rPr>
          <w:b/>
          <w:sz w:val="28"/>
          <w:szCs w:val="28"/>
          <w:lang w:val="en-IE"/>
        </w:rPr>
        <w:t>.4  固体废</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本项目产生的固体废物为生活垃圾以及水处理污泥。生活垃圾由环卫部门收集后运城市生活垃圾处置场处理；污水处理站污泥由专业的污泥清掏公司处理。每栋楼的出入口设置垃圾分类收集桶一套。</w:t>
      </w:r>
    </w:p>
    <w:p>
      <w:pPr>
        <w:pStyle w:val="31"/>
        <w:jc w:val="center"/>
        <w:rPr>
          <w:rFonts w:hint="eastAsia" w:eastAsia="宋体"/>
          <w:lang w:eastAsia="zh-CN"/>
        </w:rPr>
      </w:pPr>
      <w:r>
        <w:rPr>
          <w:rFonts w:hint="eastAsia" w:eastAsia="宋体"/>
          <w:lang w:eastAsia="zh-CN"/>
        </w:rPr>
        <w:drawing>
          <wp:inline distT="0" distB="0" distL="114300" distR="114300">
            <wp:extent cx="3645535" cy="2276475"/>
            <wp:effectExtent l="0" t="0" r="12065" b="9525"/>
            <wp:docPr id="10" name="图片 10" descr="24de2528dc658ffb7e595572104a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4de2528dc658ffb7e595572104ac83"/>
                    <pic:cNvPicPr>
                      <a:picLocks noChangeAspect="1"/>
                    </pic:cNvPicPr>
                  </pic:nvPicPr>
                  <pic:blipFill>
                    <a:blip r:embed="rId17"/>
                    <a:srcRect b="16740"/>
                    <a:stretch>
                      <a:fillRect/>
                    </a:stretch>
                  </pic:blipFill>
                  <pic:spPr>
                    <a:xfrm>
                      <a:off x="0" y="0"/>
                      <a:ext cx="3645535" cy="2276475"/>
                    </a:xfrm>
                    <a:prstGeom prst="rect">
                      <a:avLst/>
                    </a:prstGeom>
                  </pic:spPr>
                </pic:pic>
              </a:graphicData>
            </a:graphic>
          </wp:inline>
        </w:drawing>
      </w:r>
    </w:p>
    <w:p>
      <w:pPr>
        <w:spacing w:beforeLines="50"/>
        <w:jc w:val="center"/>
        <w:rPr>
          <w:sz w:val="24"/>
          <w:szCs w:val="24"/>
        </w:rPr>
      </w:pPr>
      <w:r>
        <w:rPr>
          <w:rFonts w:hAnsi="宋体"/>
          <w:b/>
          <w:color w:val="000000"/>
          <w:sz w:val="24"/>
          <w:szCs w:val="24"/>
        </w:rPr>
        <w:t>图</w:t>
      </w:r>
      <w:r>
        <w:rPr>
          <w:rFonts w:hint="eastAsia" w:hAnsi="宋体"/>
          <w:b/>
          <w:color w:val="000000"/>
          <w:sz w:val="24"/>
          <w:szCs w:val="24"/>
        </w:rPr>
        <w:t>4</w:t>
      </w:r>
      <w:r>
        <w:rPr>
          <w:rFonts w:hAnsi="宋体"/>
          <w:b/>
          <w:color w:val="000000"/>
          <w:sz w:val="24"/>
          <w:szCs w:val="24"/>
        </w:rPr>
        <w:t>-</w:t>
      </w:r>
      <w:r>
        <w:rPr>
          <w:rFonts w:hint="eastAsia" w:hAnsi="宋体"/>
          <w:b/>
          <w:color w:val="000000"/>
          <w:sz w:val="24"/>
          <w:szCs w:val="24"/>
          <w:lang w:val="en-US" w:eastAsia="zh-CN"/>
        </w:rPr>
        <w:t>4</w:t>
      </w:r>
      <w:r>
        <w:rPr>
          <w:rFonts w:hAnsi="宋体"/>
          <w:b/>
          <w:color w:val="000000"/>
          <w:sz w:val="24"/>
          <w:szCs w:val="24"/>
        </w:rPr>
        <w:t xml:space="preserve">   </w:t>
      </w:r>
      <w:r>
        <w:rPr>
          <w:rFonts w:hint="eastAsia" w:hAnsi="宋体"/>
          <w:b/>
          <w:color w:val="000000"/>
          <w:sz w:val="24"/>
          <w:szCs w:val="24"/>
          <w:lang w:eastAsia="zh-CN"/>
        </w:rPr>
        <w:t>垃圾桶</w:t>
      </w:r>
    </w:p>
    <w:p>
      <w:pPr>
        <w:pStyle w:val="57"/>
        <w:rPr>
          <w:rFonts w:cs="Times New Roman"/>
          <w:color w:val="auto"/>
          <w:sz w:val="32"/>
        </w:rPr>
      </w:pPr>
      <w:bookmarkStart w:id="82" w:name="_Toc3410"/>
      <w:r>
        <w:rPr>
          <w:rFonts w:hint="eastAsia" w:cs="Times New Roman"/>
          <w:color w:val="auto"/>
          <w:sz w:val="32"/>
        </w:rPr>
        <w:t>4.2其他环保设施</w:t>
      </w:r>
      <w:bookmarkEnd w:id="82"/>
    </w:p>
    <w:p>
      <w:pPr>
        <w:spacing w:line="440" w:lineRule="exact"/>
        <w:ind w:firstLine="480" w:firstLineChars="200"/>
        <w:jc w:val="left"/>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本项目绿化率为3</w:t>
      </w:r>
      <w:r>
        <w:rPr>
          <w:rFonts w:hint="eastAsia" w:ascii="Times New Roman" w:hAnsi="Times New Roman" w:eastAsia="宋体" w:cs="Times New Roman"/>
          <w:color w:val="000000" w:themeColor="text1"/>
          <w:sz w:val="24"/>
          <w:szCs w:val="24"/>
          <w:lang w:val="en-US" w:eastAsia="zh-CN"/>
        </w:rPr>
        <w:t>0</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lang w:val="en-US" w:eastAsia="zh-CN"/>
        </w:rPr>
        <w:t>40</w:t>
      </w:r>
      <w:r>
        <w:rPr>
          <w:rFonts w:hint="eastAsia" w:ascii="Times New Roman" w:hAnsi="Times New Roman" w:eastAsia="宋体" w:cs="Times New Roman"/>
          <w:color w:val="000000" w:themeColor="text1"/>
          <w:sz w:val="24"/>
          <w:szCs w:val="24"/>
          <w:lang w:eastAsia="zh-CN"/>
        </w:rPr>
        <w:t>%。</w:t>
      </w:r>
      <w:r>
        <w:rPr>
          <w:rFonts w:hint="eastAsia"/>
          <w:color w:val="auto"/>
          <w:sz w:val="24"/>
          <w:szCs w:val="24"/>
        </w:rPr>
        <w:t>主要通过中心街两侧的放坡绿化和大中庭绿化景观、入口广场景观、局部节点景观、步行景观带以及大量绿化景观组成点、线、面结合的系统。景观的主要原素有绿化、广场、建筑小品、休闲步道等，并将其进行有机的组合，利用地形的高差，建筑空间的错落、围合，使其形成丰富多彩、富有山地特色的景观和环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pStyle w:val="31"/>
              <w:ind w:left="0" w:leftChars="0" w:firstLine="0" w:firstLineChars="0"/>
              <w:jc w:val="both"/>
              <w:rPr>
                <w:rFonts w:hint="eastAsia" w:eastAsia="宋体"/>
                <w:vertAlign w:val="baseline"/>
                <w:lang w:eastAsia="zh-CN"/>
              </w:rPr>
            </w:pPr>
            <w:r>
              <w:rPr>
                <w:rFonts w:hint="eastAsia" w:eastAsia="宋体"/>
                <w:vertAlign w:val="baseline"/>
                <w:lang w:eastAsia="zh-CN"/>
              </w:rPr>
              <w:drawing>
                <wp:inline distT="0" distB="0" distL="114300" distR="114300">
                  <wp:extent cx="2765425" cy="2073910"/>
                  <wp:effectExtent l="0" t="0" r="15875" b="2540"/>
                  <wp:docPr id="8" name="图片 8" descr="f0d26dedf821dc5d886af66c2d20b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0d26dedf821dc5d886af66c2d20b67"/>
                          <pic:cNvPicPr>
                            <a:picLocks noChangeAspect="1"/>
                          </pic:cNvPicPr>
                        </pic:nvPicPr>
                        <pic:blipFill>
                          <a:blip r:embed="rId18"/>
                          <a:stretch>
                            <a:fillRect/>
                          </a:stretch>
                        </pic:blipFill>
                        <pic:spPr>
                          <a:xfrm>
                            <a:off x="0" y="0"/>
                            <a:ext cx="2765425" cy="2073910"/>
                          </a:xfrm>
                          <a:prstGeom prst="rect">
                            <a:avLst/>
                          </a:prstGeom>
                        </pic:spPr>
                      </pic:pic>
                    </a:graphicData>
                  </a:graphic>
                </wp:inline>
              </w:drawing>
            </w:r>
          </w:p>
        </w:tc>
        <w:tc>
          <w:tcPr>
            <w:tcW w:w="4643" w:type="dxa"/>
          </w:tcPr>
          <w:p>
            <w:pPr>
              <w:pStyle w:val="31"/>
              <w:ind w:left="0" w:leftChars="0" w:firstLine="0" w:firstLineChars="0"/>
              <w:jc w:val="both"/>
              <w:rPr>
                <w:rFonts w:hint="eastAsia" w:eastAsia="宋体"/>
                <w:vertAlign w:val="baseline"/>
                <w:lang w:eastAsia="zh-CN"/>
              </w:rPr>
            </w:pPr>
            <w:r>
              <w:rPr>
                <w:rFonts w:hint="eastAsia" w:eastAsia="宋体"/>
                <w:vertAlign w:val="baseline"/>
                <w:lang w:eastAsia="zh-CN"/>
              </w:rPr>
              <w:drawing>
                <wp:inline distT="0" distB="0" distL="114300" distR="114300">
                  <wp:extent cx="2765425" cy="2073910"/>
                  <wp:effectExtent l="0" t="0" r="15875" b="2540"/>
                  <wp:docPr id="9" name="图片 9" descr="7cb3cdfb82339f1ae93a3165090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cb3cdfb82339f1ae93a31650900811"/>
                          <pic:cNvPicPr>
                            <a:picLocks noChangeAspect="1"/>
                          </pic:cNvPicPr>
                        </pic:nvPicPr>
                        <pic:blipFill>
                          <a:blip r:embed="rId19"/>
                          <a:stretch>
                            <a:fillRect/>
                          </a:stretch>
                        </pic:blipFill>
                        <pic:spPr>
                          <a:xfrm>
                            <a:off x="0" y="0"/>
                            <a:ext cx="2765425" cy="2073910"/>
                          </a:xfrm>
                          <a:prstGeom prst="rect">
                            <a:avLst/>
                          </a:prstGeom>
                        </pic:spPr>
                      </pic:pic>
                    </a:graphicData>
                  </a:graphic>
                </wp:inline>
              </w:drawing>
            </w:r>
          </w:p>
        </w:tc>
      </w:tr>
    </w:tbl>
    <w:p>
      <w:pPr>
        <w:pStyle w:val="57"/>
        <w:rPr>
          <w:rFonts w:cs="Times New Roman"/>
          <w:color w:val="auto"/>
          <w:sz w:val="32"/>
        </w:rPr>
      </w:pPr>
      <w:bookmarkStart w:id="83" w:name="_Toc26491"/>
      <w:r>
        <w:rPr>
          <w:rFonts w:hint="eastAsia" w:cs="Times New Roman"/>
          <w:color w:val="auto"/>
          <w:sz w:val="32"/>
        </w:rPr>
        <w:t>4.3环保设施投资及“三同时”落实情况</w:t>
      </w:r>
      <w:bookmarkEnd w:id="83"/>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eastAsia="zh-CN"/>
        </w:rPr>
      </w:pPr>
      <w:bookmarkStart w:id="84" w:name="_Toc305059566"/>
      <w:bookmarkStart w:id="85" w:name="_Toc362535749"/>
      <w:bookmarkStart w:id="86" w:name="_Toc341293110"/>
      <w:bookmarkStart w:id="87" w:name="_Toc341431727"/>
      <w:bookmarkStart w:id="88" w:name="_Toc361646653"/>
      <w:bookmarkStart w:id="89" w:name="_Toc332553920"/>
      <w:bookmarkStart w:id="90" w:name="_Toc341278425"/>
      <w:bookmarkStart w:id="91" w:name="_Toc361841101"/>
      <w:bookmarkStart w:id="92" w:name="_Toc321042419"/>
      <w:bookmarkStart w:id="93" w:name="_Toc341357474"/>
      <w:r>
        <w:rPr>
          <w:rFonts w:hint="eastAsia" w:ascii="Times New Roman" w:hAnsi="Times New Roman" w:eastAsia="宋体" w:cs="Times New Roman"/>
          <w:color w:val="000000" w:themeColor="text1"/>
          <w:sz w:val="24"/>
          <w:szCs w:val="24"/>
          <w:lang w:eastAsia="zh-CN"/>
        </w:rPr>
        <w:t>本项目做到了环保设施与主体工程同时设计、同时施工、同时投入运行，严格执行了环境保护“三同时”制度。</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工程实际环保投资情况见表4-1。</w:t>
      </w:r>
    </w:p>
    <w:p>
      <w:pPr>
        <w:spacing w:line="480" w:lineRule="auto"/>
        <w:jc w:val="center"/>
        <w:rPr>
          <w:b/>
          <w:bCs/>
          <w:sz w:val="24"/>
          <w:szCs w:val="24"/>
        </w:rPr>
      </w:pPr>
      <w:r>
        <w:rPr>
          <w:rFonts w:hint="eastAsia"/>
          <w:b/>
          <w:bCs/>
          <w:sz w:val="24"/>
          <w:szCs w:val="24"/>
        </w:rPr>
        <w:t>表4-1    实际环保投资一览表</w:t>
      </w:r>
    </w:p>
    <w:tbl>
      <w:tblPr>
        <w:tblStyle w:val="2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089"/>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01" w:type="dxa"/>
            <w:vAlign w:val="center"/>
          </w:tcPr>
          <w:p>
            <w:pPr>
              <w:widowControl/>
              <w:jc w:val="center"/>
              <w:rPr>
                <w:szCs w:val="21"/>
              </w:rPr>
            </w:pPr>
            <w:r>
              <w:rPr>
                <w:rFonts w:hint="eastAsia"/>
                <w:szCs w:val="21"/>
              </w:rPr>
              <w:t>序号</w:t>
            </w:r>
          </w:p>
        </w:tc>
        <w:tc>
          <w:tcPr>
            <w:tcW w:w="5089" w:type="dxa"/>
            <w:vAlign w:val="center"/>
          </w:tcPr>
          <w:p>
            <w:pPr>
              <w:widowControl/>
              <w:jc w:val="center"/>
              <w:rPr>
                <w:szCs w:val="21"/>
              </w:rPr>
            </w:pPr>
            <w:r>
              <w:rPr>
                <w:rFonts w:hint="eastAsia"/>
                <w:szCs w:val="21"/>
              </w:rPr>
              <w:t>名称</w:t>
            </w:r>
          </w:p>
        </w:tc>
        <w:tc>
          <w:tcPr>
            <w:tcW w:w="3096" w:type="dxa"/>
            <w:vAlign w:val="center"/>
          </w:tcPr>
          <w:p>
            <w:pPr>
              <w:widowControl/>
              <w:jc w:val="center"/>
              <w:rPr>
                <w:szCs w:val="21"/>
              </w:rPr>
            </w:pPr>
            <w:r>
              <w:rPr>
                <w:rFonts w:hint="eastAsia"/>
                <w:szCs w:val="21"/>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01" w:type="dxa"/>
            <w:vAlign w:val="center"/>
          </w:tcPr>
          <w:p>
            <w:pPr>
              <w:widowControl/>
              <w:jc w:val="center"/>
              <w:rPr>
                <w:szCs w:val="21"/>
              </w:rPr>
            </w:pPr>
            <w:r>
              <w:rPr>
                <w:rFonts w:hint="eastAsia"/>
                <w:szCs w:val="21"/>
              </w:rPr>
              <w:t>1</w:t>
            </w:r>
          </w:p>
        </w:tc>
        <w:tc>
          <w:tcPr>
            <w:tcW w:w="5089" w:type="dxa"/>
            <w:vAlign w:val="center"/>
          </w:tcPr>
          <w:p>
            <w:pPr>
              <w:widowControl/>
              <w:jc w:val="center"/>
              <w:rPr>
                <w:szCs w:val="21"/>
              </w:rPr>
            </w:pPr>
            <w:r>
              <w:rPr>
                <w:rFonts w:hint="eastAsia"/>
                <w:szCs w:val="21"/>
              </w:rPr>
              <w:t>生化池及雨污管网系统</w:t>
            </w:r>
          </w:p>
        </w:tc>
        <w:tc>
          <w:tcPr>
            <w:tcW w:w="3096" w:type="dxa"/>
            <w:vAlign w:val="center"/>
          </w:tcPr>
          <w:p>
            <w:pPr>
              <w:widowControl/>
              <w:jc w:val="center"/>
              <w:rPr>
                <w:rFonts w:hint="default" w:eastAsia="宋体"/>
                <w:szCs w:val="21"/>
                <w:lang w:val="en-US" w:eastAsia="zh-CN"/>
              </w:rPr>
            </w:pPr>
            <w:r>
              <w:rPr>
                <w:rFonts w:hint="eastAsia"/>
                <w:szCs w:val="21"/>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01" w:type="dxa"/>
            <w:vAlign w:val="center"/>
          </w:tcPr>
          <w:p>
            <w:pPr>
              <w:widowControl/>
              <w:jc w:val="center"/>
              <w:rPr>
                <w:szCs w:val="21"/>
              </w:rPr>
            </w:pPr>
            <w:r>
              <w:rPr>
                <w:rFonts w:hint="eastAsia"/>
                <w:szCs w:val="21"/>
              </w:rPr>
              <w:t>2</w:t>
            </w:r>
          </w:p>
        </w:tc>
        <w:tc>
          <w:tcPr>
            <w:tcW w:w="5089" w:type="dxa"/>
            <w:vAlign w:val="center"/>
          </w:tcPr>
          <w:p>
            <w:pPr>
              <w:widowControl/>
              <w:jc w:val="center"/>
              <w:rPr>
                <w:rFonts w:ascii="Times New Roman" w:hAnsi="Times New Roman" w:eastAsia="宋体" w:cs="Times New Roman"/>
                <w:kern w:val="2"/>
                <w:sz w:val="21"/>
                <w:szCs w:val="21"/>
                <w:lang w:val="en-US" w:eastAsia="zh-CN" w:bidi="ar-SA"/>
              </w:rPr>
            </w:pPr>
            <w:r>
              <w:rPr>
                <w:rFonts w:hint="eastAsia"/>
                <w:szCs w:val="21"/>
              </w:rPr>
              <w:t>专用烟道</w:t>
            </w:r>
          </w:p>
        </w:tc>
        <w:tc>
          <w:tcPr>
            <w:tcW w:w="3096" w:type="dxa"/>
            <w:vAlign w:val="center"/>
          </w:tcPr>
          <w:p>
            <w:pPr>
              <w:widowControl/>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7</w:t>
            </w:r>
            <w:r>
              <w:rPr>
                <w:rFonts w:hint="eastAsia"/>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01" w:type="dxa"/>
            <w:vAlign w:val="center"/>
          </w:tcPr>
          <w:p>
            <w:pPr>
              <w:widowControl/>
              <w:jc w:val="center"/>
              <w:rPr>
                <w:szCs w:val="21"/>
              </w:rPr>
            </w:pPr>
            <w:r>
              <w:rPr>
                <w:rFonts w:hint="eastAsia"/>
                <w:szCs w:val="21"/>
              </w:rPr>
              <w:t>3</w:t>
            </w:r>
          </w:p>
        </w:tc>
        <w:tc>
          <w:tcPr>
            <w:tcW w:w="5089" w:type="dxa"/>
            <w:vAlign w:val="center"/>
          </w:tcPr>
          <w:p>
            <w:pPr>
              <w:widowControl/>
              <w:jc w:val="center"/>
              <w:rPr>
                <w:rFonts w:ascii="Times New Roman" w:hAnsi="Times New Roman" w:eastAsia="宋体" w:cs="Times New Roman"/>
                <w:kern w:val="2"/>
                <w:sz w:val="21"/>
                <w:szCs w:val="21"/>
                <w:lang w:val="en-US" w:eastAsia="zh-CN" w:bidi="ar-SA"/>
              </w:rPr>
            </w:pPr>
            <w:r>
              <w:rPr>
                <w:rFonts w:hint="eastAsia"/>
                <w:szCs w:val="21"/>
              </w:rPr>
              <w:t>水泵发电机等减震措施</w:t>
            </w:r>
          </w:p>
        </w:tc>
        <w:tc>
          <w:tcPr>
            <w:tcW w:w="3096" w:type="dxa"/>
            <w:vAlign w:val="center"/>
          </w:tcPr>
          <w:p>
            <w:pPr>
              <w:widowControl/>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01" w:type="dxa"/>
            <w:vAlign w:val="center"/>
          </w:tcPr>
          <w:p>
            <w:pPr>
              <w:widowControl/>
              <w:jc w:val="center"/>
              <w:rPr>
                <w:szCs w:val="21"/>
              </w:rPr>
            </w:pPr>
            <w:r>
              <w:rPr>
                <w:rFonts w:hint="eastAsia"/>
                <w:szCs w:val="21"/>
              </w:rPr>
              <w:t>4</w:t>
            </w:r>
          </w:p>
        </w:tc>
        <w:tc>
          <w:tcPr>
            <w:tcW w:w="5089" w:type="dxa"/>
            <w:vAlign w:val="center"/>
          </w:tcPr>
          <w:p>
            <w:pPr>
              <w:widowControl/>
              <w:jc w:val="center"/>
              <w:rPr>
                <w:rFonts w:ascii="Times New Roman" w:hAnsi="Times New Roman" w:eastAsia="宋体" w:cs="Times New Roman"/>
                <w:kern w:val="2"/>
                <w:sz w:val="21"/>
                <w:szCs w:val="21"/>
                <w:lang w:val="en-US" w:eastAsia="zh-CN" w:bidi="ar-SA"/>
              </w:rPr>
            </w:pPr>
            <w:r>
              <w:rPr>
                <w:rFonts w:hint="eastAsia"/>
                <w:szCs w:val="21"/>
              </w:rPr>
              <w:t>垃圾收集桶</w:t>
            </w:r>
          </w:p>
        </w:tc>
        <w:tc>
          <w:tcPr>
            <w:tcW w:w="3096" w:type="dxa"/>
            <w:vAlign w:val="center"/>
          </w:tcPr>
          <w:p>
            <w:pPr>
              <w:widowControl/>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01" w:type="dxa"/>
            <w:vAlign w:val="center"/>
          </w:tcPr>
          <w:p>
            <w:pPr>
              <w:widowControl/>
              <w:jc w:val="center"/>
              <w:rPr>
                <w:szCs w:val="21"/>
              </w:rPr>
            </w:pPr>
            <w:r>
              <w:rPr>
                <w:rFonts w:hint="eastAsia"/>
                <w:szCs w:val="21"/>
              </w:rPr>
              <w:t>5</w:t>
            </w:r>
          </w:p>
        </w:tc>
        <w:tc>
          <w:tcPr>
            <w:tcW w:w="5089" w:type="dxa"/>
            <w:vAlign w:val="center"/>
          </w:tcPr>
          <w:p>
            <w:pPr>
              <w:widowControl/>
              <w:jc w:val="center"/>
              <w:rPr>
                <w:rFonts w:ascii="Times New Roman" w:hAnsi="Times New Roman" w:eastAsia="宋体" w:cs="Times New Roman"/>
                <w:kern w:val="2"/>
                <w:sz w:val="21"/>
                <w:szCs w:val="21"/>
                <w:lang w:val="en-US" w:eastAsia="zh-CN" w:bidi="ar-SA"/>
              </w:rPr>
            </w:pPr>
            <w:r>
              <w:rPr>
                <w:rFonts w:hint="eastAsia"/>
                <w:szCs w:val="21"/>
              </w:rPr>
              <w:t>绿化</w:t>
            </w:r>
          </w:p>
        </w:tc>
        <w:tc>
          <w:tcPr>
            <w:tcW w:w="3096" w:type="dxa"/>
            <w:vAlign w:val="center"/>
          </w:tcPr>
          <w:p>
            <w:pPr>
              <w:widowControl/>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01" w:type="dxa"/>
            <w:vAlign w:val="center"/>
          </w:tcPr>
          <w:p>
            <w:pPr>
              <w:widowControl/>
              <w:tabs>
                <w:tab w:val="left" w:pos="630"/>
              </w:tabs>
              <w:jc w:val="center"/>
              <w:rPr>
                <w:rFonts w:hint="eastAsia" w:eastAsia="宋体"/>
                <w:szCs w:val="21"/>
                <w:lang w:eastAsia="zh-CN"/>
              </w:rPr>
            </w:pPr>
            <w:r>
              <w:rPr>
                <w:rFonts w:hint="eastAsia"/>
                <w:szCs w:val="21"/>
                <w:lang w:val="en-US" w:eastAsia="zh-CN"/>
              </w:rPr>
              <w:t>6</w:t>
            </w:r>
          </w:p>
        </w:tc>
        <w:tc>
          <w:tcPr>
            <w:tcW w:w="5089" w:type="dxa"/>
            <w:vAlign w:val="center"/>
          </w:tcPr>
          <w:p>
            <w:pPr>
              <w:widowControl/>
              <w:jc w:val="center"/>
              <w:rPr>
                <w:szCs w:val="21"/>
              </w:rPr>
            </w:pPr>
            <w:r>
              <w:rPr>
                <w:rFonts w:hint="eastAsia"/>
                <w:szCs w:val="21"/>
              </w:rPr>
              <w:t>合计</w:t>
            </w:r>
          </w:p>
        </w:tc>
        <w:tc>
          <w:tcPr>
            <w:tcW w:w="3096" w:type="dxa"/>
            <w:vAlign w:val="center"/>
          </w:tcPr>
          <w:p>
            <w:pPr>
              <w:widowControl/>
              <w:jc w:val="center"/>
              <w:rPr>
                <w:rFonts w:hint="default" w:eastAsia="宋体"/>
                <w:szCs w:val="21"/>
                <w:lang w:val="en-US" w:eastAsia="zh-CN"/>
              </w:rPr>
            </w:pPr>
            <w:r>
              <w:rPr>
                <w:rFonts w:hint="eastAsia"/>
                <w:szCs w:val="21"/>
                <w:lang w:val="en-US" w:eastAsia="zh-CN"/>
              </w:rPr>
              <w:t>200</w:t>
            </w:r>
          </w:p>
        </w:tc>
      </w:tr>
    </w:tbl>
    <w:p>
      <w:pPr>
        <w:widowControl/>
        <w:jc w:val="left"/>
        <w:rPr>
          <w:b/>
          <w:bCs/>
          <w:kern w:val="0"/>
          <w:sz w:val="36"/>
          <w:szCs w:val="20"/>
        </w:rPr>
      </w:pPr>
      <w:r>
        <w:rPr>
          <w:sz w:val="36"/>
        </w:rPr>
        <w:br w:type="page"/>
      </w:r>
    </w:p>
    <w:p>
      <w:pPr>
        <w:pStyle w:val="56"/>
        <w:spacing w:beforeLines="50"/>
        <w:rPr>
          <w:rFonts w:cs="Times New Roman"/>
          <w:sz w:val="36"/>
        </w:rPr>
      </w:pPr>
      <w:bookmarkStart w:id="94" w:name="_Toc2452"/>
      <w:r>
        <w:rPr>
          <w:rFonts w:hint="eastAsia" w:cs="Times New Roman"/>
          <w:sz w:val="36"/>
        </w:rPr>
        <w:t>5</w:t>
      </w:r>
      <w:r>
        <w:rPr>
          <w:rFonts w:cs="Times New Roman"/>
          <w:sz w:val="36"/>
        </w:rPr>
        <w:t xml:space="preserve"> </w:t>
      </w:r>
      <w:bookmarkEnd w:id="84"/>
      <w:bookmarkEnd w:id="85"/>
      <w:bookmarkEnd w:id="86"/>
      <w:bookmarkEnd w:id="87"/>
      <w:bookmarkEnd w:id="88"/>
      <w:bookmarkEnd w:id="89"/>
      <w:bookmarkEnd w:id="90"/>
      <w:bookmarkEnd w:id="91"/>
      <w:bookmarkEnd w:id="92"/>
      <w:bookmarkEnd w:id="93"/>
      <w:r>
        <w:rPr>
          <w:rFonts w:hint="eastAsia" w:cs="Times New Roman"/>
          <w:sz w:val="36"/>
        </w:rPr>
        <w:t>建设项目环评</w:t>
      </w:r>
      <w:r>
        <w:rPr>
          <w:rFonts w:hint="eastAsia" w:cs="Times New Roman"/>
          <w:sz w:val="36"/>
          <w:lang w:eastAsia="zh-CN"/>
        </w:rPr>
        <w:t>报告表</w:t>
      </w:r>
      <w:r>
        <w:rPr>
          <w:rFonts w:hint="eastAsia" w:cs="Times New Roman"/>
          <w:sz w:val="36"/>
        </w:rPr>
        <w:t>的主要结论及审批部门审批决定</w:t>
      </w:r>
      <w:bookmarkEnd w:id="94"/>
    </w:p>
    <w:p>
      <w:pPr>
        <w:pStyle w:val="57"/>
        <w:rPr>
          <w:rFonts w:cs="Times New Roman"/>
          <w:sz w:val="32"/>
        </w:rPr>
      </w:pPr>
      <w:bookmarkStart w:id="95" w:name="_Toc341431728"/>
      <w:bookmarkStart w:id="96" w:name="_Toc362535750"/>
      <w:bookmarkStart w:id="97" w:name="_Toc341293111"/>
      <w:bookmarkStart w:id="98" w:name="_Toc361646654"/>
      <w:bookmarkStart w:id="99" w:name="_Toc341357475"/>
      <w:bookmarkStart w:id="100" w:name="_Toc361841102"/>
      <w:bookmarkStart w:id="101" w:name="_Toc321042420"/>
      <w:bookmarkStart w:id="102" w:name="_Toc332553921"/>
      <w:bookmarkStart w:id="103" w:name="_Toc305059567"/>
      <w:bookmarkStart w:id="104" w:name="_Toc341278426"/>
      <w:bookmarkStart w:id="105" w:name="_Toc32374"/>
      <w:r>
        <w:rPr>
          <w:rFonts w:hint="eastAsia" w:cs="Times New Roman"/>
          <w:sz w:val="32"/>
        </w:rPr>
        <w:t>5</w:t>
      </w:r>
      <w:r>
        <w:rPr>
          <w:rFonts w:cs="Times New Roman"/>
          <w:sz w:val="32"/>
        </w:rPr>
        <w:t xml:space="preserve">.1 </w:t>
      </w:r>
      <w:bookmarkEnd w:id="95"/>
      <w:bookmarkEnd w:id="96"/>
      <w:bookmarkEnd w:id="97"/>
      <w:bookmarkEnd w:id="98"/>
      <w:bookmarkEnd w:id="99"/>
      <w:bookmarkEnd w:id="100"/>
      <w:bookmarkEnd w:id="101"/>
      <w:bookmarkEnd w:id="102"/>
      <w:bookmarkEnd w:id="103"/>
      <w:bookmarkEnd w:id="104"/>
      <w:r>
        <w:rPr>
          <w:rFonts w:hint="eastAsia" w:cs="Times New Roman"/>
          <w:sz w:val="32"/>
        </w:rPr>
        <w:t>建设项目环评</w:t>
      </w:r>
      <w:r>
        <w:rPr>
          <w:rFonts w:hint="eastAsia" w:cs="Times New Roman"/>
          <w:sz w:val="32"/>
          <w:lang w:eastAsia="zh-CN"/>
        </w:rPr>
        <w:t>报告表</w:t>
      </w:r>
      <w:r>
        <w:rPr>
          <w:rFonts w:hint="eastAsia" w:cs="Times New Roman"/>
          <w:sz w:val="32"/>
        </w:rPr>
        <w:t>的主要结论与建议</w:t>
      </w:r>
      <w:bookmarkEnd w:id="105"/>
    </w:p>
    <w:p>
      <w:pPr>
        <w:adjustRightInd w:val="0"/>
        <w:snapToGrid w:val="0"/>
        <w:spacing w:line="540" w:lineRule="exact"/>
        <w:rPr>
          <w:rFonts w:hint="eastAsia" w:eastAsia="宋体"/>
          <w:b/>
          <w:sz w:val="28"/>
          <w:szCs w:val="28"/>
          <w:lang w:val="en-IE" w:eastAsia="zh-CN"/>
        </w:rPr>
      </w:pPr>
      <w:r>
        <w:rPr>
          <w:rFonts w:hint="eastAsia"/>
          <w:b/>
          <w:sz w:val="28"/>
          <w:szCs w:val="28"/>
          <w:lang w:val="en-IE"/>
        </w:rPr>
        <w:t>5.1.1</w:t>
      </w:r>
      <w:r>
        <w:rPr>
          <w:rFonts w:hint="eastAsia"/>
          <w:b/>
          <w:sz w:val="28"/>
          <w:szCs w:val="28"/>
          <w:lang w:val="en-IE" w:eastAsia="zh-CN"/>
        </w:rPr>
        <w:t>项目概况</w:t>
      </w:r>
    </w:p>
    <w:p>
      <w:pPr>
        <w:pStyle w:val="76"/>
        <w:rPr>
          <w:rFonts w:hint="eastAsia" w:hAnsi="宋体"/>
          <w:bCs/>
          <w:sz w:val="28"/>
          <w:szCs w:val="28"/>
          <w:lang w:eastAsia="zh-CN"/>
        </w:rPr>
      </w:pPr>
      <w:r>
        <w:rPr>
          <w:rFonts w:hint="eastAsia"/>
          <w:b w:val="0"/>
          <w:bCs/>
          <w:color w:val="auto"/>
          <w:lang w:val="en-US"/>
        </w:rPr>
        <w:t>重庆市万州区鸿鸥地产发展有限公司</w:t>
      </w:r>
      <w:r>
        <w:rPr>
          <w:rFonts w:hint="eastAsia"/>
          <w:b w:val="0"/>
          <w:color w:val="auto"/>
        </w:rPr>
        <w:t>“</w:t>
      </w:r>
      <w:r>
        <w:rPr>
          <w:rFonts w:hint="eastAsia"/>
          <w:b w:val="0"/>
          <w:bCs/>
          <w:color w:val="auto"/>
          <w:lang w:val="en-US" w:eastAsia="zh-CN"/>
        </w:rPr>
        <w:t>山屿城项目</w:t>
      </w:r>
      <w:r>
        <w:rPr>
          <w:rFonts w:hint="eastAsia"/>
          <w:b w:val="0"/>
          <w:color w:val="auto"/>
        </w:rPr>
        <w:t>”位于</w:t>
      </w:r>
      <w:r>
        <w:rPr>
          <w:rFonts w:hint="eastAsia"/>
          <w:b w:val="0"/>
          <w:color w:val="auto"/>
          <w:lang w:val="en-US" w:eastAsia="zh-CN"/>
        </w:rPr>
        <w:t>重庆市万州区牌楼街道石峰村</w:t>
      </w:r>
      <w:r>
        <w:rPr>
          <w:rFonts w:hint="eastAsia"/>
          <w:b w:val="0"/>
          <w:bCs/>
          <w:color w:val="auto"/>
          <w:lang w:val="en-US"/>
        </w:rPr>
        <w:t>，项目</w:t>
      </w:r>
      <w:r>
        <w:rPr>
          <w:b w:val="0"/>
          <w:bCs/>
          <w:color w:val="auto"/>
          <w:lang w:val="en-US"/>
        </w:rPr>
        <w:t>总用地面积约</w:t>
      </w:r>
      <w:r>
        <w:rPr>
          <w:rFonts w:hint="eastAsia"/>
          <w:b w:val="0"/>
          <w:bCs/>
          <w:color w:val="auto"/>
          <w:lang w:val="en-US"/>
        </w:rPr>
        <w:t>101898.00</w:t>
      </w:r>
      <w:r>
        <w:rPr>
          <w:b w:val="0"/>
          <w:bCs/>
          <w:color w:val="auto"/>
          <w:lang w:val="en-US"/>
        </w:rPr>
        <w:t>m</w:t>
      </w:r>
      <w:r>
        <w:rPr>
          <w:b w:val="0"/>
          <w:bCs/>
          <w:color w:val="auto"/>
          <w:vertAlign w:val="superscript"/>
          <w:lang w:val="en-US"/>
        </w:rPr>
        <w:t>2</w:t>
      </w:r>
      <w:r>
        <w:rPr>
          <w:b w:val="0"/>
          <w:bCs/>
          <w:color w:val="auto"/>
          <w:lang w:val="en-US"/>
        </w:rPr>
        <w:t>，总建筑面积为</w:t>
      </w:r>
      <w:r>
        <w:rPr>
          <w:rFonts w:hint="eastAsia"/>
          <w:b w:val="0"/>
          <w:bCs/>
          <w:color w:val="auto"/>
          <w:lang w:val="en-US"/>
        </w:rPr>
        <w:t xml:space="preserve">338000 </w:t>
      </w:r>
      <w:r>
        <w:rPr>
          <w:b w:val="0"/>
          <w:bCs/>
          <w:color w:val="auto"/>
          <w:lang w:val="en-US"/>
        </w:rPr>
        <w:t>m</w:t>
      </w:r>
      <w:r>
        <w:rPr>
          <w:b w:val="0"/>
          <w:bCs/>
          <w:color w:val="auto"/>
          <w:vertAlign w:val="superscript"/>
          <w:lang w:val="en-US"/>
        </w:rPr>
        <w:t>2</w:t>
      </w:r>
      <w:r>
        <w:rPr>
          <w:rFonts w:hint="eastAsia"/>
          <w:b w:val="0"/>
          <w:bCs/>
          <w:color w:val="auto"/>
          <w:lang w:val="en-US"/>
        </w:rPr>
        <w:t>，</w:t>
      </w:r>
      <w:r>
        <w:rPr>
          <w:rFonts w:hint="eastAsia"/>
          <w:b w:val="0"/>
          <w:color w:val="auto"/>
          <w:lang w:val="en-US"/>
        </w:rPr>
        <w:t>建设10栋高层住宅楼、12栋多层住宅楼、1栋独栋商业楼、1处商业裙楼及配套设施，</w:t>
      </w:r>
      <w:r>
        <w:rPr>
          <w:rFonts w:hint="eastAsia"/>
          <w:b w:val="0"/>
          <w:bCs/>
          <w:color w:val="auto"/>
          <w:lang w:val="en-US"/>
        </w:rPr>
        <w:t>设计</w:t>
      </w:r>
      <w:r>
        <w:rPr>
          <w:b w:val="0"/>
          <w:bCs/>
          <w:color w:val="auto"/>
          <w:lang w:val="en-US"/>
        </w:rPr>
        <w:t>居住户数共计</w:t>
      </w:r>
      <w:r>
        <w:rPr>
          <w:rFonts w:hint="eastAsia"/>
          <w:b w:val="0"/>
          <w:bCs/>
          <w:color w:val="auto"/>
          <w:lang w:val="en-US"/>
        </w:rPr>
        <w:t>2406户</w:t>
      </w:r>
      <w:r>
        <w:rPr>
          <w:b w:val="0"/>
          <w:bCs/>
          <w:color w:val="auto"/>
          <w:lang w:val="en-US"/>
        </w:rPr>
        <w:t>，</w:t>
      </w:r>
      <w:r>
        <w:rPr>
          <w:rFonts w:hint="eastAsia"/>
          <w:b w:val="0"/>
          <w:bCs/>
          <w:color w:val="auto"/>
          <w:lang w:val="en-US"/>
        </w:rPr>
        <w:t>可</w:t>
      </w:r>
      <w:r>
        <w:rPr>
          <w:b w:val="0"/>
          <w:bCs/>
          <w:color w:val="auto"/>
          <w:lang w:val="en-US"/>
        </w:rPr>
        <w:t>居住约</w:t>
      </w:r>
      <w:r>
        <w:rPr>
          <w:rFonts w:hint="eastAsia"/>
          <w:b w:val="0"/>
          <w:bCs/>
          <w:color w:val="auto"/>
          <w:lang w:val="en-US"/>
        </w:rPr>
        <w:t>7699人，容积率为</w:t>
      </w:r>
      <w:r>
        <w:rPr>
          <w:b w:val="0"/>
          <w:bCs/>
          <w:color w:val="auto"/>
          <w:lang w:val="en-US"/>
        </w:rPr>
        <w:t>2.</w:t>
      </w:r>
      <w:r>
        <w:rPr>
          <w:rFonts w:hint="eastAsia"/>
          <w:b w:val="0"/>
          <w:bCs/>
          <w:color w:val="auto"/>
          <w:lang w:val="en-US"/>
        </w:rPr>
        <w:t>494%。</w:t>
      </w:r>
      <w:r>
        <w:rPr>
          <w:b w:val="0"/>
          <w:bCs/>
          <w:color w:val="auto"/>
          <w:lang w:val="en-US"/>
        </w:rPr>
        <w:t>项目总投资约</w:t>
      </w:r>
      <w:r>
        <w:rPr>
          <w:rFonts w:hint="eastAsia"/>
          <w:b w:val="0"/>
          <w:bCs/>
          <w:color w:val="auto"/>
          <w:lang w:val="en-US"/>
        </w:rPr>
        <w:t>13亿</w:t>
      </w:r>
      <w:r>
        <w:rPr>
          <w:b w:val="0"/>
          <w:bCs/>
          <w:color w:val="auto"/>
          <w:lang w:val="en-US"/>
        </w:rPr>
        <w:t>元，</w:t>
      </w:r>
      <w:r>
        <w:rPr>
          <w:rFonts w:hint="eastAsia"/>
          <w:b w:val="0"/>
          <w:bCs/>
          <w:color w:val="auto"/>
          <w:lang w:val="en-US"/>
        </w:rPr>
        <w:t>建设工期48个月。</w:t>
      </w:r>
    </w:p>
    <w:p>
      <w:pPr>
        <w:adjustRightInd w:val="0"/>
        <w:snapToGrid w:val="0"/>
        <w:spacing w:line="540" w:lineRule="exact"/>
        <w:rPr>
          <w:rFonts w:hint="eastAsia"/>
          <w:b/>
          <w:sz w:val="28"/>
          <w:szCs w:val="28"/>
          <w:lang w:val="en-IE" w:eastAsia="zh-CN"/>
        </w:rPr>
      </w:pPr>
      <w:r>
        <w:rPr>
          <w:rFonts w:hint="eastAsia"/>
          <w:b/>
          <w:sz w:val="28"/>
          <w:szCs w:val="28"/>
          <w:lang w:val="en-IE"/>
        </w:rPr>
        <w:t>5.1.</w:t>
      </w:r>
      <w:r>
        <w:rPr>
          <w:rFonts w:hint="eastAsia"/>
          <w:b/>
          <w:sz w:val="28"/>
          <w:szCs w:val="28"/>
          <w:lang w:val="en-US" w:eastAsia="zh-CN"/>
        </w:rPr>
        <w:t>2</w:t>
      </w:r>
      <w:r>
        <w:rPr>
          <w:rFonts w:hint="eastAsia" w:ascii="Times New Roman" w:hAnsi="Times New Roman" w:eastAsia="宋体" w:cs="Times New Roman"/>
          <w:b/>
          <w:sz w:val="28"/>
          <w:szCs w:val="28"/>
          <w:lang w:val="en-IE"/>
        </w:rPr>
        <w:t>规划及产业政策符合性</w:t>
      </w:r>
    </w:p>
    <w:p>
      <w:pPr>
        <w:pStyle w:val="76"/>
        <w:rPr>
          <w:rFonts w:hint="eastAsia"/>
          <w:b w:val="0"/>
          <w:color w:val="auto"/>
          <w:lang w:val="en-US"/>
        </w:rPr>
      </w:pPr>
      <w:r>
        <w:rPr>
          <w:b w:val="0"/>
          <w:color w:val="auto"/>
          <w:lang w:val="en-US"/>
        </w:rPr>
        <w:t>根据《产业结构调整指导目录(201</w:t>
      </w:r>
      <w:r>
        <w:rPr>
          <w:rFonts w:hint="eastAsia"/>
          <w:b w:val="0"/>
          <w:color w:val="auto"/>
          <w:lang w:val="en-US"/>
        </w:rPr>
        <w:t>3</w:t>
      </w:r>
      <w:r>
        <w:rPr>
          <w:b w:val="0"/>
          <w:color w:val="auto"/>
          <w:lang w:val="en-US"/>
        </w:rPr>
        <w:t>年</w:t>
      </w:r>
      <w:r>
        <w:rPr>
          <w:rFonts w:hint="eastAsia"/>
          <w:b w:val="0"/>
          <w:color w:val="auto"/>
          <w:lang w:val="en-US"/>
        </w:rPr>
        <w:t>修正</w:t>
      </w:r>
      <w:r>
        <w:rPr>
          <w:b w:val="0"/>
          <w:color w:val="auto"/>
          <w:lang w:val="en-US"/>
        </w:rPr>
        <w:t>)》(国家发展和改革委员会2011年第9号)</w:t>
      </w:r>
      <w:r>
        <w:rPr>
          <w:rFonts w:hint="eastAsia"/>
          <w:b w:val="0"/>
          <w:color w:val="auto"/>
          <w:lang w:val="en-US"/>
        </w:rPr>
        <w:t>，本</w:t>
      </w:r>
      <w:r>
        <w:rPr>
          <w:b w:val="0"/>
          <w:color w:val="auto"/>
          <w:lang w:val="en-US"/>
        </w:rPr>
        <w:t>项目</w:t>
      </w:r>
      <w:r>
        <w:rPr>
          <w:rFonts w:hint="eastAsia"/>
          <w:b w:val="0"/>
          <w:color w:val="auto"/>
          <w:lang w:val="en-US"/>
        </w:rPr>
        <w:t>不</w:t>
      </w:r>
      <w:r>
        <w:rPr>
          <w:b w:val="0"/>
          <w:color w:val="auto"/>
          <w:lang w:val="en-US"/>
        </w:rPr>
        <w:t>属于鼓励类、限制类和淘汰类，为国家产业政策允许类项目，因此本评价认为本项目建设符合产业政策。</w:t>
      </w:r>
    </w:p>
    <w:p>
      <w:pPr>
        <w:pStyle w:val="76"/>
        <w:rPr>
          <w:rFonts w:hint="eastAsia"/>
          <w:b w:val="0"/>
          <w:color w:val="auto"/>
          <w:lang w:val="en-US"/>
        </w:rPr>
      </w:pPr>
      <w:r>
        <w:rPr>
          <w:rFonts w:hint="eastAsia"/>
          <w:b w:val="0"/>
          <w:color w:val="auto"/>
          <w:lang w:val="en-US"/>
        </w:rPr>
        <w:t>根据重庆市万州区整体用地规划，本项目所在地块属于二类居住用地(R2)，因此，本项目规划符合土地利用总体要求。</w:t>
      </w:r>
    </w:p>
    <w:p>
      <w:pPr>
        <w:adjustRightInd w:val="0"/>
        <w:snapToGrid w:val="0"/>
        <w:spacing w:line="540" w:lineRule="exact"/>
        <w:rPr>
          <w:rFonts w:hint="eastAsia"/>
          <w:b/>
          <w:sz w:val="28"/>
          <w:szCs w:val="28"/>
          <w:lang w:val="en-IE" w:eastAsia="zh-CN"/>
        </w:rPr>
      </w:pPr>
      <w:r>
        <w:rPr>
          <w:rFonts w:hint="eastAsia"/>
          <w:b/>
          <w:sz w:val="28"/>
          <w:szCs w:val="28"/>
          <w:lang w:val="en-IE"/>
        </w:rPr>
        <w:t>5.1.</w:t>
      </w:r>
      <w:r>
        <w:rPr>
          <w:rFonts w:hint="eastAsia"/>
          <w:b/>
          <w:sz w:val="28"/>
          <w:szCs w:val="28"/>
          <w:lang w:val="en-US" w:eastAsia="zh-CN"/>
        </w:rPr>
        <w:t>3</w:t>
      </w:r>
      <w:r>
        <w:rPr>
          <w:rFonts w:hint="eastAsia"/>
          <w:b/>
          <w:sz w:val="28"/>
          <w:szCs w:val="28"/>
          <w:lang w:val="en-IE" w:eastAsia="zh-CN"/>
        </w:rPr>
        <w:t>选址合理性</w:t>
      </w:r>
    </w:p>
    <w:p>
      <w:pPr>
        <w:spacing w:line="440" w:lineRule="exact"/>
        <w:ind w:firstLine="480" w:firstLineChars="200"/>
        <w:rPr>
          <w:color w:val="auto"/>
          <w:sz w:val="24"/>
          <w:szCs w:val="24"/>
        </w:rPr>
      </w:pPr>
      <w:r>
        <w:rPr>
          <w:rFonts w:hint="eastAsia"/>
          <w:color w:val="auto"/>
          <w:sz w:val="24"/>
          <w:szCs w:val="24"/>
        </w:rPr>
        <w:t>本项目的建设符合万州区城市总体规划，通过采取相应措施后，本项目建设对环境的影响较小，外环境对本项目的不利影响也能得到减轻，项目选址合理。</w:t>
      </w:r>
    </w:p>
    <w:p>
      <w:pPr>
        <w:adjustRightInd w:val="0"/>
        <w:snapToGrid w:val="0"/>
        <w:spacing w:line="540" w:lineRule="exact"/>
        <w:rPr>
          <w:rFonts w:hint="eastAsia" w:ascii="Times New Roman" w:hAnsi="Times New Roman" w:eastAsia="宋体" w:cs="Times New Roman"/>
          <w:b/>
          <w:sz w:val="28"/>
          <w:szCs w:val="28"/>
          <w:lang w:val="en-IE" w:eastAsia="zh-CN"/>
        </w:rPr>
      </w:pPr>
      <w:r>
        <w:rPr>
          <w:rFonts w:hint="eastAsia" w:ascii="Times New Roman" w:hAnsi="Times New Roman" w:eastAsia="宋体" w:cs="Times New Roman"/>
          <w:b/>
          <w:sz w:val="28"/>
          <w:szCs w:val="28"/>
          <w:lang w:val="en-IE" w:eastAsia="zh-CN"/>
        </w:rPr>
        <w:t>5.1.</w:t>
      </w:r>
      <w:r>
        <w:rPr>
          <w:rFonts w:hint="eastAsia" w:ascii="Times New Roman" w:hAnsi="Times New Roman" w:eastAsia="宋体" w:cs="Times New Roman"/>
          <w:b/>
          <w:sz w:val="28"/>
          <w:szCs w:val="28"/>
          <w:lang w:val="en-US" w:eastAsia="zh-CN"/>
        </w:rPr>
        <w:t>4</w:t>
      </w:r>
      <w:r>
        <w:rPr>
          <w:rFonts w:hint="eastAsia" w:ascii="Times New Roman" w:hAnsi="Times New Roman" w:eastAsia="宋体" w:cs="Times New Roman"/>
          <w:b/>
          <w:sz w:val="28"/>
          <w:szCs w:val="28"/>
          <w:lang w:val="en-IE" w:eastAsia="zh-CN"/>
        </w:rPr>
        <w:t>工程区域环境质量现状</w:t>
      </w:r>
    </w:p>
    <w:p>
      <w:pPr>
        <w:spacing w:line="440" w:lineRule="exact"/>
        <w:ind w:firstLine="480" w:firstLineChars="200"/>
        <w:rPr>
          <w:color w:val="auto"/>
          <w:sz w:val="24"/>
          <w:szCs w:val="24"/>
        </w:rPr>
      </w:pPr>
      <w:r>
        <w:rPr>
          <w:rFonts w:hint="eastAsia"/>
          <w:color w:val="auto"/>
          <w:sz w:val="24"/>
          <w:szCs w:val="24"/>
        </w:rPr>
        <w:t>环境空气：项目所在区域的SO</w:t>
      </w:r>
      <w:r>
        <w:rPr>
          <w:color w:val="auto"/>
          <w:sz w:val="24"/>
          <w:szCs w:val="24"/>
          <w:vertAlign w:val="subscript"/>
        </w:rPr>
        <w:t>2</w:t>
      </w:r>
      <w:r>
        <w:rPr>
          <w:rFonts w:hint="eastAsia"/>
          <w:color w:val="auto"/>
          <w:sz w:val="24"/>
          <w:szCs w:val="24"/>
        </w:rPr>
        <w:t>、N</w:t>
      </w:r>
      <w:r>
        <w:rPr>
          <w:color w:val="auto"/>
          <w:sz w:val="24"/>
          <w:szCs w:val="24"/>
        </w:rPr>
        <w:t>O</w:t>
      </w:r>
      <w:r>
        <w:rPr>
          <w:rFonts w:hint="eastAsia"/>
          <w:color w:val="auto"/>
          <w:sz w:val="24"/>
          <w:szCs w:val="24"/>
          <w:vertAlign w:val="subscript"/>
        </w:rPr>
        <w:t>2</w:t>
      </w:r>
      <w:r>
        <w:rPr>
          <w:rFonts w:hint="eastAsia"/>
          <w:color w:val="auto"/>
          <w:sz w:val="24"/>
          <w:szCs w:val="24"/>
        </w:rPr>
        <w:t>、PM</w:t>
      </w:r>
      <w:r>
        <w:rPr>
          <w:color w:val="auto"/>
          <w:sz w:val="24"/>
          <w:szCs w:val="24"/>
          <w:vertAlign w:val="subscript"/>
        </w:rPr>
        <w:t>10</w:t>
      </w:r>
      <w:r>
        <w:rPr>
          <w:rFonts w:hint="eastAsia"/>
          <w:color w:val="auto"/>
          <w:sz w:val="24"/>
          <w:szCs w:val="24"/>
        </w:rPr>
        <w:t>、</w:t>
      </w:r>
      <w:r>
        <w:rPr>
          <w:color w:val="auto"/>
          <w:sz w:val="24"/>
          <w:szCs w:val="24"/>
        </w:rPr>
        <w:t>PM</w:t>
      </w:r>
      <w:r>
        <w:rPr>
          <w:color w:val="auto"/>
          <w:sz w:val="24"/>
          <w:szCs w:val="24"/>
          <w:vertAlign w:val="subscript"/>
        </w:rPr>
        <w:t>2.5</w:t>
      </w:r>
      <w:r>
        <w:rPr>
          <w:rFonts w:hint="eastAsia"/>
          <w:color w:val="auto"/>
          <w:sz w:val="24"/>
          <w:szCs w:val="24"/>
        </w:rPr>
        <w:t>满足《环境空气质量标准》</w:t>
      </w:r>
      <w:r>
        <w:rPr>
          <w:color w:val="auto"/>
          <w:sz w:val="24"/>
          <w:szCs w:val="24"/>
        </w:rPr>
        <w:t>(</w:t>
      </w:r>
      <w:r>
        <w:rPr>
          <w:rFonts w:hint="eastAsia"/>
          <w:color w:val="auto"/>
          <w:sz w:val="24"/>
          <w:szCs w:val="24"/>
        </w:rPr>
        <w:t>GB3095-2012)中的二级标准，环境空气质量较好。</w:t>
      </w:r>
    </w:p>
    <w:p>
      <w:pPr>
        <w:spacing w:line="440" w:lineRule="exact"/>
        <w:ind w:firstLine="480" w:firstLineChars="200"/>
        <w:rPr>
          <w:color w:val="auto"/>
          <w:sz w:val="24"/>
          <w:szCs w:val="24"/>
        </w:rPr>
      </w:pPr>
      <w:r>
        <w:rPr>
          <w:rFonts w:hint="eastAsia"/>
          <w:color w:val="auto"/>
          <w:sz w:val="24"/>
          <w:szCs w:val="24"/>
        </w:rPr>
        <w:t>地表水环境：长江晒网坝断面各监测因子均满足《地表水环境质量标准》</w:t>
      </w:r>
      <w:r>
        <w:rPr>
          <w:color w:val="auto"/>
          <w:sz w:val="24"/>
          <w:szCs w:val="24"/>
        </w:rPr>
        <w:t>(</w:t>
      </w:r>
      <w:r>
        <w:rPr>
          <w:rFonts w:hint="eastAsia"/>
          <w:color w:val="auto"/>
          <w:sz w:val="24"/>
          <w:szCs w:val="24"/>
        </w:rPr>
        <w:t>GB3838-2002)III类水域标准。</w:t>
      </w:r>
    </w:p>
    <w:p>
      <w:pPr>
        <w:spacing w:line="440" w:lineRule="exact"/>
        <w:ind w:firstLine="480" w:firstLineChars="200"/>
        <w:rPr>
          <w:rFonts w:hint="eastAsia"/>
          <w:color w:val="auto"/>
          <w:sz w:val="24"/>
          <w:szCs w:val="24"/>
        </w:rPr>
      </w:pPr>
      <w:r>
        <w:rPr>
          <w:rFonts w:hint="eastAsia"/>
          <w:color w:val="auto"/>
          <w:sz w:val="24"/>
          <w:szCs w:val="24"/>
        </w:rPr>
        <w:t>声环境</w:t>
      </w:r>
      <w:r>
        <w:rPr>
          <w:color w:val="auto"/>
          <w:sz w:val="24"/>
          <w:szCs w:val="24"/>
        </w:rPr>
        <w:t>：</w:t>
      </w:r>
      <w:r>
        <w:rPr>
          <w:rFonts w:hint="eastAsia"/>
          <w:color w:val="auto"/>
          <w:sz w:val="24"/>
          <w:szCs w:val="24"/>
        </w:rPr>
        <w:t>1#监测点昼间、夜间监测值均满足《声环境质量标准》(GB3096－2008)4a类标准值；2#监测点昼间、夜间均满足《声环境质量标准》(GB3096－2008)2类标准。</w:t>
      </w:r>
    </w:p>
    <w:p>
      <w:pPr>
        <w:pStyle w:val="76"/>
        <w:ind w:firstLine="0" w:firstLineChars="0"/>
        <w:rPr>
          <w:rFonts w:hint="eastAsia" w:ascii="Times New Roman" w:hAnsi="Times New Roman" w:eastAsia="宋体" w:cs="Times New Roman"/>
          <w:b/>
          <w:kern w:val="2"/>
          <w:sz w:val="28"/>
          <w:szCs w:val="28"/>
          <w:lang w:val="en-IE" w:eastAsia="zh-CN" w:bidi="ar-SA"/>
        </w:rPr>
      </w:pPr>
      <w:r>
        <w:rPr>
          <w:rFonts w:hint="eastAsia" w:ascii="Times New Roman" w:hAnsi="Times New Roman" w:eastAsia="宋体" w:cs="Times New Roman"/>
          <w:b/>
          <w:kern w:val="2"/>
          <w:sz w:val="28"/>
          <w:szCs w:val="28"/>
          <w:lang w:val="en-IE" w:eastAsia="zh-CN" w:bidi="ar-SA"/>
        </w:rPr>
        <w:t>5.1.</w:t>
      </w:r>
      <w:r>
        <w:rPr>
          <w:rFonts w:hint="eastAsia" w:ascii="Times New Roman" w:hAnsi="Times New Roman" w:eastAsia="宋体" w:cs="Times New Roman"/>
          <w:b/>
          <w:kern w:val="2"/>
          <w:sz w:val="28"/>
          <w:szCs w:val="28"/>
          <w:lang w:val="en-US" w:eastAsia="zh-CN" w:bidi="ar-SA"/>
        </w:rPr>
        <w:t>5</w:t>
      </w:r>
      <w:r>
        <w:rPr>
          <w:rFonts w:hint="eastAsia" w:ascii="Times New Roman" w:hAnsi="Times New Roman" w:eastAsia="宋体" w:cs="Times New Roman"/>
          <w:b/>
          <w:kern w:val="2"/>
          <w:sz w:val="28"/>
          <w:szCs w:val="28"/>
          <w:lang w:val="en-IE" w:eastAsia="zh-CN" w:bidi="ar-SA"/>
        </w:rPr>
        <w:t>环境保护措施及环境影响</w:t>
      </w:r>
    </w:p>
    <w:p>
      <w:pPr>
        <w:spacing w:line="440" w:lineRule="exact"/>
        <w:ind w:firstLine="480" w:firstLineChars="200"/>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施工期</w:t>
      </w:r>
    </w:p>
    <w:p>
      <w:pPr>
        <w:pStyle w:val="76"/>
        <w:rPr>
          <w:rFonts w:hint="eastAsia" w:ascii="Times New Roman" w:hAnsi="Times New Roman" w:eastAsia="宋体" w:cs="Times New Roman"/>
          <w:b w:val="0"/>
          <w:color w:val="auto"/>
          <w:lang w:val="en-US"/>
        </w:rPr>
      </w:pPr>
      <w:r>
        <w:rPr>
          <w:rFonts w:hint="eastAsia" w:ascii="Times New Roman" w:hAnsi="Times New Roman" w:eastAsia="宋体" w:cs="Times New Roman"/>
          <w:b w:val="0"/>
          <w:color w:val="auto"/>
          <w:lang w:val="en-US"/>
        </w:rPr>
        <w:t>施工期主要环境问题是机械噪声、扬尘、废水以及施工场地水土流失。施工期的少量生活污水和生活垃圾对环境的影响很小，对环境的影响主要表现在施工扬尘和施工噪声。昼间施工噪声对周边环境有偶发性轻微影响，夜间施工则影响较大，应禁止夜间高噪声施工。通过加强施工管理，拟定合理的施工计划和防范措施，严格按照《重庆市环境噪声污染防治管理办法》(重庆市人民政府令第270号)、《关于控制城市扬尘污染的指导意见》、《重庆市蓝天行动实施方案(2013-2017 年)》、《重庆市碧水行动实施方案(2013-2017 年)》、《重庆市宁静行动实施方案(2013-2017 年)》的要求进行施工作业，可将其影响降到最低程度。另外，因施工建设造成的项目场地开挖弃土结构松散都容易造成水土流失。严禁未经处理排放施工废水和施工生活污水。</w:t>
      </w:r>
    </w:p>
    <w:p>
      <w:pPr>
        <w:pStyle w:val="76"/>
        <w:rPr>
          <w:rFonts w:hint="eastAsia" w:ascii="Times New Roman" w:hAnsi="Times New Roman" w:eastAsia="宋体" w:cs="Times New Roman"/>
          <w:b w:val="0"/>
          <w:color w:val="auto"/>
          <w:lang w:val="en-US"/>
        </w:rPr>
      </w:pPr>
      <w:r>
        <w:rPr>
          <w:rFonts w:hint="eastAsia" w:ascii="Times New Roman" w:hAnsi="Times New Roman" w:eastAsia="宋体" w:cs="Times New Roman"/>
          <w:b w:val="0"/>
          <w:color w:val="auto"/>
          <w:lang w:val="en-US" w:eastAsia="zh-CN"/>
        </w:rPr>
        <w:t>（2）</w:t>
      </w:r>
      <w:r>
        <w:rPr>
          <w:rFonts w:hint="eastAsia" w:ascii="Times New Roman" w:hAnsi="Times New Roman" w:eastAsia="宋体" w:cs="Times New Roman"/>
          <w:b w:val="0"/>
          <w:color w:val="auto"/>
          <w:lang w:val="en-US"/>
        </w:rPr>
        <w:t>营运期</w:t>
      </w:r>
    </w:p>
    <w:p>
      <w:pPr>
        <w:pStyle w:val="76"/>
        <w:rPr>
          <w:rFonts w:hint="eastAsia" w:ascii="Times New Roman" w:hAnsi="Times New Roman" w:eastAsia="宋体" w:cs="Times New Roman"/>
          <w:b w:val="0"/>
          <w:color w:val="auto"/>
          <w:lang w:val="en-US"/>
        </w:rPr>
      </w:pPr>
      <w:r>
        <w:rPr>
          <w:rFonts w:hint="eastAsia" w:ascii="Times New Roman" w:hAnsi="Times New Roman" w:eastAsia="宋体" w:cs="Times New Roman"/>
          <w:b w:val="0"/>
          <w:color w:val="auto"/>
          <w:lang w:val="en-US"/>
        </w:rPr>
        <w:t>① 大气污染防治措施及环境影响</w:t>
      </w:r>
    </w:p>
    <w:p>
      <w:pPr>
        <w:pStyle w:val="76"/>
        <w:rPr>
          <w:rFonts w:hint="eastAsia" w:ascii="Times New Roman" w:hAnsi="Times New Roman" w:eastAsia="宋体" w:cs="Times New Roman"/>
          <w:b w:val="0"/>
          <w:color w:val="auto"/>
          <w:lang w:val="en-US"/>
        </w:rPr>
      </w:pPr>
      <w:r>
        <w:rPr>
          <w:rFonts w:hint="eastAsia" w:ascii="Times New Roman" w:hAnsi="Times New Roman" w:eastAsia="宋体" w:cs="Times New Roman"/>
          <w:b w:val="0"/>
          <w:color w:val="auto"/>
          <w:lang w:val="en-US"/>
        </w:rPr>
        <w:t>在运营期的废气主要为餐饮油烟、车库废气以及污水处理装置的臭气、柴油发电机废气。餐饮业油烟经油烟净化器处理后由预置的专用油烟排放管道引至屋顶高空排放，不得与居民楼共用排烟道；汽车尾气经机械通风对引至室外排放；污水处理装置臭气经专用导气管沿临近建筑升顶高空排放；备用柴油发电机废气经专用管道引至屋顶排放。所有排放口均避开易受影响的建筑和人群，对环境影响小。</w:t>
      </w:r>
    </w:p>
    <w:p>
      <w:pPr>
        <w:pStyle w:val="76"/>
        <w:rPr>
          <w:rFonts w:hint="eastAsia" w:ascii="Times New Roman" w:hAnsi="Times New Roman" w:eastAsia="宋体" w:cs="Times New Roman"/>
          <w:b w:val="0"/>
          <w:color w:val="auto"/>
          <w:lang w:val="en-US"/>
        </w:rPr>
      </w:pPr>
      <w:r>
        <w:rPr>
          <w:rFonts w:hint="eastAsia" w:ascii="Times New Roman" w:hAnsi="Times New Roman" w:eastAsia="宋体" w:cs="Times New Roman"/>
          <w:b w:val="0"/>
          <w:color w:val="auto"/>
          <w:lang w:val="en-US"/>
        </w:rPr>
        <w:t>② 地表水污染防治措施及环境影响</w:t>
      </w:r>
    </w:p>
    <w:p>
      <w:pPr>
        <w:pStyle w:val="76"/>
        <w:rPr>
          <w:rFonts w:hint="eastAsia" w:ascii="Times New Roman" w:hAnsi="Times New Roman" w:eastAsia="宋体" w:cs="Times New Roman"/>
          <w:b w:val="0"/>
          <w:color w:val="auto"/>
          <w:lang w:val="en-US"/>
        </w:rPr>
      </w:pPr>
      <w:r>
        <w:rPr>
          <w:rFonts w:hint="eastAsia" w:ascii="Times New Roman" w:hAnsi="Times New Roman" w:eastAsia="宋体" w:cs="Times New Roman"/>
          <w:b w:val="0"/>
          <w:color w:val="auto"/>
          <w:lang w:val="en-US"/>
        </w:rPr>
        <w:t>项目室外排水系统采用雨水、污水分流排水系统。项目建成投入使用后，废水排放主要为小区居民生活污水、商业用房的餐饮废水。项目商业用房中餐饮废水经隔油处理，再同项目商业用房产生的生活污水一并经生化池处理后，达到《污水综合排放标准》(GB8978-1996)三级标准；纯住宅生活污水一起经预处理后，达到《污水综合排放标准》(GB8978-1996)三级标准；最后项目污废水均排入市政污水管网进入明镜滩污水处理厂处理达《城镇污水处理厂污染物排放标准》(GB18918－2002)一级B标排入长江。</w:t>
      </w:r>
    </w:p>
    <w:p>
      <w:pPr>
        <w:pStyle w:val="76"/>
        <w:rPr>
          <w:rFonts w:hint="eastAsia" w:ascii="Times New Roman" w:hAnsi="Times New Roman" w:eastAsia="宋体" w:cs="Times New Roman"/>
          <w:b w:val="0"/>
          <w:color w:val="auto"/>
          <w:lang w:val="en-US"/>
        </w:rPr>
      </w:pPr>
      <w:r>
        <w:rPr>
          <w:rFonts w:hint="eastAsia" w:ascii="Times New Roman" w:hAnsi="Times New Roman" w:eastAsia="宋体" w:cs="Times New Roman"/>
          <w:b w:val="0"/>
          <w:color w:val="auto"/>
          <w:lang w:val="en-US"/>
        </w:rPr>
        <w:t>采取上述措施，营运期废水对地表水环境影响小，可接受。</w:t>
      </w:r>
    </w:p>
    <w:p>
      <w:pPr>
        <w:pStyle w:val="76"/>
        <w:rPr>
          <w:rFonts w:hint="eastAsia" w:ascii="Times New Roman" w:hAnsi="Times New Roman" w:eastAsia="宋体" w:cs="Times New Roman"/>
          <w:b w:val="0"/>
          <w:color w:val="auto"/>
          <w:lang w:val="en-US"/>
        </w:rPr>
      </w:pPr>
      <w:r>
        <w:rPr>
          <w:rFonts w:hint="eastAsia" w:ascii="Times New Roman" w:hAnsi="Times New Roman" w:eastAsia="宋体" w:cs="Times New Roman"/>
          <w:b w:val="0"/>
          <w:color w:val="auto"/>
          <w:lang w:val="en-US"/>
        </w:rPr>
        <w:t>③ 噪声污染防治措施及环境影响</w:t>
      </w:r>
    </w:p>
    <w:p>
      <w:pPr>
        <w:pStyle w:val="76"/>
        <w:rPr>
          <w:rFonts w:hint="eastAsia" w:ascii="Times New Roman" w:hAnsi="Times New Roman" w:eastAsia="宋体" w:cs="Times New Roman"/>
          <w:b w:val="0"/>
          <w:color w:val="auto"/>
          <w:lang w:val="en-US"/>
        </w:rPr>
      </w:pPr>
      <w:r>
        <w:rPr>
          <w:rFonts w:hint="eastAsia" w:ascii="Times New Roman" w:hAnsi="Times New Roman" w:eastAsia="宋体" w:cs="Times New Roman"/>
          <w:b w:val="0"/>
          <w:color w:val="auto"/>
          <w:lang w:val="en-US"/>
        </w:rPr>
        <w:t>项目投入使用后，柴油发电机、水泵、风机等工作产生的噪声，汽车的交通噪声，以及商铺营业的社会活动噪声等。本项目只是在临时停电时才启用噪声值较大的柴油发电机，并且柴油发电机位于地下车库负一层内，做隔声处理并在尾气排放口设两级消声器，减弱气动性噪声，对周边环境影响小。风机主要用于地下室的送排风、地下车库通风的加压送风系统，在进、排风系统安装消声装置，水泵位于地下车库采取隔声减振措施。在采用低噪声设备的同时在接管口安装缓冲管，以减少噪声对环境的影响。项目商业主要噪声来自人员的活动噪声，因此声源声功率级很低，通过墙体隔声和距离衰减后，对住宅影响很小。交通噪声可通过减速、禁鸣等措施减小其对环境的影响须通过严格管理加以控制。因此，预计本项目建成投入使用后，对区域声环境影响小。</w:t>
      </w:r>
      <w:r>
        <w:rPr>
          <w:rFonts w:ascii="Times New Roman" w:hAnsi="Times New Roman" w:eastAsia="宋体" w:cs="Times New Roman"/>
          <w:b w:val="0"/>
          <w:color w:val="auto"/>
          <w:lang w:val="en-US"/>
        </w:rPr>
        <w:t xml:space="preserve"> </w:t>
      </w:r>
    </w:p>
    <w:p>
      <w:pPr>
        <w:pStyle w:val="76"/>
        <w:rPr>
          <w:rFonts w:hint="eastAsia" w:ascii="Times New Roman" w:hAnsi="Times New Roman" w:eastAsia="宋体" w:cs="Times New Roman"/>
          <w:b w:val="0"/>
          <w:color w:val="auto"/>
          <w:lang w:val="en-US"/>
        </w:rPr>
      </w:pPr>
      <w:r>
        <w:rPr>
          <w:rFonts w:hint="eastAsia" w:ascii="Times New Roman" w:hAnsi="Times New Roman" w:eastAsia="宋体" w:cs="Times New Roman"/>
          <w:b w:val="0"/>
          <w:color w:val="auto"/>
          <w:lang w:val="en-US"/>
        </w:rPr>
        <w:t>④ 固废污染防治措施及环境影响</w:t>
      </w:r>
    </w:p>
    <w:p>
      <w:pPr>
        <w:pStyle w:val="76"/>
        <w:rPr>
          <w:rFonts w:hint="eastAsia" w:ascii="Times New Roman" w:hAnsi="Times New Roman" w:eastAsia="宋体" w:cs="Times New Roman"/>
          <w:b w:val="0"/>
          <w:color w:val="auto"/>
          <w:lang w:val="en-US"/>
        </w:rPr>
      </w:pPr>
      <w:r>
        <w:rPr>
          <w:rFonts w:hint="eastAsia" w:ascii="Times New Roman" w:hAnsi="Times New Roman" w:eastAsia="宋体" w:cs="Times New Roman"/>
          <w:b w:val="0"/>
          <w:color w:val="auto"/>
          <w:lang w:val="en-US"/>
        </w:rPr>
        <w:t>小区居民及商业用房产生的生活垃圾全部分类袋装化，每天由环卫部门收集运至万州区垃圾处理场统一处置；餐饮业产生的餐厨垃圾包括食物残余、食品加工废料以及油烟净化设备及隔油池中分离出的废油，交由有资质的单位处理；污泥委托专业公司负责污泥的清掏，交市政环卫部门处置。</w:t>
      </w:r>
    </w:p>
    <w:p>
      <w:pPr>
        <w:pStyle w:val="76"/>
        <w:rPr>
          <w:rFonts w:hint="eastAsia" w:ascii="Times New Roman" w:hAnsi="Times New Roman" w:eastAsia="宋体" w:cs="Times New Roman"/>
          <w:b w:val="0"/>
          <w:color w:val="auto"/>
          <w:lang w:val="en-US" w:eastAsia="zh-CN"/>
        </w:rPr>
      </w:pPr>
      <w:r>
        <w:rPr>
          <w:rFonts w:hint="eastAsia" w:ascii="Times New Roman" w:hAnsi="Times New Roman" w:eastAsia="宋体" w:cs="Times New Roman"/>
          <w:b w:val="0"/>
          <w:color w:val="auto"/>
          <w:lang w:val="en-US"/>
        </w:rPr>
        <w:t>采取上述措施后，营运期各类固废得到妥善处置，对环境影响可接受。</w:t>
      </w:r>
    </w:p>
    <w:p>
      <w:pPr>
        <w:adjustRightInd w:val="0"/>
        <w:snapToGrid w:val="0"/>
        <w:spacing w:line="540" w:lineRule="exact"/>
        <w:rPr>
          <w:rFonts w:hint="eastAsia" w:hAnsi="宋体"/>
          <w:bCs/>
          <w:sz w:val="28"/>
          <w:szCs w:val="28"/>
          <w:lang w:eastAsia="zh-CN"/>
        </w:rPr>
      </w:pPr>
      <w:r>
        <w:rPr>
          <w:rFonts w:hint="eastAsia"/>
          <w:b/>
          <w:sz w:val="28"/>
          <w:szCs w:val="28"/>
          <w:lang w:val="en-IE"/>
        </w:rPr>
        <w:t>5.1.</w:t>
      </w:r>
      <w:r>
        <w:rPr>
          <w:rFonts w:hint="eastAsia"/>
          <w:b/>
          <w:sz w:val="28"/>
          <w:szCs w:val="28"/>
          <w:lang w:val="en-US" w:eastAsia="zh-CN"/>
        </w:rPr>
        <w:t>6</w:t>
      </w:r>
      <w:r>
        <w:rPr>
          <w:rFonts w:hint="eastAsia"/>
          <w:b/>
          <w:sz w:val="28"/>
          <w:szCs w:val="28"/>
          <w:lang w:val="en-IE" w:eastAsia="zh-CN"/>
        </w:rPr>
        <w:t>总量控制</w:t>
      </w:r>
    </w:p>
    <w:p>
      <w:pPr>
        <w:tabs>
          <w:tab w:val="left" w:pos="3810"/>
        </w:tabs>
        <w:adjustRightInd w:val="0"/>
        <w:snapToGrid w:val="0"/>
        <w:spacing w:line="440" w:lineRule="exact"/>
        <w:ind w:firstLine="480" w:firstLineChars="200"/>
        <w:rPr>
          <w:rFonts w:hint="eastAsia"/>
          <w:bCs/>
          <w:color w:val="auto"/>
          <w:kern w:val="0"/>
          <w:sz w:val="24"/>
          <w:szCs w:val="21"/>
        </w:rPr>
      </w:pPr>
      <w:r>
        <w:rPr>
          <w:rFonts w:hint="eastAsia"/>
          <w:bCs/>
          <w:color w:val="auto"/>
          <w:kern w:val="0"/>
          <w:sz w:val="24"/>
          <w:szCs w:val="21"/>
        </w:rPr>
        <w:t>鉴于</w:t>
      </w:r>
      <w:r>
        <w:rPr>
          <w:bCs/>
          <w:color w:val="auto"/>
          <w:kern w:val="0"/>
          <w:sz w:val="24"/>
          <w:szCs w:val="21"/>
        </w:rPr>
        <w:t>本项目</w:t>
      </w:r>
      <w:r>
        <w:rPr>
          <w:rFonts w:hint="eastAsia"/>
          <w:bCs/>
          <w:color w:val="auto"/>
          <w:kern w:val="0"/>
          <w:sz w:val="24"/>
          <w:szCs w:val="21"/>
          <w:lang w:val="de-DE"/>
        </w:rPr>
        <w:t>是房地产类项目，不属于工业项目。本项目</w:t>
      </w:r>
      <w:r>
        <w:rPr>
          <w:rFonts w:hint="eastAsia"/>
          <w:bCs/>
          <w:color w:val="auto"/>
          <w:kern w:val="0"/>
          <w:sz w:val="24"/>
          <w:szCs w:val="21"/>
        </w:rPr>
        <w:t>外排废水经生化池处理后排入污水处理厂处理</w:t>
      </w:r>
      <w:r>
        <w:rPr>
          <w:bCs/>
          <w:color w:val="auto"/>
          <w:kern w:val="0"/>
          <w:sz w:val="24"/>
          <w:szCs w:val="21"/>
        </w:rPr>
        <w:t>达《污水综合排放标准》</w:t>
      </w:r>
      <w:r>
        <w:rPr>
          <w:rFonts w:hint="eastAsia"/>
          <w:bCs/>
          <w:color w:val="auto"/>
          <w:kern w:val="0"/>
          <w:sz w:val="24"/>
          <w:szCs w:val="21"/>
        </w:rPr>
        <w:t>(</w:t>
      </w:r>
      <w:r>
        <w:rPr>
          <w:bCs/>
          <w:color w:val="auto"/>
          <w:kern w:val="0"/>
          <w:sz w:val="24"/>
          <w:szCs w:val="21"/>
        </w:rPr>
        <w:t>GB8978</w:t>
      </w:r>
      <w:r>
        <w:rPr>
          <w:rFonts w:hint="eastAsia"/>
          <w:bCs/>
          <w:color w:val="auto"/>
          <w:kern w:val="0"/>
          <w:sz w:val="24"/>
          <w:szCs w:val="21"/>
        </w:rPr>
        <w:t>-</w:t>
      </w:r>
      <w:r>
        <w:rPr>
          <w:bCs/>
          <w:color w:val="auto"/>
          <w:kern w:val="0"/>
          <w:sz w:val="24"/>
          <w:szCs w:val="21"/>
        </w:rPr>
        <w:t>1996</w:t>
      </w:r>
      <w:r>
        <w:rPr>
          <w:rFonts w:hint="eastAsia"/>
          <w:bCs/>
          <w:color w:val="auto"/>
          <w:kern w:val="0"/>
          <w:sz w:val="24"/>
          <w:szCs w:val="21"/>
        </w:rPr>
        <w:t>)表4一</w:t>
      </w:r>
      <w:r>
        <w:rPr>
          <w:bCs/>
          <w:color w:val="auto"/>
          <w:kern w:val="0"/>
          <w:sz w:val="24"/>
          <w:szCs w:val="21"/>
        </w:rPr>
        <w:t>级</w:t>
      </w:r>
      <w:r>
        <w:rPr>
          <w:rFonts w:hint="eastAsia"/>
          <w:bCs/>
          <w:color w:val="auto"/>
          <w:kern w:val="0"/>
          <w:sz w:val="24"/>
          <w:szCs w:val="21"/>
        </w:rPr>
        <w:t>B</w:t>
      </w:r>
      <w:r>
        <w:rPr>
          <w:bCs/>
          <w:color w:val="auto"/>
          <w:kern w:val="0"/>
          <w:sz w:val="24"/>
          <w:szCs w:val="21"/>
        </w:rPr>
        <w:t>标准</w:t>
      </w:r>
      <w:r>
        <w:rPr>
          <w:rFonts w:hint="eastAsia"/>
          <w:bCs/>
          <w:color w:val="auto"/>
          <w:kern w:val="0"/>
          <w:sz w:val="24"/>
          <w:szCs w:val="21"/>
        </w:rPr>
        <w:t>后排入长江。因此，本项目废水不设总量控制指标，本项目自身污染物管理指标及排入环境的指标如下。</w:t>
      </w:r>
    </w:p>
    <w:p>
      <w:pPr>
        <w:tabs>
          <w:tab w:val="left" w:pos="3810"/>
        </w:tabs>
        <w:adjustRightInd w:val="0"/>
        <w:snapToGrid w:val="0"/>
        <w:spacing w:line="440" w:lineRule="exact"/>
        <w:ind w:firstLine="480" w:firstLineChars="200"/>
        <w:rPr>
          <w:bCs/>
          <w:color w:val="auto"/>
          <w:kern w:val="0"/>
          <w:sz w:val="24"/>
          <w:szCs w:val="21"/>
        </w:rPr>
      </w:pPr>
      <w:r>
        <w:rPr>
          <w:bCs/>
          <w:color w:val="auto"/>
          <w:kern w:val="0"/>
          <w:sz w:val="24"/>
          <w:szCs w:val="21"/>
        </w:rPr>
        <w:t>本项目自身污染物管理指标为：</w:t>
      </w:r>
    </w:p>
    <w:p>
      <w:pPr>
        <w:pStyle w:val="10"/>
        <w:tabs>
          <w:tab w:val="left" w:pos="2517"/>
        </w:tabs>
        <w:spacing w:line="440" w:lineRule="exact"/>
        <w:ind w:firstLine="420" w:firstLineChars="200"/>
        <w:jc w:val="left"/>
        <w:rPr>
          <w:rFonts w:hint="eastAsia"/>
          <w:color w:val="auto"/>
          <w:szCs w:val="24"/>
          <w:lang w:val="de-DE"/>
        </w:rPr>
      </w:pPr>
      <w:r>
        <w:rPr>
          <w:color w:val="auto"/>
          <w:szCs w:val="24"/>
          <w:lang w:val="de-DE"/>
        </w:rPr>
        <w:t>COD</w:t>
      </w:r>
      <w:r>
        <w:rPr>
          <w:rFonts w:hint="eastAsia"/>
          <w:color w:val="auto"/>
          <w:szCs w:val="24"/>
          <w:lang w:val="de-DE"/>
        </w:rPr>
        <w:t>：</w:t>
      </w:r>
      <w:r>
        <w:rPr>
          <w:rFonts w:hint="eastAsia"/>
          <w:color w:val="auto"/>
          <w:szCs w:val="24"/>
        </w:rPr>
        <w:t>240.59</w:t>
      </w:r>
      <w:r>
        <w:rPr>
          <w:color w:val="auto"/>
          <w:szCs w:val="24"/>
          <w:lang w:val="de-DE"/>
        </w:rPr>
        <w:t>t/a</w:t>
      </w:r>
      <w:r>
        <w:rPr>
          <w:rFonts w:hint="eastAsia"/>
          <w:color w:val="auto"/>
          <w:szCs w:val="24"/>
          <w:lang w:val="de-DE"/>
        </w:rPr>
        <w:t>，NH</w:t>
      </w:r>
      <w:r>
        <w:rPr>
          <w:rFonts w:hint="eastAsia"/>
          <w:color w:val="auto"/>
          <w:szCs w:val="24"/>
          <w:vertAlign w:val="subscript"/>
          <w:lang w:val="de-DE"/>
        </w:rPr>
        <w:t>3</w:t>
      </w:r>
      <w:r>
        <w:rPr>
          <w:rFonts w:hint="eastAsia"/>
          <w:color w:val="auto"/>
          <w:szCs w:val="24"/>
          <w:lang w:val="de-DE"/>
        </w:rPr>
        <w:t>-N：</w:t>
      </w:r>
      <w:r>
        <w:rPr>
          <w:rFonts w:hint="eastAsia"/>
          <w:color w:val="auto"/>
          <w:szCs w:val="21"/>
        </w:rPr>
        <w:t>45.58</w:t>
      </w:r>
      <w:r>
        <w:rPr>
          <w:rFonts w:hint="eastAsia"/>
          <w:color w:val="auto"/>
          <w:szCs w:val="24"/>
          <w:lang w:val="de-DE"/>
        </w:rPr>
        <w:t>t/a。</w:t>
      </w:r>
    </w:p>
    <w:p>
      <w:pPr>
        <w:tabs>
          <w:tab w:val="left" w:pos="3810"/>
        </w:tabs>
        <w:adjustRightInd w:val="0"/>
        <w:snapToGrid w:val="0"/>
        <w:spacing w:line="440" w:lineRule="exact"/>
        <w:ind w:firstLine="480" w:firstLineChars="200"/>
        <w:rPr>
          <w:rFonts w:hint="eastAsia"/>
          <w:bCs/>
          <w:color w:val="auto"/>
          <w:kern w:val="0"/>
          <w:sz w:val="24"/>
          <w:szCs w:val="21"/>
        </w:rPr>
      </w:pPr>
      <w:r>
        <w:rPr>
          <w:rFonts w:hint="eastAsia"/>
          <w:bCs/>
          <w:color w:val="auto"/>
          <w:kern w:val="0"/>
          <w:sz w:val="24"/>
          <w:szCs w:val="21"/>
        </w:rPr>
        <w:t>排入环境的指标为：</w:t>
      </w:r>
    </w:p>
    <w:p>
      <w:pPr>
        <w:pStyle w:val="10"/>
        <w:tabs>
          <w:tab w:val="left" w:pos="2517"/>
        </w:tabs>
        <w:spacing w:line="440" w:lineRule="exact"/>
        <w:ind w:firstLine="420" w:firstLineChars="200"/>
        <w:jc w:val="left"/>
        <w:rPr>
          <w:rFonts w:hint="eastAsia"/>
          <w:color w:val="auto"/>
          <w:szCs w:val="24"/>
          <w:lang w:val="de-DE"/>
        </w:rPr>
      </w:pPr>
      <w:r>
        <w:rPr>
          <w:color w:val="auto"/>
          <w:szCs w:val="24"/>
          <w:lang w:val="de-DE"/>
        </w:rPr>
        <w:t>COD</w:t>
      </w:r>
      <w:r>
        <w:rPr>
          <w:rFonts w:hint="eastAsia"/>
          <w:color w:val="auto"/>
          <w:szCs w:val="24"/>
          <w:lang w:val="de-DE"/>
        </w:rPr>
        <w:t>：</w:t>
      </w:r>
      <w:r>
        <w:rPr>
          <w:rFonts w:hint="eastAsia"/>
          <w:color w:val="auto"/>
          <w:szCs w:val="24"/>
        </w:rPr>
        <w:t>45.58</w:t>
      </w:r>
      <w:r>
        <w:rPr>
          <w:color w:val="auto"/>
          <w:szCs w:val="24"/>
          <w:lang w:val="de-DE"/>
        </w:rPr>
        <w:t>t/a</w:t>
      </w:r>
      <w:r>
        <w:rPr>
          <w:rFonts w:hint="eastAsia"/>
          <w:color w:val="auto"/>
          <w:szCs w:val="24"/>
          <w:lang w:val="de-DE"/>
        </w:rPr>
        <w:t>，NH</w:t>
      </w:r>
      <w:r>
        <w:rPr>
          <w:rFonts w:hint="eastAsia"/>
          <w:color w:val="auto"/>
          <w:szCs w:val="24"/>
          <w:vertAlign w:val="subscript"/>
          <w:lang w:val="de-DE"/>
        </w:rPr>
        <w:t>3</w:t>
      </w:r>
      <w:r>
        <w:rPr>
          <w:rFonts w:hint="eastAsia"/>
          <w:color w:val="auto"/>
          <w:szCs w:val="24"/>
          <w:lang w:val="de-DE"/>
        </w:rPr>
        <w:t>-N：</w:t>
      </w:r>
      <w:r>
        <w:rPr>
          <w:rFonts w:hint="eastAsia"/>
          <w:color w:val="auto"/>
          <w:szCs w:val="21"/>
        </w:rPr>
        <w:t>6.42</w:t>
      </w:r>
      <w:r>
        <w:rPr>
          <w:rFonts w:hint="eastAsia"/>
          <w:color w:val="auto"/>
          <w:szCs w:val="24"/>
          <w:lang w:val="de-DE"/>
        </w:rPr>
        <w:t>t/a。</w:t>
      </w:r>
    </w:p>
    <w:p>
      <w:pPr>
        <w:adjustRightInd w:val="0"/>
        <w:snapToGrid w:val="0"/>
        <w:spacing w:line="540" w:lineRule="exact"/>
        <w:rPr>
          <w:rFonts w:hint="eastAsia"/>
          <w:b/>
          <w:sz w:val="28"/>
          <w:szCs w:val="28"/>
          <w:lang w:val="en-IE" w:eastAsia="zh-CN"/>
        </w:rPr>
      </w:pPr>
      <w:r>
        <w:rPr>
          <w:rFonts w:hint="eastAsia"/>
          <w:b/>
          <w:sz w:val="28"/>
          <w:szCs w:val="28"/>
          <w:lang w:val="en-IE"/>
        </w:rPr>
        <w:t>5.1.</w:t>
      </w:r>
      <w:r>
        <w:rPr>
          <w:rFonts w:hint="eastAsia"/>
          <w:b/>
          <w:sz w:val="28"/>
          <w:szCs w:val="28"/>
          <w:lang w:val="en-US" w:eastAsia="zh-CN"/>
        </w:rPr>
        <w:t>7</w:t>
      </w:r>
      <w:r>
        <w:rPr>
          <w:rFonts w:hint="eastAsia"/>
          <w:b/>
          <w:sz w:val="28"/>
          <w:szCs w:val="28"/>
          <w:lang w:val="en-IE" w:eastAsia="zh-CN"/>
        </w:rPr>
        <w:t>综合结论</w:t>
      </w:r>
    </w:p>
    <w:p>
      <w:pPr>
        <w:spacing w:line="440" w:lineRule="exact"/>
        <w:ind w:firstLine="480" w:firstLineChars="200"/>
        <w:rPr>
          <w:rFonts w:hint="eastAsia"/>
          <w:color w:val="auto"/>
          <w:sz w:val="24"/>
          <w:szCs w:val="24"/>
        </w:rPr>
      </w:pPr>
      <w:r>
        <w:rPr>
          <w:rFonts w:hint="eastAsia"/>
          <w:bCs/>
          <w:color w:val="auto"/>
          <w:sz w:val="24"/>
          <w:szCs w:val="24"/>
        </w:rPr>
        <w:t>重庆市万州区鸿鸥地产发展有限公司“</w:t>
      </w:r>
      <w:r>
        <w:rPr>
          <w:rFonts w:hint="eastAsia"/>
          <w:bCs/>
          <w:color w:val="auto"/>
          <w:sz w:val="24"/>
          <w:szCs w:val="24"/>
          <w:lang w:eastAsia="zh-CN"/>
        </w:rPr>
        <w:t>山屿城项目</w:t>
      </w:r>
      <w:r>
        <w:rPr>
          <w:rFonts w:hint="eastAsia"/>
          <w:bCs/>
          <w:color w:val="auto"/>
          <w:sz w:val="24"/>
          <w:szCs w:val="24"/>
        </w:rPr>
        <w:t>”</w:t>
      </w:r>
      <w:r>
        <w:rPr>
          <w:rFonts w:hint="eastAsia"/>
          <w:color w:val="auto"/>
          <w:sz w:val="24"/>
          <w:szCs w:val="24"/>
          <w:lang w:val="de-DE"/>
        </w:rPr>
        <w:t>符合国家产业政策和相关规划，</w:t>
      </w:r>
      <w:r>
        <w:rPr>
          <w:color w:val="auto"/>
          <w:sz w:val="24"/>
          <w:szCs w:val="24"/>
        </w:rPr>
        <w:t>符合万州区城市规划和经济发展，其建设内容、土地利用、开发项目等符合重庆市有关要求；项目总体布局合理，建筑设计新颖，工程建设产生的各类污染物在采取污染防治措施后其不利影响能得到有效控制，外排污染物对环境影响小，能为</w:t>
      </w:r>
      <w:r>
        <w:rPr>
          <w:rFonts w:hint="eastAsia"/>
          <w:color w:val="auto"/>
          <w:sz w:val="24"/>
          <w:szCs w:val="24"/>
        </w:rPr>
        <w:t>环境所接受。从环境保护的角度分析，评价认为，本项目的建设可行。</w:t>
      </w:r>
    </w:p>
    <w:p>
      <w:pPr>
        <w:adjustRightInd w:val="0"/>
        <w:snapToGrid w:val="0"/>
        <w:spacing w:line="540" w:lineRule="exact"/>
        <w:rPr>
          <w:rFonts w:hint="eastAsia"/>
          <w:b/>
          <w:sz w:val="28"/>
          <w:szCs w:val="28"/>
          <w:lang w:val="en-IE" w:eastAsia="zh-CN"/>
        </w:rPr>
      </w:pPr>
      <w:r>
        <w:rPr>
          <w:rFonts w:hint="eastAsia"/>
          <w:b/>
          <w:sz w:val="28"/>
          <w:szCs w:val="28"/>
          <w:lang w:val="en-IE" w:eastAsia="zh-CN"/>
        </w:rPr>
        <w:t>5.</w:t>
      </w:r>
      <w:r>
        <w:rPr>
          <w:rFonts w:hint="eastAsia"/>
          <w:b/>
          <w:sz w:val="28"/>
          <w:szCs w:val="28"/>
          <w:lang w:val="en-US" w:eastAsia="zh-CN"/>
        </w:rPr>
        <w:t>1.8</w:t>
      </w:r>
      <w:r>
        <w:rPr>
          <w:rFonts w:hint="eastAsia"/>
          <w:b/>
          <w:sz w:val="28"/>
          <w:szCs w:val="28"/>
          <w:lang w:val="en-IE" w:eastAsia="zh-CN"/>
        </w:rPr>
        <w:t>建议</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rPr>
      </w:pPr>
      <w:bookmarkStart w:id="106" w:name="_Toc321042421"/>
      <w:bookmarkStart w:id="107" w:name="_Toc305059568"/>
      <w:bookmarkStart w:id="108" w:name="_Toc332553922"/>
      <w:bookmarkStart w:id="109" w:name="_Toc341431729"/>
      <w:bookmarkStart w:id="110" w:name="_Toc341278427"/>
      <w:bookmarkStart w:id="111" w:name="_Toc341357476"/>
      <w:bookmarkStart w:id="112" w:name="_Toc341293112"/>
      <w:r>
        <w:rPr>
          <w:rFonts w:hint="eastAsia" w:ascii="Times New Roman" w:hAnsi="Times New Roman" w:eastAsia="宋体" w:cs="Times New Roman"/>
          <w:bCs/>
          <w:color w:val="auto"/>
          <w:kern w:val="0"/>
          <w:sz w:val="24"/>
          <w:szCs w:val="21"/>
          <w:lang w:eastAsia="zh-CN"/>
        </w:rPr>
        <w:t>（</w:t>
      </w:r>
      <w:r>
        <w:rPr>
          <w:rFonts w:hint="eastAsia" w:ascii="Times New Roman" w:hAnsi="Times New Roman" w:eastAsia="宋体" w:cs="Times New Roman"/>
          <w:bCs/>
          <w:color w:val="auto"/>
          <w:kern w:val="0"/>
          <w:sz w:val="24"/>
          <w:szCs w:val="21"/>
          <w:lang w:val="en-US" w:eastAsia="zh-CN"/>
        </w:rPr>
        <w:t>1</w:t>
      </w:r>
      <w:r>
        <w:rPr>
          <w:rFonts w:hint="eastAsia" w:ascii="Times New Roman" w:hAnsi="Times New Roman" w:eastAsia="宋体" w:cs="Times New Roman"/>
          <w:bCs/>
          <w:color w:val="auto"/>
          <w:kern w:val="0"/>
          <w:sz w:val="24"/>
          <w:szCs w:val="21"/>
          <w:lang w:eastAsia="zh-CN"/>
        </w:rPr>
        <w:t>）</w:t>
      </w:r>
      <w:r>
        <w:rPr>
          <w:rFonts w:hint="eastAsia" w:ascii="Times New Roman" w:hAnsi="Times New Roman" w:eastAsia="宋体" w:cs="Times New Roman"/>
          <w:bCs/>
          <w:color w:val="auto"/>
          <w:kern w:val="0"/>
          <w:sz w:val="24"/>
          <w:szCs w:val="21"/>
        </w:rPr>
        <w:t xml:space="preserve"> 必须强化施工期的各项管理工作，拟定出合理可行的施工计划和污染防治对策，尽可能缩短建筑周期，严格按照《建筑施工场界环境噪声排放标准》(GB12523-2011)和万州区环保局的要求进行施工作业。</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rPr>
      </w:pPr>
      <w:r>
        <w:rPr>
          <w:rFonts w:hint="eastAsia" w:ascii="Times New Roman" w:hAnsi="Times New Roman" w:eastAsia="宋体" w:cs="Times New Roman"/>
          <w:bCs/>
          <w:color w:val="auto"/>
          <w:kern w:val="0"/>
          <w:sz w:val="24"/>
          <w:szCs w:val="21"/>
          <w:lang w:eastAsia="zh-CN"/>
        </w:rPr>
        <w:t>（</w:t>
      </w:r>
      <w:r>
        <w:rPr>
          <w:rFonts w:hint="eastAsia" w:ascii="Times New Roman" w:hAnsi="Times New Roman" w:eastAsia="宋体" w:cs="Times New Roman"/>
          <w:bCs/>
          <w:color w:val="auto"/>
          <w:kern w:val="0"/>
          <w:sz w:val="24"/>
          <w:szCs w:val="21"/>
          <w:lang w:val="en-US" w:eastAsia="zh-CN"/>
        </w:rPr>
        <w:t>2</w:t>
      </w:r>
      <w:r>
        <w:rPr>
          <w:rFonts w:hint="eastAsia" w:ascii="Times New Roman" w:hAnsi="Times New Roman" w:eastAsia="宋体" w:cs="Times New Roman"/>
          <w:bCs/>
          <w:color w:val="auto"/>
          <w:kern w:val="0"/>
          <w:sz w:val="24"/>
          <w:szCs w:val="21"/>
          <w:lang w:eastAsia="zh-CN"/>
        </w:rPr>
        <w:t>）</w:t>
      </w:r>
      <w:r>
        <w:rPr>
          <w:rFonts w:hint="eastAsia" w:ascii="Times New Roman" w:hAnsi="Times New Roman" w:eastAsia="宋体" w:cs="Times New Roman"/>
          <w:bCs/>
          <w:color w:val="auto"/>
          <w:kern w:val="0"/>
          <w:sz w:val="24"/>
          <w:szCs w:val="21"/>
        </w:rPr>
        <w:t>为了避免业主在入驻后发生环保投诉现象，建设方应在购房前向消费者明确污水处理设施及垃圾收集点附近住宅楼可能会产生臭气影响的问题以及在售房前</w:t>
      </w:r>
      <w:r>
        <w:rPr>
          <w:rFonts w:hint="eastAsia" w:ascii="Times New Roman" w:hAnsi="Times New Roman" w:eastAsia="宋体" w:cs="Times New Roman"/>
          <w:bCs/>
          <w:color w:val="auto"/>
          <w:kern w:val="0"/>
          <w:sz w:val="24"/>
          <w:szCs w:val="21"/>
          <w:lang w:eastAsia="zh-CN"/>
        </w:rPr>
        <w:t>（</w:t>
      </w:r>
      <w:r>
        <w:rPr>
          <w:rFonts w:hint="eastAsia" w:ascii="Times New Roman" w:hAnsi="Times New Roman" w:eastAsia="宋体" w:cs="Times New Roman"/>
          <w:bCs/>
          <w:color w:val="auto"/>
          <w:kern w:val="0"/>
          <w:sz w:val="24"/>
          <w:szCs w:val="21"/>
        </w:rPr>
        <w:t>即环境保护预验收时</w:t>
      </w:r>
      <w:r>
        <w:rPr>
          <w:rFonts w:hint="eastAsia" w:ascii="Times New Roman" w:hAnsi="Times New Roman" w:eastAsia="宋体" w:cs="Times New Roman"/>
          <w:bCs/>
          <w:color w:val="auto"/>
          <w:kern w:val="0"/>
          <w:sz w:val="24"/>
          <w:szCs w:val="21"/>
          <w:lang w:eastAsia="zh-CN"/>
        </w:rPr>
        <w:t>）</w:t>
      </w:r>
      <w:r>
        <w:rPr>
          <w:rFonts w:hint="eastAsia" w:ascii="Times New Roman" w:hAnsi="Times New Roman" w:eastAsia="宋体" w:cs="Times New Roman"/>
          <w:bCs/>
          <w:color w:val="auto"/>
          <w:kern w:val="0"/>
          <w:sz w:val="24"/>
          <w:szCs w:val="21"/>
        </w:rPr>
        <w:t>将有关部门认定的声环境状况监测报告予以公示，保证消费者的知情权和维护环境权益。</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rPr>
      </w:pPr>
      <w:r>
        <w:rPr>
          <w:rFonts w:hint="eastAsia" w:ascii="Times New Roman" w:hAnsi="Times New Roman" w:eastAsia="宋体" w:cs="Times New Roman"/>
          <w:bCs/>
          <w:color w:val="auto"/>
          <w:kern w:val="0"/>
          <w:sz w:val="24"/>
          <w:szCs w:val="21"/>
          <w:lang w:eastAsia="zh-CN"/>
        </w:rPr>
        <w:t>（</w:t>
      </w:r>
      <w:r>
        <w:rPr>
          <w:rFonts w:hint="eastAsia" w:ascii="Times New Roman" w:hAnsi="Times New Roman" w:eastAsia="宋体" w:cs="Times New Roman"/>
          <w:bCs/>
          <w:color w:val="auto"/>
          <w:kern w:val="0"/>
          <w:sz w:val="24"/>
          <w:szCs w:val="21"/>
          <w:lang w:val="en-US" w:eastAsia="zh-CN"/>
        </w:rPr>
        <w:t>3</w:t>
      </w:r>
      <w:r>
        <w:rPr>
          <w:rFonts w:hint="eastAsia" w:ascii="Times New Roman" w:hAnsi="Times New Roman" w:eastAsia="宋体" w:cs="Times New Roman"/>
          <w:bCs/>
          <w:color w:val="auto"/>
          <w:kern w:val="0"/>
          <w:sz w:val="24"/>
          <w:szCs w:val="21"/>
          <w:lang w:eastAsia="zh-CN"/>
        </w:rPr>
        <w:t>）</w:t>
      </w:r>
      <w:r>
        <w:rPr>
          <w:rFonts w:hint="eastAsia" w:ascii="Times New Roman" w:hAnsi="Times New Roman" w:eastAsia="宋体" w:cs="Times New Roman"/>
          <w:bCs/>
          <w:color w:val="auto"/>
          <w:kern w:val="0"/>
          <w:sz w:val="24"/>
          <w:szCs w:val="21"/>
        </w:rPr>
        <w:t>项目售房公示时应将交通噪声等周边不利因素告知公众。</w:t>
      </w:r>
    </w:p>
    <w:p>
      <w:pPr>
        <w:pStyle w:val="57"/>
        <w:rPr>
          <w:rFonts w:cs="Times New Roman"/>
          <w:color w:val="auto"/>
          <w:sz w:val="32"/>
        </w:rPr>
      </w:pPr>
      <w:bookmarkStart w:id="113" w:name="_Toc1915"/>
      <w:r>
        <w:rPr>
          <w:rFonts w:cs="Times New Roman"/>
          <w:color w:val="auto"/>
          <w:sz w:val="32"/>
        </w:rPr>
        <w:t>5.2 环评批复要求</w:t>
      </w:r>
      <w:bookmarkEnd w:id="106"/>
      <w:bookmarkEnd w:id="107"/>
      <w:bookmarkEnd w:id="108"/>
      <w:bookmarkEnd w:id="109"/>
      <w:bookmarkEnd w:id="110"/>
      <w:bookmarkEnd w:id="111"/>
      <w:bookmarkEnd w:id="112"/>
      <w:bookmarkEnd w:id="113"/>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你单位报送的《鸿鸥山屿城环境影响报告表》及相关材料收悉。经研究，现审批如下：</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一、根据《中华人民共和国环境影响评价法》等有关法律法规，我局原则同意《鸿鸥·山屿城环境影响报告表》结论和提出的环境保护措施。</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二、项目建设内容和规模</w:t>
      </w:r>
      <w:r>
        <w:rPr>
          <w:rFonts w:hint="eastAsia" w:cs="Times New Roman"/>
          <w:bCs/>
          <w:color w:val="auto"/>
          <w:kern w:val="0"/>
          <w:sz w:val="24"/>
          <w:szCs w:val="21"/>
          <w:lang w:eastAsia="zh-CN"/>
        </w:rPr>
        <w:t>：</w:t>
      </w:r>
      <w:r>
        <w:rPr>
          <w:rFonts w:hint="eastAsia" w:ascii="Times New Roman" w:hAnsi="Times New Roman" w:eastAsia="宋体" w:cs="Times New Roman"/>
          <w:bCs/>
          <w:color w:val="auto"/>
          <w:kern w:val="0"/>
          <w:sz w:val="24"/>
          <w:szCs w:val="21"/>
          <w:lang w:eastAsia="zh-CN"/>
        </w:rPr>
        <w:t>该项目位于重庆市万州区牌楼街道石峰村，项目主要建设集居住、商业、配套用房和地下车库为一体的居住区，总用地面积约101898.00m</w:t>
      </w:r>
      <w:r>
        <w:rPr>
          <w:rFonts w:hint="eastAsia" w:ascii="Times New Roman" w:hAnsi="Times New Roman" w:eastAsia="宋体" w:cs="Times New Roman"/>
          <w:bCs/>
          <w:color w:val="auto"/>
          <w:kern w:val="0"/>
          <w:sz w:val="24"/>
          <w:szCs w:val="21"/>
          <w:vertAlign w:val="superscript"/>
          <w:lang w:val="en-US" w:eastAsia="zh-CN"/>
        </w:rPr>
        <w:t>2</w:t>
      </w:r>
      <w:r>
        <w:rPr>
          <w:rFonts w:hint="eastAsia" w:ascii="Times New Roman" w:hAnsi="Times New Roman" w:eastAsia="宋体" w:cs="Times New Roman"/>
          <w:bCs/>
          <w:color w:val="auto"/>
          <w:kern w:val="0"/>
          <w:sz w:val="24"/>
          <w:szCs w:val="21"/>
          <w:lang w:eastAsia="zh-CN"/>
        </w:rPr>
        <w:t>，总建筑面积为338000m</w:t>
      </w:r>
      <w:r>
        <w:rPr>
          <w:rFonts w:hint="eastAsia" w:ascii="Times New Roman" w:hAnsi="Times New Roman" w:eastAsia="宋体" w:cs="Times New Roman"/>
          <w:bCs/>
          <w:color w:val="auto"/>
          <w:kern w:val="0"/>
          <w:sz w:val="24"/>
          <w:szCs w:val="21"/>
          <w:vertAlign w:val="superscript"/>
          <w:lang w:val="en-US" w:eastAsia="zh-CN"/>
        </w:rPr>
        <w:t>2</w:t>
      </w:r>
      <w:r>
        <w:rPr>
          <w:rFonts w:hint="eastAsia" w:ascii="Times New Roman" w:hAnsi="Times New Roman" w:eastAsia="宋体" w:cs="Times New Roman"/>
          <w:bCs/>
          <w:color w:val="auto"/>
          <w:kern w:val="0"/>
          <w:sz w:val="24"/>
          <w:szCs w:val="21"/>
          <w:lang w:eastAsia="zh-CN"/>
        </w:rPr>
        <w:t>，包括10栋高层住宅楼、12栋多层住宅楼、1栋独栋商业楼、1处商业裙楼以及配套工程、公用工程和环保工程等，项目居住户数共计2406户，可居住约7699人。项目总投资约126000万元，其中环保投资200万元。</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三、项目污染物排放标准及污染物排放总量控制指标：</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一）污染物排放标准。废气：执行《大气污染物综合排放标准》(DB50/418-2016)、《饮食业油烟排放标准(试行)》（GB18483-2001）；废水：执行《污水综合排放标准》（GB8978-1996）三级标准；噪声：执行《建筑施工场界环境噪声排放标准》（GB12523-2011）。若涉及其它污染物排放，执行现行标准。</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（二）总量控制指标：按照《重庆市人民政府亦公厅关于印发重庆市进一步推进排污权（污水、废气、垃圾）有偿使用和交易工作实施方案的通知》(渝府办发〔 2014 〕 178号）等文件要求执行。</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四、项目设计、建设和运营过程中，应严格执行各项环境标准，认真落实环境影响报告表提出的污染防治和生态保护措施，并重点做好以下工作：</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（一）加强生态环境保护。严格落实各项水土保持措施，设置挡墙、排水沟、沉砂池等防治水土流失。施工结束后，加强绿化，及时予以生态恢复。</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二）落实废水处理措施。施工生产废水经隔油沉淀后回用，不外排；项目不设施工营地，施工生活污水依托租用房屋现有设施处理。运营期严格实行雨污分流。生活污水（餐饮废水预先隔油）经生化池处理达到《污水综合排放标准》（GB8978-1996）三级标准后排入明镜滩污水处理厂处理。你单位须委托有资质的污染治理公司对项目生活污水进行专项设计治理。</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三）强化大气污染防治。施工期，通过及时洒水喷淋、王化施工场地道路、设置车辆冲洗设施、易扬撒物料运输储存时进行密闭遮盖等措施，严格控制扬尘。运营期，餐饮油烟经油烟净化器处理达标后通过专用烟道高空排放；地下车库废气通过强制排风系统引至绿化处排放，利用植物吸收减轻对环境的影响。</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禁止在居民住宅楼、未配套设立专用烟道的商住综合楼以及商住综合楼内与居住层相邻的商业楼层内新建、改建、扩建产生油烟、异味、废气的餐饮服务、加工服务等项目。</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四）做好噪声防治工作。施工期，选用低噪声、低振动备和工艺，合理布局施工场地，高噪声机具远离居民并设置隔声屏障；合理安排施工时间，严格控制夜间（22时至次日6时）施工。施工场界噪声应符合《建筑施工场界环境噪声排放标准》（</w:t>
      </w:r>
      <w:r>
        <w:rPr>
          <w:rFonts w:hint="eastAsia" w:ascii="Times New Roman" w:hAnsi="Times New Roman" w:eastAsia="宋体" w:cs="Times New Roman"/>
          <w:bCs/>
          <w:color w:val="auto"/>
          <w:kern w:val="0"/>
          <w:sz w:val="24"/>
          <w:szCs w:val="21"/>
          <w:lang w:val="en-US" w:eastAsia="zh-CN"/>
        </w:rPr>
        <w:t>G</w:t>
      </w:r>
      <w:r>
        <w:rPr>
          <w:rFonts w:hint="eastAsia" w:ascii="Times New Roman" w:hAnsi="Times New Roman" w:eastAsia="宋体" w:cs="Times New Roman"/>
          <w:bCs/>
          <w:color w:val="auto"/>
          <w:kern w:val="0"/>
          <w:sz w:val="24"/>
          <w:szCs w:val="21"/>
          <w:lang w:eastAsia="zh-CN"/>
        </w:rPr>
        <w:t>B12523-2011）相关要求。运营期，风机、水泵、柴油发电机等高噪声设备布置于地下层，采取建筑隔声、基础减振、消声等措施防治噪声污染。</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（五）妥善处理固体废物。实行分类收集和处置</w:t>
      </w:r>
      <w:r>
        <w:rPr>
          <w:rFonts w:hint="eastAsia" w:cs="Times New Roman"/>
          <w:bCs/>
          <w:color w:val="auto"/>
          <w:kern w:val="0"/>
          <w:sz w:val="24"/>
          <w:szCs w:val="21"/>
          <w:lang w:eastAsia="zh-CN"/>
        </w:rPr>
        <w:t>，</w:t>
      </w:r>
      <w:r>
        <w:rPr>
          <w:rFonts w:hint="eastAsia" w:ascii="Times New Roman" w:hAnsi="Times New Roman" w:eastAsia="宋体" w:cs="Times New Roman"/>
          <w:bCs/>
          <w:color w:val="auto"/>
          <w:kern w:val="0"/>
          <w:sz w:val="24"/>
          <w:szCs w:val="21"/>
          <w:lang w:eastAsia="zh-CN"/>
        </w:rPr>
        <w:t>做到“资源化、减量化、无害化”。施工弃渣规范运至市政部门指定堆场；施工生活垃圾集中收集后交环卫部门处置。运营期生活垃圾及生化池污泥，交由环卫部门统一处置</w:t>
      </w:r>
      <w:r>
        <w:rPr>
          <w:rFonts w:hint="eastAsia" w:cs="Times New Roman"/>
          <w:bCs/>
          <w:color w:val="auto"/>
          <w:kern w:val="0"/>
          <w:sz w:val="24"/>
          <w:szCs w:val="21"/>
          <w:lang w:eastAsia="zh-CN"/>
        </w:rPr>
        <w:t>；</w:t>
      </w:r>
      <w:r>
        <w:rPr>
          <w:rFonts w:hint="eastAsia" w:ascii="Times New Roman" w:hAnsi="Times New Roman" w:eastAsia="宋体" w:cs="Times New Roman"/>
          <w:bCs/>
          <w:color w:val="auto"/>
          <w:kern w:val="0"/>
          <w:sz w:val="24"/>
          <w:szCs w:val="21"/>
          <w:lang w:eastAsia="zh-CN"/>
        </w:rPr>
        <w:t>餐厨垃圾委托具有相应处理资质的单位处置。</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（六）你单位应在预售房至销售结束期间公示该项目 《重庆市商品住宅受外界噪声污染情况公示表入《重庆市商品住宅建设项目宜居环境指数预评定公示表》。</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（七）在项目施工和运营过程中，应定期公开环境信息，接受社会监督。建立畅通的公众参与渠道,加强与周边公众的沟通，及时解决公众合理的环境诉求，妥善处理环保投诉和纠纷。</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五、在项目施工和运营过程中，应定期公开环境信息，接受社会监督。建立畅通的公众参与渠道</w:t>
      </w:r>
      <w:r>
        <w:rPr>
          <w:rFonts w:hint="eastAsia" w:cs="Times New Roman"/>
          <w:bCs/>
          <w:color w:val="auto"/>
          <w:kern w:val="0"/>
          <w:sz w:val="24"/>
          <w:szCs w:val="21"/>
          <w:lang w:eastAsia="zh-CN"/>
        </w:rPr>
        <w:t>，</w:t>
      </w:r>
      <w:r>
        <w:rPr>
          <w:rFonts w:hint="eastAsia" w:ascii="Times New Roman" w:hAnsi="Times New Roman" w:eastAsia="宋体" w:cs="Times New Roman"/>
          <w:bCs/>
          <w:color w:val="auto"/>
          <w:kern w:val="0"/>
          <w:sz w:val="24"/>
          <w:szCs w:val="21"/>
          <w:lang w:eastAsia="zh-CN"/>
        </w:rPr>
        <w:t>及时解决公众合理的环境诉求，妥善处理环保投诉和纠纷。</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六、项目建设必须严格执行环境保护设施与主体工程同时设计、同时施工、同时投产使用的环境保护“三同时”制度。项目建成后</w:t>
      </w:r>
      <w:r>
        <w:rPr>
          <w:rFonts w:hint="eastAsia" w:cs="Times New Roman"/>
          <w:bCs/>
          <w:color w:val="auto"/>
          <w:kern w:val="0"/>
          <w:sz w:val="24"/>
          <w:szCs w:val="21"/>
          <w:lang w:eastAsia="zh-CN"/>
        </w:rPr>
        <w:t>，</w:t>
      </w:r>
      <w:r>
        <w:rPr>
          <w:rFonts w:hint="eastAsia" w:ascii="Times New Roman" w:hAnsi="Times New Roman" w:eastAsia="宋体" w:cs="Times New Roman"/>
          <w:bCs/>
          <w:color w:val="auto"/>
          <w:kern w:val="0"/>
          <w:sz w:val="24"/>
          <w:szCs w:val="21"/>
          <w:lang w:eastAsia="zh-CN"/>
        </w:rPr>
        <w:t>须按规定程序开展环境保护设施竣工验收，经验收合格，方可投入生产或者使用。</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七、若项目的性质、规模、地点、采用的生产工艺或者防治污染、防止生态破坏的措施发生重大变动，你单位应当重新报批该项目的环境影响评价文件。</w:t>
      </w:r>
    </w:p>
    <w:p>
      <w:pPr>
        <w:tabs>
          <w:tab w:val="left" w:pos="3810"/>
        </w:tabs>
        <w:adjustRightInd w:val="0"/>
        <w:snapToGrid w:val="0"/>
        <w:spacing w:line="440" w:lineRule="exact"/>
        <w:ind w:firstLine="480" w:firstLineChars="200"/>
        <w:rPr>
          <w:rFonts w:hint="eastAsia" w:ascii="Times New Roman" w:hAnsi="Times New Roman" w:eastAsia="宋体" w:cs="Times New Roman"/>
          <w:bCs/>
          <w:color w:val="auto"/>
          <w:kern w:val="0"/>
          <w:sz w:val="24"/>
          <w:szCs w:val="21"/>
          <w:lang w:eastAsia="zh-CN"/>
        </w:rPr>
      </w:pPr>
      <w:r>
        <w:rPr>
          <w:rFonts w:hint="eastAsia" w:ascii="Times New Roman" w:hAnsi="Times New Roman" w:eastAsia="宋体" w:cs="Times New Roman"/>
          <w:bCs/>
          <w:color w:val="auto"/>
          <w:kern w:val="0"/>
          <w:sz w:val="24"/>
          <w:szCs w:val="21"/>
          <w:lang w:eastAsia="zh-CN"/>
        </w:rPr>
        <w:t>详见附件</w:t>
      </w:r>
      <w:r>
        <w:rPr>
          <w:rFonts w:hint="eastAsia" w:ascii="Times New Roman" w:hAnsi="Times New Roman" w:eastAsia="宋体" w:cs="Times New Roman"/>
          <w:bCs/>
          <w:color w:val="auto"/>
          <w:kern w:val="0"/>
          <w:sz w:val="24"/>
          <w:szCs w:val="21"/>
          <w:lang w:val="en-US" w:eastAsia="zh-CN"/>
        </w:rPr>
        <w:t>1。</w:t>
      </w:r>
      <w:bookmarkStart w:id="114" w:name="_Toc332660949"/>
      <w:bookmarkStart w:id="115" w:name="_Toc333588657"/>
      <w:bookmarkStart w:id="116" w:name="_Toc333501405"/>
      <w:bookmarkStart w:id="117" w:name="_Toc333501116"/>
      <w:bookmarkStart w:id="118" w:name="_Toc305059573"/>
      <w:bookmarkStart w:id="119" w:name="_Toc321042426"/>
      <w:bookmarkStart w:id="120" w:name="_Toc332553927"/>
      <w:bookmarkStart w:id="121" w:name="_Toc312829620"/>
    </w:p>
    <w:p>
      <w:pPr>
        <w:pStyle w:val="56"/>
        <w:spacing w:line="360" w:lineRule="auto"/>
        <w:rPr>
          <w:rFonts w:cs="Times New Roman"/>
          <w:sz w:val="36"/>
        </w:rPr>
      </w:pPr>
      <w:bookmarkStart w:id="122" w:name="_Toc2525"/>
      <w:r>
        <w:rPr>
          <w:rFonts w:hint="eastAsia" w:cs="Times New Roman"/>
          <w:sz w:val="36"/>
        </w:rPr>
        <w:t>6</w:t>
      </w:r>
      <w:r>
        <w:rPr>
          <w:rFonts w:cs="Times New Roman"/>
          <w:sz w:val="36"/>
        </w:rPr>
        <w:t xml:space="preserve"> </w:t>
      </w:r>
      <w:r>
        <w:rPr>
          <w:rFonts w:hint="eastAsia" w:cs="Times New Roman"/>
          <w:sz w:val="36"/>
        </w:rPr>
        <w:t>验收执行</w:t>
      </w:r>
      <w:r>
        <w:rPr>
          <w:rFonts w:cs="Times New Roman"/>
          <w:sz w:val="36"/>
        </w:rPr>
        <w:t>标准</w:t>
      </w:r>
      <w:bookmarkEnd w:id="114"/>
      <w:bookmarkEnd w:id="115"/>
      <w:bookmarkEnd w:id="116"/>
      <w:bookmarkEnd w:id="117"/>
      <w:bookmarkEnd w:id="118"/>
      <w:bookmarkEnd w:id="119"/>
      <w:bookmarkEnd w:id="120"/>
      <w:bookmarkEnd w:id="122"/>
    </w:p>
    <w:p>
      <w:pPr>
        <w:pStyle w:val="57"/>
        <w:rPr>
          <w:rFonts w:cs="Times New Roman"/>
          <w:sz w:val="32"/>
        </w:rPr>
      </w:pPr>
      <w:bookmarkStart w:id="123" w:name="_Toc321042427"/>
      <w:bookmarkStart w:id="124" w:name="_Toc305059574"/>
      <w:bookmarkStart w:id="125" w:name="_Toc332553928"/>
      <w:bookmarkStart w:id="126" w:name="_Toc341431735"/>
      <w:bookmarkStart w:id="127" w:name="_Toc341278433"/>
      <w:bookmarkStart w:id="128" w:name="_Toc341357482"/>
      <w:bookmarkStart w:id="129" w:name="_Toc341293118"/>
      <w:bookmarkStart w:id="130" w:name="_Toc27924"/>
      <w:bookmarkStart w:id="131" w:name="_Toc333501120"/>
      <w:bookmarkStart w:id="132" w:name="_Toc333501409"/>
      <w:bookmarkStart w:id="133" w:name="_Toc333588661"/>
      <w:r>
        <w:rPr>
          <w:rFonts w:hint="eastAsia" w:cs="Times New Roman"/>
          <w:sz w:val="32"/>
        </w:rPr>
        <w:t>6</w:t>
      </w:r>
      <w:r>
        <w:rPr>
          <w:rFonts w:cs="Times New Roman"/>
          <w:sz w:val="32"/>
        </w:rPr>
        <w:t>.1 废</w:t>
      </w:r>
      <w:bookmarkEnd w:id="123"/>
      <w:bookmarkEnd w:id="124"/>
      <w:bookmarkEnd w:id="125"/>
      <w:r>
        <w:rPr>
          <w:rFonts w:cs="Times New Roman"/>
          <w:sz w:val="32"/>
        </w:rPr>
        <w:t>水</w:t>
      </w:r>
      <w:bookmarkEnd w:id="126"/>
      <w:bookmarkEnd w:id="127"/>
      <w:bookmarkEnd w:id="128"/>
      <w:bookmarkEnd w:id="129"/>
      <w:bookmarkEnd w:id="130"/>
    </w:p>
    <w:p>
      <w:pPr>
        <w:spacing w:line="540" w:lineRule="exact"/>
        <w:ind w:firstLine="470" w:firstLineChars="196"/>
        <w:rPr>
          <w:sz w:val="24"/>
          <w:szCs w:val="24"/>
        </w:rPr>
      </w:pPr>
      <w:r>
        <w:rPr>
          <w:sz w:val="24"/>
          <w:szCs w:val="24"/>
        </w:rPr>
        <w:t>废水执行</w:t>
      </w:r>
      <w:r>
        <w:rPr>
          <w:bCs/>
          <w:sz w:val="24"/>
          <w:szCs w:val="24"/>
        </w:rPr>
        <w:t>《污水综合排放标准》（GB8978-1996）</w:t>
      </w:r>
      <w:r>
        <w:rPr>
          <w:rFonts w:hint="eastAsia"/>
          <w:bCs/>
          <w:sz w:val="24"/>
          <w:szCs w:val="24"/>
        </w:rPr>
        <w:t>三</w:t>
      </w:r>
      <w:r>
        <w:rPr>
          <w:bCs/>
          <w:sz w:val="24"/>
          <w:szCs w:val="24"/>
        </w:rPr>
        <w:t>级标准</w:t>
      </w:r>
      <w:r>
        <w:rPr>
          <w:sz w:val="24"/>
          <w:szCs w:val="24"/>
        </w:rPr>
        <w:t>，标准值如下</w:t>
      </w:r>
      <w:r>
        <w:rPr>
          <w:rFonts w:hint="eastAsia"/>
          <w:sz w:val="24"/>
          <w:szCs w:val="24"/>
          <w:lang w:eastAsia="zh-CN"/>
        </w:rPr>
        <w:t>表</w:t>
      </w:r>
      <w:r>
        <w:rPr>
          <w:rFonts w:hint="eastAsia"/>
          <w:sz w:val="24"/>
          <w:szCs w:val="24"/>
          <w:lang w:val="en-US" w:eastAsia="zh-CN"/>
        </w:rPr>
        <w:t>6-1</w:t>
      </w:r>
      <w:r>
        <w:rPr>
          <w:sz w:val="24"/>
          <w:szCs w:val="24"/>
        </w:rPr>
        <w:t>：</w:t>
      </w:r>
    </w:p>
    <w:tbl>
      <w:tblPr>
        <w:tblStyle w:val="24"/>
        <w:tblW w:w="92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4"/>
        <w:gridCol w:w="3300"/>
        <w:gridCol w:w="1291"/>
        <w:gridCol w:w="3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jc w:val="center"/>
        </w:trPr>
        <w:tc>
          <w:tcPr>
            <w:tcW w:w="1614" w:type="dxa"/>
            <w:vAlign w:val="center"/>
          </w:tcPr>
          <w:p>
            <w:pPr>
              <w:ind w:right="17"/>
              <w:jc w:val="center"/>
              <w:rPr>
                <w:sz w:val="24"/>
                <w:szCs w:val="24"/>
              </w:rPr>
            </w:pPr>
            <w:r>
              <w:rPr>
                <w:sz w:val="24"/>
                <w:szCs w:val="24"/>
              </w:rPr>
              <w:t>序号</w:t>
            </w:r>
          </w:p>
        </w:tc>
        <w:tc>
          <w:tcPr>
            <w:tcW w:w="3300" w:type="dxa"/>
            <w:vAlign w:val="center"/>
          </w:tcPr>
          <w:p>
            <w:pPr>
              <w:ind w:right="17"/>
              <w:jc w:val="center"/>
              <w:rPr>
                <w:sz w:val="24"/>
                <w:szCs w:val="24"/>
              </w:rPr>
            </w:pPr>
            <w:r>
              <w:rPr>
                <w:sz w:val="24"/>
                <w:szCs w:val="24"/>
              </w:rPr>
              <w:t>污染物</w:t>
            </w:r>
          </w:p>
        </w:tc>
        <w:tc>
          <w:tcPr>
            <w:tcW w:w="1291" w:type="dxa"/>
            <w:vAlign w:val="center"/>
          </w:tcPr>
          <w:p>
            <w:pPr>
              <w:ind w:right="17"/>
              <w:jc w:val="center"/>
              <w:rPr>
                <w:sz w:val="24"/>
                <w:szCs w:val="24"/>
              </w:rPr>
            </w:pPr>
            <w:r>
              <w:rPr>
                <w:sz w:val="24"/>
                <w:szCs w:val="24"/>
              </w:rPr>
              <w:t>单位</w:t>
            </w:r>
          </w:p>
        </w:tc>
        <w:tc>
          <w:tcPr>
            <w:tcW w:w="3081" w:type="dxa"/>
            <w:vAlign w:val="center"/>
          </w:tcPr>
          <w:p>
            <w:pPr>
              <w:ind w:right="17"/>
              <w:jc w:val="center"/>
              <w:rPr>
                <w:sz w:val="24"/>
                <w:szCs w:val="24"/>
              </w:rPr>
            </w:pPr>
            <w:r>
              <w:rPr>
                <w:sz w:val="24"/>
                <w:szCs w:val="24"/>
              </w:rPr>
              <w:t>标准值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jc w:val="center"/>
        </w:trPr>
        <w:tc>
          <w:tcPr>
            <w:tcW w:w="1614" w:type="dxa"/>
            <w:vAlign w:val="center"/>
          </w:tcPr>
          <w:p>
            <w:pPr>
              <w:ind w:right="17"/>
              <w:jc w:val="center"/>
              <w:rPr>
                <w:sz w:val="24"/>
                <w:szCs w:val="24"/>
              </w:rPr>
            </w:pPr>
            <w:r>
              <w:rPr>
                <w:sz w:val="24"/>
                <w:szCs w:val="24"/>
              </w:rPr>
              <w:t>1</w:t>
            </w:r>
          </w:p>
        </w:tc>
        <w:tc>
          <w:tcPr>
            <w:tcW w:w="3300" w:type="dxa"/>
            <w:vAlign w:val="center"/>
          </w:tcPr>
          <w:p>
            <w:pPr>
              <w:ind w:right="17"/>
              <w:jc w:val="center"/>
              <w:rPr>
                <w:sz w:val="24"/>
                <w:szCs w:val="24"/>
              </w:rPr>
            </w:pPr>
            <w:r>
              <w:rPr>
                <w:sz w:val="24"/>
                <w:szCs w:val="24"/>
              </w:rPr>
              <w:t>pH</w:t>
            </w:r>
          </w:p>
        </w:tc>
        <w:tc>
          <w:tcPr>
            <w:tcW w:w="1291" w:type="dxa"/>
            <w:vAlign w:val="center"/>
          </w:tcPr>
          <w:p>
            <w:pPr>
              <w:ind w:right="17"/>
              <w:jc w:val="center"/>
              <w:rPr>
                <w:sz w:val="24"/>
                <w:szCs w:val="24"/>
              </w:rPr>
            </w:pPr>
            <w:r>
              <w:rPr>
                <w:sz w:val="24"/>
                <w:szCs w:val="24"/>
              </w:rPr>
              <w:t>-</w:t>
            </w:r>
          </w:p>
        </w:tc>
        <w:tc>
          <w:tcPr>
            <w:tcW w:w="3081" w:type="dxa"/>
            <w:vAlign w:val="center"/>
          </w:tcPr>
          <w:p>
            <w:pPr>
              <w:ind w:right="17"/>
              <w:jc w:val="center"/>
              <w:rPr>
                <w:sz w:val="24"/>
                <w:szCs w:val="24"/>
              </w:rPr>
            </w:pPr>
            <w:r>
              <w:rPr>
                <w:sz w:val="24"/>
                <w:szCs w:val="24"/>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jc w:val="center"/>
        </w:trPr>
        <w:tc>
          <w:tcPr>
            <w:tcW w:w="1614" w:type="dxa"/>
            <w:vAlign w:val="center"/>
          </w:tcPr>
          <w:p>
            <w:pPr>
              <w:ind w:right="17"/>
              <w:jc w:val="center"/>
              <w:rPr>
                <w:sz w:val="24"/>
                <w:szCs w:val="24"/>
              </w:rPr>
            </w:pPr>
            <w:r>
              <w:rPr>
                <w:sz w:val="24"/>
                <w:szCs w:val="24"/>
              </w:rPr>
              <w:t>2</w:t>
            </w:r>
          </w:p>
        </w:tc>
        <w:tc>
          <w:tcPr>
            <w:tcW w:w="3300" w:type="dxa"/>
            <w:vAlign w:val="center"/>
          </w:tcPr>
          <w:p>
            <w:pPr>
              <w:ind w:right="17"/>
              <w:jc w:val="center"/>
              <w:rPr>
                <w:sz w:val="24"/>
                <w:szCs w:val="24"/>
              </w:rPr>
            </w:pPr>
            <w:r>
              <w:rPr>
                <w:sz w:val="24"/>
                <w:szCs w:val="24"/>
              </w:rPr>
              <w:t>SS</w:t>
            </w:r>
          </w:p>
        </w:tc>
        <w:tc>
          <w:tcPr>
            <w:tcW w:w="1291" w:type="dxa"/>
            <w:vAlign w:val="center"/>
          </w:tcPr>
          <w:p>
            <w:pPr>
              <w:ind w:right="17"/>
              <w:jc w:val="center"/>
              <w:rPr>
                <w:sz w:val="24"/>
                <w:szCs w:val="24"/>
              </w:rPr>
            </w:pPr>
            <w:r>
              <w:rPr>
                <w:sz w:val="24"/>
                <w:szCs w:val="24"/>
              </w:rPr>
              <w:t>mg/L</w:t>
            </w:r>
          </w:p>
        </w:tc>
        <w:tc>
          <w:tcPr>
            <w:tcW w:w="3081" w:type="dxa"/>
            <w:vAlign w:val="center"/>
          </w:tcPr>
          <w:p>
            <w:pPr>
              <w:ind w:right="17"/>
              <w:jc w:val="center"/>
              <w:rPr>
                <w:sz w:val="24"/>
                <w:szCs w:val="24"/>
              </w:rPr>
            </w:pPr>
            <w:r>
              <w:rPr>
                <w:rFonts w:hint="eastAsia"/>
                <w:sz w:val="24"/>
                <w:szCs w:val="24"/>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jc w:val="center"/>
        </w:trPr>
        <w:tc>
          <w:tcPr>
            <w:tcW w:w="1614" w:type="dxa"/>
            <w:vAlign w:val="center"/>
          </w:tcPr>
          <w:p>
            <w:pPr>
              <w:ind w:right="17"/>
              <w:jc w:val="center"/>
              <w:rPr>
                <w:sz w:val="24"/>
                <w:szCs w:val="24"/>
              </w:rPr>
            </w:pPr>
            <w:r>
              <w:rPr>
                <w:sz w:val="24"/>
                <w:szCs w:val="24"/>
              </w:rPr>
              <w:t>3</w:t>
            </w:r>
          </w:p>
        </w:tc>
        <w:tc>
          <w:tcPr>
            <w:tcW w:w="3300" w:type="dxa"/>
            <w:vAlign w:val="center"/>
          </w:tcPr>
          <w:p>
            <w:pPr>
              <w:ind w:right="17"/>
              <w:jc w:val="center"/>
              <w:rPr>
                <w:sz w:val="24"/>
                <w:szCs w:val="24"/>
              </w:rPr>
            </w:pPr>
            <w:r>
              <w:rPr>
                <w:sz w:val="24"/>
                <w:szCs w:val="24"/>
              </w:rPr>
              <w:t>COD</w:t>
            </w:r>
          </w:p>
        </w:tc>
        <w:tc>
          <w:tcPr>
            <w:tcW w:w="1291" w:type="dxa"/>
            <w:vAlign w:val="center"/>
          </w:tcPr>
          <w:p>
            <w:pPr>
              <w:ind w:right="17"/>
              <w:jc w:val="center"/>
              <w:rPr>
                <w:sz w:val="24"/>
                <w:szCs w:val="24"/>
              </w:rPr>
            </w:pPr>
            <w:r>
              <w:rPr>
                <w:sz w:val="24"/>
                <w:szCs w:val="24"/>
              </w:rPr>
              <w:t>mg/L</w:t>
            </w:r>
          </w:p>
        </w:tc>
        <w:tc>
          <w:tcPr>
            <w:tcW w:w="3081" w:type="dxa"/>
            <w:vAlign w:val="center"/>
          </w:tcPr>
          <w:p>
            <w:pPr>
              <w:ind w:right="17"/>
              <w:jc w:val="center"/>
              <w:rPr>
                <w:sz w:val="24"/>
                <w:szCs w:val="24"/>
              </w:rPr>
            </w:pPr>
            <w:r>
              <w:rPr>
                <w:rFonts w:hint="eastAsia"/>
                <w:sz w:val="24"/>
                <w:szCs w:val="24"/>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jc w:val="center"/>
        </w:trPr>
        <w:tc>
          <w:tcPr>
            <w:tcW w:w="1614" w:type="dxa"/>
            <w:vAlign w:val="center"/>
          </w:tcPr>
          <w:p>
            <w:pPr>
              <w:ind w:right="17"/>
              <w:jc w:val="center"/>
              <w:rPr>
                <w:sz w:val="24"/>
                <w:szCs w:val="24"/>
              </w:rPr>
            </w:pPr>
            <w:r>
              <w:rPr>
                <w:rFonts w:hint="eastAsia"/>
                <w:sz w:val="24"/>
                <w:szCs w:val="24"/>
              </w:rPr>
              <w:t>4</w:t>
            </w:r>
          </w:p>
        </w:tc>
        <w:tc>
          <w:tcPr>
            <w:tcW w:w="3300" w:type="dxa"/>
            <w:vAlign w:val="center"/>
          </w:tcPr>
          <w:p>
            <w:pPr>
              <w:ind w:right="17"/>
              <w:jc w:val="center"/>
              <w:rPr>
                <w:sz w:val="24"/>
                <w:szCs w:val="24"/>
              </w:rPr>
            </w:pPr>
            <w:r>
              <w:rPr>
                <w:sz w:val="24"/>
                <w:szCs w:val="24"/>
              </w:rPr>
              <w:t>NH</w:t>
            </w:r>
            <w:r>
              <w:rPr>
                <w:sz w:val="24"/>
                <w:szCs w:val="24"/>
                <w:vertAlign w:val="subscript"/>
              </w:rPr>
              <w:t>3</w:t>
            </w:r>
            <w:r>
              <w:rPr>
                <w:sz w:val="24"/>
                <w:szCs w:val="24"/>
              </w:rPr>
              <w:t>-N</w:t>
            </w:r>
          </w:p>
        </w:tc>
        <w:tc>
          <w:tcPr>
            <w:tcW w:w="1291" w:type="dxa"/>
            <w:vAlign w:val="center"/>
          </w:tcPr>
          <w:p>
            <w:pPr>
              <w:ind w:right="17"/>
              <w:jc w:val="center"/>
              <w:rPr>
                <w:sz w:val="24"/>
                <w:szCs w:val="24"/>
              </w:rPr>
            </w:pPr>
            <w:r>
              <w:rPr>
                <w:sz w:val="24"/>
                <w:szCs w:val="24"/>
              </w:rPr>
              <w:t>mg/L</w:t>
            </w:r>
          </w:p>
        </w:tc>
        <w:tc>
          <w:tcPr>
            <w:tcW w:w="3081" w:type="dxa"/>
            <w:vAlign w:val="center"/>
          </w:tcPr>
          <w:p>
            <w:pPr>
              <w:ind w:right="17"/>
              <w:jc w:val="center"/>
              <w:rPr>
                <w:sz w:val="24"/>
                <w:szCs w:val="24"/>
              </w:rPr>
            </w:pPr>
            <w:r>
              <w:rPr>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jc w:val="center"/>
        </w:trPr>
        <w:tc>
          <w:tcPr>
            <w:tcW w:w="1614" w:type="dxa"/>
            <w:vAlign w:val="center"/>
          </w:tcPr>
          <w:p>
            <w:pPr>
              <w:ind w:right="17"/>
              <w:jc w:val="center"/>
              <w:rPr>
                <w:sz w:val="24"/>
                <w:szCs w:val="24"/>
              </w:rPr>
            </w:pPr>
            <w:r>
              <w:rPr>
                <w:sz w:val="24"/>
                <w:szCs w:val="24"/>
              </w:rPr>
              <w:t>5</w:t>
            </w:r>
          </w:p>
        </w:tc>
        <w:tc>
          <w:tcPr>
            <w:tcW w:w="3300" w:type="dxa"/>
            <w:vAlign w:val="center"/>
          </w:tcPr>
          <w:p>
            <w:pPr>
              <w:ind w:right="17"/>
              <w:jc w:val="center"/>
              <w:rPr>
                <w:sz w:val="24"/>
                <w:szCs w:val="24"/>
              </w:rPr>
            </w:pPr>
            <w:r>
              <w:rPr>
                <w:rFonts w:hint="eastAsia"/>
                <w:sz w:val="24"/>
                <w:szCs w:val="24"/>
              </w:rPr>
              <w:t>BOD</w:t>
            </w:r>
            <w:r>
              <w:rPr>
                <w:rFonts w:hint="eastAsia"/>
                <w:sz w:val="24"/>
                <w:szCs w:val="24"/>
                <w:vertAlign w:val="subscript"/>
              </w:rPr>
              <w:t>5</w:t>
            </w:r>
          </w:p>
        </w:tc>
        <w:tc>
          <w:tcPr>
            <w:tcW w:w="1291" w:type="dxa"/>
            <w:vAlign w:val="center"/>
          </w:tcPr>
          <w:p>
            <w:pPr>
              <w:ind w:right="17"/>
              <w:jc w:val="center"/>
              <w:rPr>
                <w:sz w:val="24"/>
                <w:szCs w:val="24"/>
              </w:rPr>
            </w:pPr>
            <w:r>
              <w:rPr>
                <w:sz w:val="24"/>
                <w:szCs w:val="24"/>
              </w:rPr>
              <w:t>mg/L</w:t>
            </w:r>
          </w:p>
        </w:tc>
        <w:tc>
          <w:tcPr>
            <w:tcW w:w="3081" w:type="dxa"/>
            <w:vAlign w:val="center"/>
          </w:tcPr>
          <w:p>
            <w:pPr>
              <w:ind w:right="17"/>
              <w:jc w:val="center"/>
              <w:rPr>
                <w:sz w:val="24"/>
                <w:szCs w:val="24"/>
              </w:rPr>
            </w:pPr>
            <w:r>
              <w:rPr>
                <w:rFonts w:hint="eastAsia"/>
                <w:sz w:val="24"/>
                <w:szCs w:val="24"/>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jc w:val="center"/>
        </w:trPr>
        <w:tc>
          <w:tcPr>
            <w:tcW w:w="1614" w:type="dxa"/>
            <w:vAlign w:val="center"/>
          </w:tcPr>
          <w:p>
            <w:pPr>
              <w:ind w:right="17"/>
              <w:jc w:val="center"/>
              <w:rPr>
                <w:sz w:val="24"/>
                <w:szCs w:val="24"/>
              </w:rPr>
            </w:pPr>
            <w:r>
              <w:rPr>
                <w:rFonts w:hint="eastAsia"/>
                <w:sz w:val="24"/>
                <w:szCs w:val="24"/>
              </w:rPr>
              <w:t>6</w:t>
            </w:r>
          </w:p>
        </w:tc>
        <w:tc>
          <w:tcPr>
            <w:tcW w:w="3300" w:type="dxa"/>
            <w:vAlign w:val="center"/>
          </w:tcPr>
          <w:p>
            <w:pPr>
              <w:ind w:right="17"/>
              <w:jc w:val="center"/>
              <w:rPr>
                <w:sz w:val="24"/>
                <w:szCs w:val="24"/>
              </w:rPr>
            </w:pPr>
            <w:r>
              <w:rPr>
                <w:sz w:val="24"/>
                <w:szCs w:val="24"/>
              </w:rPr>
              <w:t>动植物油</w:t>
            </w:r>
          </w:p>
        </w:tc>
        <w:tc>
          <w:tcPr>
            <w:tcW w:w="1291" w:type="dxa"/>
            <w:vAlign w:val="center"/>
          </w:tcPr>
          <w:p>
            <w:pPr>
              <w:ind w:right="17"/>
              <w:jc w:val="center"/>
              <w:rPr>
                <w:sz w:val="24"/>
                <w:szCs w:val="24"/>
              </w:rPr>
            </w:pPr>
            <w:r>
              <w:rPr>
                <w:sz w:val="24"/>
                <w:szCs w:val="24"/>
              </w:rPr>
              <w:t>mg/L</w:t>
            </w:r>
          </w:p>
        </w:tc>
        <w:tc>
          <w:tcPr>
            <w:tcW w:w="3081" w:type="dxa"/>
            <w:vAlign w:val="center"/>
          </w:tcPr>
          <w:p>
            <w:pPr>
              <w:ind w:right="17"/>
              <w:jc w:val="center"/>
              <w:rPr>
                <w:sz w:val="24"/>
                <w:szCs w:val="24"/>
              </w:rPr>
            </w:pPr>
            <w:r>
              <w:rPr>
                <w:rFonts w:hint="eastAsia"/>
                <w:sz w:val="24"/>
                <w:szCs w:val="24"/>
              </w:rPr>
              <w:t>100</w:t>
            </w:r>
          </w:p>
        </w:tc>
      </w:tr>
    </w:tbl>
    <w:p>
      <w:pPr>
        <w:pStyle w:val="57"/>
        <w:rPr>
          <w:rFonts w:cs="Times New Roman"/>
          <w:sz w:val="32"/>
        </w:rPr>
      </w:pPr>
      <w:bookmarkStart w:id="134" w:name="_Toc31816"/>
      <w:r>
        <w:rPr>
          <w:rFonts w:hint="eastAsia" w:cs="Times New Roman"/>
          <w:sz w:val="32"/>
        </w:rPr>
        <w:t>6</w:t>
      </w:r>
      <w:r>
        <w:rPr>
          <w:rFonts w:cs="Times New Roman"/>
          <w:sz w:val="32"/>
        </w:rPr>
        <w:t>.</w:t>
      </w:r>
      <w:r>
        <w:rPr>
          <w:rFonts w:hint="eastAsia" w:cs="Times New Roman"/>
          <w:sz w:val="32"/>
        </w:rPr>
        <w:t>2</w:t>
      </w:r>
      <w:r>
        <w:rPr>
          <w:rFonts w:cs="Times New Roman"/>
          <w:sz w:val="32"/>
        </w:rPr>
        <w:t xml:space="preserve"> </w:t>
      </w:r>
      <w:r>
        <w:rPr>
          <w:rFonts w:hint="eastAsia" w:cs="Times New Roman"/>
          <w:sz w:val="32"/>
        </w:rPr>
        <w:t>废气</w:t>
      </w:r>
      <w:bookmarkEnd w:id="134"/>
    </w:p>
    <w:p>
      <w:pPr>
        <w:spacing w:line="540" w:lineRule="exact"/>
        <w:ind w:firstLine="470" w:firstLineChars="196"/>
        <w:rPr>
          <w:rFonts w:hint="eastAsia"/>
          <w:b/>
          <w:bCs/>
          <w:kern w:val="0"/>
          <w:sz w:val="28"/>
          <w:szCs w:val="28"/>
        </w:rPr>
      </w:pPr>
      <w:bookmarkStart w:id="135" w:name="_Toc332553930"/>
      <w:bookmarkStart w:id="136" w:name="_Toc341293120"/>
      <w:bookmarkStart w:id="137" w:name="_Toc321042429"/>
      <w:bookmarkStart w:id="138" w:name="_Toc341431737"/>
      <w:bookmarkStart w:id="139" w:name="_Toc341357484"/>
      <w:bookmarkStart w:id="140" w:name="_Toc341278435"/>
      <w:bookmarkStart w:id="141" w:name="_Toc305059576"/>
      <w:r>
        <w:rPr>
          <w:rFonts w:hint="eastAsia"/>
          <w:sz w:val="24"/>
          <w:szCs w:val="24"/>
        </w:rPr>
        <w:t>餐饮业执行《重庆市餐饮业大气污染物排放标准》（DB50/859-2018），详见表 6-2、表 6-3。</w:t>
      </w:r>
      <w:r>
        <w:rPr>
          <w:rFonts w:hint="eastAsia"/>
          <w:sz w:val="28"/>
          <w:szCs w:val="18"/>
        </w:rPr>
        <w:t xml:space="preserve"> </w:t>
      </w:r>
      <w:r>
        <w:rPr>
          <w:rFonts w:hint="eastAsia"/>
          <w:b/>
          <w:bCs/>
          <w:kern w:val="0"/>
          <w:sz w:val="28"/>
          <w:szCs w:val="28"/>
        </w:rPr>
        <w:t xml:space="preserve">  </w:t>
      </w:r>
    </w:p>
    <w:p>
      <w:pPr>
        <w:pStyle w:val="57"/>
        <w:rPr>
          <w:rFonts w:cs="Times New Roman"/>
          <w:sz w:val="32"/>
        </w:rPr>
      </w:pPr>
      <w:bookmarkStart w:id="142" w:name="_Toc31828"/>
      <w:r>
        <w:drawing>
          <wp:inline distT="0" distB="0" distL="114300" distR="114300">
            <wp:extent cx="5899785" cy="2887980"/>
            <wp:effectExtent l="0" t="0" r="571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lum bright="-12000" contrast="24000"/>
                    </a:blip>
                    <a:stretch>
                      <a:fillRect/>
                    </a:stretch>
                  </pic:blipFill>
                  <pic:spPr>
                    <a:xfrm>
                      <a:off x="0" y="0"/>
                      <a:ext cx="5899785" cy="2887980"/>
                    </a:xfrm>
                    <a:prstGeom prst="rect">
                      <a:avLst/>
                    </a:prstGeom>
                    <a:noFill/>
                    <a:ln>
                      <a:noFill/>
                    </a:ln>
                  </pic:spPr>
                </pic:pic>
              </a:graphicData>
            </a:graphic>
          </wp:inline>
        </w:drawing>
      </w:r>
      <w:r>
        <w:rPr>
          <w:rFonts w:hint="eastAsia" w:cs="Times New Roman"/>
          <w:sz w:val="32"/>
        </w:rPr>
        <w:t>6</w:t>
      </w:r>
      <w:r>
        <w:rPr>
          <w:rFonts w:cs="Times New Roman"/>
          <w:sz w:val="32"/>
        </w:rPr>
        <w:t>.3 噪声</w:t>
      </w:r>
      <w:bookmarkEnd w:id="135"/>
      <w:bookmarkEnd w:id="136"/>
      <w:bookmarkEnd w:id="137"/>
      <w:bookmarkEnd w:id="138"/>
      <w:bookmarkEnd w:id="139"/>
      <w:bookmarkEnd w:id="140"/>
      <w:bookmarkEnd w:id="141"/>
      <w:bookmarkEnd w:id="142"/>
    </w:p>
    <w:p>
      <w:pPr>
        <w:spacing w:line="540" w:lineRule="exact"/>
        <w:ind w:firstLine="480" w:firstLineChars="200"/>
        <w:rPr>
          <w:sz w:val="24"/>
          <w:szCs w:val="24"/>
        </w:rPr>
      </w:pPr>
      <w:r>
        <w:rPr>
          <w:sz w:val="24"/>
          <w:szCs w:val="24"/>
        </w:rPr>
        <w:t>噪声执行《</w:t>
      </w:r>
      <w:r>
        <w:rPr>
          <w:rFonts w:hint="eastAsia"/>
          <w:sz w:val="24"/>
          <w:szCs w:val="24"/>
        </w:rPr>
        <w:t>社会生活</w:t>
      </w:r>
      <w:r>
        <w:rPr>
          <w:sz w:val="24"/>
          <w:szCs w:val="24"/>
        </w:rPr>
        <w:t>环境噪声排放标准》（GB</w:t>
      </w:r>
      <w:r>
        <w:rPr>
          <w:rFonts w:hint="eastAsia"/>
          <w:sz w:val="24"/>
          <w:szCs w:val="24"/>
        </w:rPr>
        <w:t>22337</w:t>
      </w:r>
      <w:r>
        <w:rPr>
          <w:sz w:val="24"/>
          <w:szCs w:val="24"/>
        </w:rPr>
        <w:t>-2008）表1中2类标准，标准值如下</w:t>
      </w:r>
      <w:r>
        <w:rPr>
          <w:rFonts w:hint="eastAsia"/>
          <w:sz w:val="24"/>
          <w:szCs w:val="24"/>
          <w:lang w:eastAsia="zh-CN"/>
        </w:rPr>
        <w:t>表</w:t>
      </w:r>
      <w:r>
        <w:rPr>
          <w:rFonts w:hint="eastAsia"/>
          <w:sz w:val="24"/>
          <w:szCs w:val="24"/>
          <w:lang w:val="en-US" w:eastAsia="zh-CN"/>
        </w:rPr>
        <w:t>6-3</w:t>
      </w:r>
      <w:r>
        <w:rPr>
          <w:sz w:val="24"/>
          <w:szCs w:val="24"/>
        </w:rPr>
        <w:t>：</w:t>
      </w:r>
    </w:p>
    <w:tbl>
      <w:tblPr>
        <w:tblStyle w:val="24"/>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5"/>
        <w:gridCol w:w="3344"/>
        <w:gridCol w:w="3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1" w:type="dxa"/>
            <w:gridSpan w:val="2"/>
            <w:vAlign w:val="center"/>
          </w:tcPr>
          <w:p>
            <w:pPr>
              <w:jc w:val="center"/>
              <w:rPr>
                <w:color w:val="000000"/>
                <w:szCs w:val="21"/>
              </w:rPr>
            </w:pPr>
            <w:r>
              <w:rPr>
                <w:color w:val="000000"/>
                <w:szCs w:val="21"/>
              </w:rPr>
              <w:t>时段</w:t>
            </w:r>
          </w:p>
        </w:tc>
        <w:tc>
          <w:tcPr>
            <w:tcW w:w="3344" w:type="dxa"/>
            <w:vAlign w:val="center"/>
          </w:tcPr>
          <w:p>
            <w:pPr>
              <w:jc w:val="center"/>
              <w:rPr>
                <w:color w:val="000000"/>
                <w:szCs w:val="21"/>
              </w:rPr>
            </w:pPr>
            <w:r>
              <w:rPr>
                <w:color w:val="000000"/>
                <w:szCs w:val="21"/>
              </w:rPr>
              <w:t>昼间</w:t>
            </w:r>
          </w:p>
        </w:tc>
        <w:tc>
          <w:tcPr>
            <w:tcW w:w="3389" w:type="dxa"/>
            <w:vAlign w:val="center"/>
          </w:tcPr>
          <w:p>
            <w:pPr>
              <w:jc w:val="center"/>
              <w:rPr>
                <w:color w:val="000000"/>
                <w:szCs w:val="21"/>
              </w:rPr>
            </w:pPr>
            <w:r>
              <w:rPr>
                <w:color w:val="00000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jc w:val="center"/>
              <w:rPr>
                <w:color w:val="000000"/>
                <w:szCs w:val="21"/>
              </w:rPr>
            </w:pPr>
            <w:r>
              <w:rPr>
                <w:color w:val="000000"/>
                <w:szCs w:val="21"/>
              </w:rPr>
              <w:t>标准值dB(A)</w:t>
            </w:r>
          </w:p>
        </w:tc>
        <w:tc>
          <w:tcPr>
            <w:tcW w:w="1025" w:type="dxa"/>
            <w:vAlign w:val="center"/>
          </w:tcPr>
          <w:p>
            <w:pPr>
              <w:jc w:val="center"/>
              <w:rPr>
                <w:color w:val="000000"/>
                <w:szCs w:val="21"/>
              </w:rPr>
            </w:pPr>
            <w:r>
              <w:rPr>
                <w:rFonts w:hint="eastAsia"/>
                <w:color w:val="000000"/>
                <w:szCs w:val="21"/>
              </w:rPr>
              <w:t>2类</w:t>
            </w:r>
          </w:p>
        </w:tc>
        <w:tc>
          <w:tcPr>
            <w:tcW w:w="3344" w:type="dxa"/>
            <w:vAlign w:val="center"/>
          </w:tcPr>
          <w:p>
            <w:pPr>
              <w:jc w:val="center"/>
              <w:rPr>
                <w:color w:val="000000"/>
                <w:szCs w:val="21"/>
              </w:rPr>
            </w:pPr>
            <w:r>
              <w:rPr>
                <w:color w:val="000000"/>
                <w:szCs w:val="21"/>
              </w:rPr>
              <w:t>60</w:t>
            </w:r>
          </w:p>
        </w:tc>
        <w:tc>
          <w:tcPr>
            <w:tcW w:w="3389" w:type="dxa"/>
            <w:vAlign w:val="center"/>
          </w:tcPr>
          <w:p>
            <w:pPr>
              <w:jc w:val="center"/>
              <w:rPr>
                <w:color w:val="000000"/>
                <w:szCs w:val="21"/>
              </w:rPr>
            </w:pPr>
            <w:r>
              <w:rPr>
                <w:color w:val="000000"/>
                <w:szCs w:val="21"/>
              </w:rPr>
              <w:t>50</w:t>
            </w:r>
          </w:p>
        </w:tc>
      </w:tr>
    </w:tbl>
    <w:p>
      <w:pPr>
        <w:pStyle w:val="57"/>
        <w:rPr>
          <w:rFonts w:cs="Times New Roman"/>
          <w:sz w:val="32"/>
        </w:rPr>
      </w:pPr>
      <w:bookmarkStart w:id="143" w:name="_Toc10922"/>
      <w:r>
        <w:rPr>
          <w:rFonts w:hint="eastAsia" w:cs="Times New Roman"/>
          <w:sz w:val="32"/>
        </w:rPr>
        <w:t>6</w:t>
      </w:r>
      <w:r>
        <w:rPr>
          <w:rFonts w:cs="Times New Roman"/>
          <w:sz w:val="32"/>
        </w:rPr>
        <w:t>.</w:t>
      </w:r>
      <w:r>
        <w:rPr>
          <w:rFonts w:hint="eastAsia" w:cs="Times New Roman"/>
          <w:sz w:val="32"/>
        </w:rPr>
        <w:t>4</w:t>
      </w:r>
      <w:r>
        <w:rPr>
          <w:rFonts w:cs="Times New Roman"/>
          <w:sz w:val="32"/>
        </w:rPr>
        <w:t xml:space="preserve"> </w:t>
      </w:r>
      <w:r>
        <w:rPr>
          <w:rFonts w:hint="eastAsia" w:cs="Times New Roman"/>
          <w:sz w:val="32"/>
        </w:rPr>
        <w:t>固体废物</w:t>
      </w:r>
      <w:bookmarkEnd w:id="143"/>
    </w:p>
    <w:p>
      <w:pPr>
        <w:spacing w:line="540" w:lineRule="exact"/>
        <w:ind w:firstLine="480" w:firstLineChars="200"/>
        <w:rPr>
          <w:sz w:val="24"/>
          <w:szCs w:val="24"/>
        </w:rPr>
      </w:pPr>
      <w:r>
        <w:rPr>
          <w:rFonts w:hint="eastAsia"/>
          <w:sz w:val="24"/>
          <w:szCs w:val="24"/>
        </w:rPr>
        <w:t>执行《生活垃圾填埋污染控制标准》（GB16889-2008）；《一般工业固体废物储存、处置场污染控制标准（GB18599-2001）》（2013年修订）</w:t>
      </w:r>
      <w:r>
        <w:rPr>
          <w:rFonts w:hint="eastAsia"/>
          <w:sz w:val="24"/>
          <w:szCs w:val="24"/>
          <w:lang w:eastAsia="zh-CN"/>
        </w:rPr>
        <w:t>；商业用房餐饮业厨余垃圾执行《重庆市餐厨垃圾管理办法》（重庆市人民政府令第 226 号）</w:t>
      </w:r>
      <w:r>
        <w:rPr>
          <w:rFonts w:hint="eastAsia"/>
          <w:sz w:val="24"/>
          <w:szCs w:val="24"/>
        </w:rPr>
        <w:t>。</w:t>
      </w:r>
    </w:p>
    <w:bookmarkEnd w:id="121"/>
    <w:bookmarkEnd w:id="131"/>
    <w:bookmarkEnd w:id="132"/>
    <w:bookmarkEnd w:id="133"/>
    <w:p>
      <w:pPr>
        <w:pStyle w:val="57"/>
        <w:rPr>
          <w:sz w:val="28"/>
          <w:szCs w:val="28"/>
        </w:rPr>
      </w:pPr>
      <w:bookmarkStart w:id="144" w:name="_Toc312829623"/>
      <w:bookmarkStart w:id="145" w:name="_Toc333501123"/>
      <w:bookmarkStart w:id="146" w:name="_Toc333501412"/>
      <w:bookmarkStart w:id="147" w:name="_Toc333588664"/>
    </w:p>
    <w:p>
      <w:pPr>
        <w:widowControl/>
        <w:jc w:val="left"/>
        <w:rPr>
          <w:sz w:val="28"/>
          <w:szCs w:val="28"/>
        </w:rPr>
      </w:pPr>
      <w:r>
        <w:rPr>
          <w:sz w:val="28"/>
          <w:szCs w:val="28"/>
        </w:rPr>
        <w:br w:type="page"/>
      </w:r>
    </w:p>
    <w:p>
      <w:pPr>
        <w:pStyle w:val="56"/>
        <w:spacing w:line="360" w:lineRule="auto"/>
        <w:rPr>
          <w:rFonts w:cs="Times New Roman"/>
          <w:sz w:val="36"/>
        </w:rPr>
      </w:pPr>
      <w:bookmarkStart w:id="148" w:name="_Toc11751"/>
      <w:r>
        <w:rPr>
          <w:rFonts w:hint="eastAsia" w:cs="Times New Roman"/>
          <w:sz w:val="36"/>
        </w:rPr>
        <w:t>7验收监测内容</w:t>
      </w:r>
      <w:bookmarkEnd w:id="148"/>
      <w:bookmarkStart w:id="149" w:name="_Toc510439636"/>
    </w:p>
    <w:bookmarkEnd w:id="144"/>
    <w:bookmarkEnd w:id="145"/>
    <w:bookmarkEnd w:id="146"/>
    <w:bookmarkEnd w:id="147"/>
    <w:bookmarkEnd w:id="149"/>
    <w:p>
      <w:pPr>
        <w:pStyle w:val="57"/>
        <w:rPr>
          <w:rFonts w:hint="eastAsia" w:cs="Times New Roman"/>
          <w:sz w:val="32"/>
          <w:lang w:val="en-US" w:eastAsia="zh-CN"/>
        </w:rPr>
      </w:pPr>
      <w:bookmarkStart w:id="150" w:name="_Toc27744"/>
      <w:r>
        <w:rPr>
          <w:rFonts w:hint="eastAsia" w:cs="Times New Roman"/>
          <w:sz w:val="32"/>
          <w:lang w:val="en-US" w:eastAsia="zh-CN"/>
        </w:rPr>
        <w:t>7.1  废水</w:t>
      </w:r>
      <w:bookmarkEnd w:id="150"/>
    </w:p>
    <w:p>
      <w:pPr>
        <w:adjustRightInd w:val="0"/>
        <w:snapToGrid w:val="0"/>
        <w:spacing w:line="540" w:lineRule="exact"/>
        <w:ind w:firstLine="480" w:firstLineChars="200"/>
        <w:rPr>
          <w:rFonts w:hint="eastAsia" w:hAnsi="宋体"/>
          <w:bCs/>
          <w:sz w:val="24"/>
          <w:szCs w:val="24"/>
          <w:lang w:eastAsia="zh-CN"/>
        </w:rPr>
      </w:pPr>
      <w:r>
        <w:rPr>
          <w:rFonts w:hint="eastAsia" w:ascii="Times New Roman" w:hAnsi="Times New Roman" w:eastAsia="宋体" w:cs="Times New Roman"/>
          <w:b w:val="0"/>
          <w:bCs w:val="0"/>
          <w:kern w:val="2"/>
          <w:sz w:val="24"/>
          <w:szCs w:val="24"/>
          <w:lang w:val="en-US" w:eastAsia="zh-CN" w:bidi="ar-SA"/>
        </w:rPr>
        <w:t>项目</w:t>
      </w:r>
      <w:r>
        <w:rPr>
          <w:rFonts w:hint="eastAsia" w:cs="Times New Roman"/>
          <w:b w:val="0"/>
          <w:bCs w:val="0"/>
          <w:kern w:val="2"/>
          <w:sz w:val="24"/>
          <w:szCs w:val="24"/>
          <w:lang w:val="en-US" w:eastAsia="zh-CN" w:bidi="ar-SA"/>
        </w:rPr>
        <w:t>中19#、21#号楼</w:t>
      </w:r>
      <w:r>
        <w:rPr>
          <w:rFonts w:hint="eastAsia" w:ascii="Times New Roman" w:hAnsi="Times New Roman" w:eastAsia="宋体" w:cs="Times New Roman"/>
          <w:b w:val="0"/>
          <w:bCs w:val="0"/>
          <w:kern w:val="2"/>
          <w:sz w:val="24"/>
          <w:szCs w:val="24"/>
          <w:lang w:val="en-US" w:eastAsia="zh-CN" w:bidi="ar-SA"/>
        </w:rPr>
        <w:t>生活污水经</w:t>
      </w:r>
      <w:r>
        <w:rPr>
          <w:rFonts w:hint="eastAsia" w:cs="Times New Roman"/>
          <w:b w:val="0"/>
          <w:bCs w:val="0"/>
          <w:kern w:val="2"/>
          <w:sz w:val="24"/>
          <w:szCs w:val="24"/>
          <w:lang w:val="en-US" w:eastAsia="zh-CN" w:bidi="ar-SA"/>
        </w:rPr>
        <w:t>5#</w:t>
      </w:r>
      <w:r>
        <w:rPr>
          <w:rFonts w:hint="eastAsia" w:ascii="Times New Roman" w:hAnsi="Times New Roman" w:eastAsia="宋体" w:cs="Times New Roman"/>
          <w:b w:val="0"/>
          <w:bCs w:val="0"/>
          <w:kern w:val="2"/>
          <w:sz w:val="24"/>
          <w:szCs w:val="24"/>
          <w:lang w:val="en-US" w:eastAsia="zh-CN" w:bidi="ar-SA"/>
        </w:rPr>
        <w:t>生化池</w:t>
      </w:r>
      <w:r>
        <w:rPr>
          <w:rFonts w:hint="eastAsia" w:ascii="Times New Roman" w:hAnsi="Times New Roman" w:cs="Times New Roman"/>
          <w:b w:val="0"/>
          <w:bCs w:val="0"/>
          <w:kern w:val="2"/>
          <w:sz w:val="24"/>
          <w:szCs w:val="24"/>
          <w:lang w:val="en-US" w:eastAsia="zh-CN" w:bidi="ar-SA"/>
        </w:rPr>
        <w:t>，20#楼经6#生化池6；#、9#、12#号楼由已验收的3#生化池处理达《污水综合排放标准》（GB8978-1996）中三</w:t>
      </w:r>
      <w:r>
        <w:rPr>
          <w:rFonts w:hint="eastAsia" w:hAnsi="宋体"/>
          <w:bCs/>
          <w:sz w:val="24"/>
          <w:szCs w:val="24"/>
          <w:lang w:val="en-US" w:eastAsia="zh-CN"/>
        </w:rPr>
        <w:t>级排放标准后排入市政污水管网，再</w:t>
      </w:r>
      <w:r>
        <w:rPr>
          <w:rFonts w:hint="eastAsia" w:hAnsi="宋体"/>
          <w:bCs/>
          <w:sz w:val="24"/>
          <w:szCs w:val="24"/>
        </w:rPr>
        <w:t>进入</w:t>
      </w:r>
      <w:r>
        <w:rPr>
          <w:rFonts w:hint="eastAsia" w:hAnsi="宋体"/>
          <w:bCs/>
          <w:sz w:val="24"/>
          <w:szCs w:val="24"/>
          <w:lang w:eastAsia="zh-CN"/>
        </w:rPr>
        <w:t>明镜滩污水处理厂</w:t>
      </w:r>
      <w:r>
        <w:rPr>
          <w:rFonts w:hint="eastAsia" w:hAnsi="宋体"/>
          <w:bCs/>
          <w:sz w:val="24"/>
          <w:szCs w:val="24"/>
        </w:rPr>
        <w:t>深化处理</w:t>
      </w:r>
      <w:r>
        <w:rPr>
          <w:rFonts w:hint="eastAsia" w:hAnsi="宋体"/>
          <w:bCs/>
          <w:sz w:val="24"/>
          <w:szCs w:val="24"/>
          <w:lang w:eastAsia="zh-CN"/>
        </w:rPr>
        <w:t>后排</w:t>
      </w:r>
      <w:r>
        <w:rPr>
          <w:rFonts w:hint="eastAsia" w:hAnsi="宋体"/>
          <w:bCs/>
          <w:sz w:val="24"/>
          <w:szCs w:val="24"/>
        </w:rPr>
        <w:t>入</w:t>
      </w:r>
      <w:r>
        <w:rPr>
          <w:rFonts w:hint="eastAsia" w:hAnsi="宋体"/>
          <w:bCs/>
          <w:sz w:val="24"/>
          <w:szCs w:val="24"/>
          <w:lang w:eastAsia="zh-CN"/>
        </w:rPr>
        <w:t>长江。</w:t>
      </w:r>
    </w:p>
    <w:p>
      <w:pPr>
        <w:pStyle w:val="57"/>
        <w:rPr>
          <w:rFonts w:hint="eastAsia" w:cs="Times New Roman"/>
          <w:sz w:val="32"/>
          <w:lang w:val="en-US" w:eastAsia="zh-CN"/>
        </w:rPr>
      </w:pPr>
      <w:bookmarkStart w:id="151" w:name="_Toc16279"/>
      <w:r>
        <w:rPr>
          <w:rFonts w:hint="eastAsia" w:cs="Times New Roman"/>
          <w:sz w:val="32"/>
          <w:lang w:val="en-US" w:eastAsia="zh-CN"/>
        </w:rPr>
        <w:t>7.2  废气</w:t>
      </w:r>
      <w:bookmarkEnd w:id="151"/>
    </w:p>
    <w:p>
      <w:pPr>
        <w:adjustRightInd w:val="0"/>
        <w:snapToGrid w:val="0"/>
        <w:spacing w:line="540" w:lineRule="exact"/>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项目内生化池产生的废气均有专用管道进行排放，且能满足排放要求；居民厨房油烟和天然气燃烧废气由公共烟道</w:t>
      </w:r>
      <w:r>
        <w:rPr>
          <w:rFonts w:hint="eastAsia" w:cs="Times New Roman"/>
          <w:b w:val="0"/>
          <w:bCs w:val="0"/>
          <w:kern w:val="2"/>
          <w:sz w:val="24"/>
          <w:szCs w:val="24"/>
          <w:lang w:val="en-US" w:eastAsia="zh-CN" w:bidi="ar-SA"/>
        </w:rPr>
        <w:t>引至</w:t>
      </w:r>
      <w:r>
        <w:rPr>
          <w:rFonts w:hint="eastAsia" w:ascii="Times New Roman" w:hAnsi="Times New Roman" w:eastAsia="宋体" w:cs="Times New Roman"/>
          <w:b w:val="0"/>
          <w:bCs w:val="0"/>
          <w:kern w:val="2"/>
          <w:sz w:val="24"/>
          <w:szCs w:val="24"/>
          <w:lang w:val="en-US" w:eastAsia="zh-CN" w:bidi="ar-SA"/>
        </w:rPr>
        <w:t>楼顶排放</w:t>
      </w:r>
      <w:r>
        <w:rPr>
          <w:rFonts w:hint="eastAsia" w:cs="Times New Roman"/>
          <w:b w:val="0"/>
          <w:bCs w:val="0"/>
          <w:kern w:val="2"/>
          <w:sz w:val="24"/>
          <w:szCs w:val="24"/>
          <w:lang w:val="en-US" w:eastAsia="zh-CN" w:bidi="ar-SA"/>
        </w:rPr>
        <w:t>。</w:t>
      </w:r>
    </w:p>
    <w:p>
      <w:pPr>
        <w:pStyle w:val="57"/>
        <w:rPr>
          <w:rFonts w:hint="eastAsia" w:cs="Times New Roman"/>
          <w:sz w:val="32"/>
          <w:lang w:val="en-US" w:eastAsia="zh-CN"/>
        </w:rPr>
      </w:pPr>
      <w:bookmarkStart w:id="152" w:name="_Toc9345"/>
      <w:r>
        <w:rPr>
          <w:rFonts w:hint="eastAsia" w:cs="Times New Roman"/>
          <w:sz w:val="32"/>
          <w:lang w:val="en-US" w:eastAsia="zh-CN"/>
        </w:rPr>
        <w:t>7.3  固体废物</w:t>
      </w:r>
      <w:bookmarkEnd w:id="152"/>
    </w:p>
    <w:p>
      <w:pPr>
        <w:adjustRightInd w:val="0"/>
        <w:snapToGrid w:val="0"/>
        <w:spacing w:line="540" w:lineRule="exact"/>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项目可依托市政垃圾收集点，不单独设置了垃圾收集点，由城市环卫统一清运处置。</w:t>
      </w:r>
    </w:p>
    <w:p>
      <w:pPr>
        <w:pStyle w:val="57"/>
        <w:rPr>
          <w:rFonts w:hint="eastAsia" w:cs="Times New Roman"/>
          <w:sz w:val="32"/>
          <w:lang w:val="en-US" w:eastAsia="zh-CN"/>
        </w:rPr>
      </w:pPr>
      <w:bookmarkStart w:id="153" w:name="_Toc31427"/>
      <w:r>
        <w:rPr>
          <w:rFonts w:hint="eastAsia" w:cs="Times New Roman"/>
          <w:sz w:val="32"/>
          <w:lang w:val="en-US" w:eastAsia="zh-CN"/>
        </w:rPr>
        <w:t>7.4  噪声</w:t>
      </w:r>
      <w:bookmarkEnd w:id="153"/>
    </w:p>
    <w:p>
      <w:pPr>
        <w:widowControl/>
        <w:spacing w:line="540" w:lineRule="exact"/>
        <w:ind w:firstLine="480" w:firstLineChars="200"/>
        <w:jc w:val="left"/>
        <w:rPr>
          <w:rFonts w:hint="eastAsia" w:ascii="Times New Roman" w:hAnsi="Times New Roman" w:eastAsia="宋体" w:cs="Times New Roman"/>
          <w:b w:val="0"/>
          <w:bCs w:val="0"/>
          <w:color w:val="000000" w:themeColor="text1"/>
          <w:kern w:val="2"/>
          <w:sz w:val="24"/>
          <w:szCs w:val="24"/>
          <w:lang w:val="en-US" w:eastAsia="zh-CN" w:bidi="ar-SA"/>
        </w:rPr>
      </w:pPr>
      <w:r>
        <w:rPr>
          <w:rFonts w:hint="eastAsia" w:ascii="Times New Roman" w:hAnsi="Times New Roman" w:eastAsia="宋体" w:cs="Times New Roman"/>
          <w:b w:val="0"/>
          <w:bCs w:val="0"/>
          <w:color w:val="000000" w:themeColor="text1"/>
          <w:kern w:val="2"/>
          <w:sz w:val="24"/>
          <w:szCs w:val="24"/>
          <w:lang w:val="en-US" w:eastAsia="zh-CN" w:bidi="ar-SA"/>
        </w:rPr>
        <w:t>项目发电机采用减振措施，车辆少，采用限速、限鸣等措施，项目周围设置围墙、绿化带以及高效隔声门窗阻隔外部交通噪声</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经调查，项目验收期间无污水、废气排放，无噪声源。根据渝环发〔2013〕88号要求相关要求：“（一）对满足以下条件且以排放生活污水为主的房地产项目，不再进行环境保护设施设计备案、试生产审批及竣工验收监测，项目建成后经现场检查满足环评要求的，直接办理环保竣工验收手续。</w:t>
      </w:r>
    </w:p>
    <w:p>
      <w:pPr>
        <w:widowControl/>
        <w:spacing w:line="540" w:lineRule="exact"/>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br w:type="page"/>
      </w:r>
    </w:p>
    <w:p>
      <w:pPr>
        <w:pStyle w:val="56"/>
        <w:spacing w:line="360" w:lineRule="auto"/>
        <w:rPr>
          <w:rFonts w:cs="Times New Roman"/>
          <w:sz w:val="36"/>
        </w:rPr>
      </w:pPr>
      <w:bookmarkStart w:id="154" w:name="_Toc18159"/>
      <w:r>
        <w:rPr>
          <w:rFonts w:hint="eastAsia" w:cs="Times New Roman"/>
          <w:sz w:val="36"/>
          <w:lang w:val="en-US" w:eastAsia="zh-CN"/>
        </w:rPr>
        <w:t>8</w:t>
      </w:r>
      <w:r>
        <w:rPr>
          <w:rFonts w:hint="eastAsia" w:cs="Times New Roman"/>
          <w:sz w:val="36"/>
        </w:rPr>
        <w:t>环境管理检查结果</w:t>
      </w:r>
      <w:bookmarkEnd w:id="154"/>
    </w:p>
    <w:p>
      <w:pPr>
        <w:pStyle w:val="57"/>
        <w:rPr>
          <w:rFonts w:cs="Times New Roman"/>
          <w:color w:val="auto"/>
          <w:sz w:val="32"/>
        </w:rPr>
      </w:pPr>
      <w:bookmarkStart w:id="155" w:name="_Toc333501413"/>
      <w:bookmarkStart w:id="156" w:name="_Toc333588665"/>
      <w:bookmarkStart w:id="157" w:name="_Toc333501124"/>
      <w:bookmarkStart w:id="158" w:name="_Toc312829624"/>
      <w:bookmarkStart w:id="159" w:name="_Toc7104"/>
      <w:r>
        <w:rPr>
          <w:rFonts w:hint="eastAsia" w:cs="Times New Roman"/>
          <w:color w:val="auto"/>
          <w:sz w:val="32"/>
          <w:lang w:val="en-US" w:eastAsia="zh-CN"/>
        </w:rPr>
        <w:t>8</w:t>
      </w:r>
      <w:r>
        <w:rPr>
          <w:rFonts w:cs="Times New Roman"/>
          <w:color w:val="auto"/>
          <w:sz w:val="32"/>
        </w:rPr>
        <w:t>.1</w:t>
      </w:r>
      <w:bookmarkEnd w:id="155"/>
      <w:bookmarkEnd w:id="156"/>
      <w:bookmarkEnd w:id="157"/>
      <w:bookmarkEnd w:id="158"/>
      <w:r>
        <w:rPr>
          <w:rFonts w:hint="eastAsia" w:cs="Times New Roman"/>
          <w:color w:val="auto"/>
          <w:sz w:val="32"/>
        </w:rPr>
        <w:t>建设项目执行环境影响评价和环境保护“三同时”制度情况</w:t>
      </w:r>
      <w:bookmarkEnd w:id="159"/>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2018年3月，重庆宏伟环保工程有限公司对该项目进行了环境影响评价；同年3月，重庆市万州区环境保护局以（渝（万）环准[2018] 32号）文批复了鸿鸥·山屿城环境影响报告表。</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本项目做到了环保设施与主体工程同时设计、同时施工、同时投入运行，严格执行了环境保护“三同时”制度。</w:t>
      </w:r>
    </w:p>
    <w:p>
      <w:pPr>
        <w:pStyle w:val="57"/>
        <w:rPr>
          <w:rFonts w:cs="Times New Roman"/>
          <w:sz w:val="32"/>
        </w:rPr>
      </w:pPr>
      <w:bookmarkStart w:id="160" w:name="_Toc16062"/>
      <w:r>
        <w:rPr>
          <w:rFonts w:hint="eastAsia" w:cs="Times New Roman"/>
          <w:sz w:val="32"/>
          <w:lang w:val="en-US" w:eastAsia="zh-CN"/>
        </w:rPr>
        <w:t>8</w:t>
      </w:r>
      <w:r>
        <w:rPr>
          <w:rFonts w:cs="Times New Roman"/>
          <w:sz w:val="32"/>
        </w:rPr>
        <w:t xml:space="preserve">.2 </w:t>
      </w:r>
      <w:r>
        <w:rPr>
          <w:rFonts w:hint="eastAsia" w:cs="Times New Roman"/>
          <w:sz w:val="32"/>
        </w:rPr>
        <w:t>环保设施运行情况</w:t>
      </w:r>
      <w:bookmarkEnd w:id="160"/>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本项目现处于竣工验收阶段，住户未入驻，环保设施尚未运行。本项目投入使用之后，环保设施的运行及管理将由物业管理公司负责。</w:t>
      </w:r>
    </w:p>
    <w:p>
      <w:pPr>
        <w:pStyle w:val="57"/>
        <w:rPr>
          <w:rFonts w:cs="Times New Roman"/>
          <w:color w:val="auto"/>
          <w:sz w:val="32"/>
        </w:rPr>
      </w:pPr>
      <w:bookmarkStart w:id="161" w:name="_Toc18719"/>
      <w:r>
        <w:rPr>
          <w:rFonts w:hint="eastAsia" w:cs="Times New Roman"/>
          <w:sz w:val="32"/>
          <w:lang w:val="en-US" w:eastAsia="zh-CN"/>
        </w:rPr>
        <w:t>8</w:t>
      </w:r>
      <w:r>
        <w:rPr>
          <w:rFonts w:cs="Times New Roman"/>
          <w:sz w:val="32"/>
        </w:rPr>
        <w:t>.</w:t>
      </w:r>
      <w:r>
        <w:rPr>
          <w:rFonts w:hint="eastAsia" w:cs="Times New Roman"/>
          <w:sz w:val="32"/>
        </w:rPr>
        <w:t>3</w:t>
      </w:r>
      <w:r>
        <w:rPr>
          <w:rFonts w:hint="eastAsia" w:cs="Times New Roman"/>
          <w:color w:val="auto"/>
          <w:sz w:val="32"/>
        </w:rPr>
        <w:t>环境管理</w:t>
      </w:r>
      <w:bookmarkEnd w:id="161"/>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山屿城项目在施工及营运期按环评报告及批复采取了的环境保护措施，防止和控制本项目对环境造成污染和破坏，详见表8-1。</w:t>
      </w:r>
    </w:p>
    <w:p>
      <w:pPr>
        <w:spacing w:line="480" w:lineRule="auto"/>
        <w:ind w:right="-172" w:rightChars="-82"/>
        <w:jc w:val="center"/>
        <w:rPr>
          <w:b/>
          <w:sz w:val="24"/>
          <w:szCs w:val="24"/>
        </w:rPr>
      </w:pPr>
      <w:r>
        <w:rPr>
          <w:rFonts w:hAnsi="宋体"/>
          <w:b/>
          <w:sz w:val="24"/>
          <w:szCs w:val="24"/>
        </w:rPr>
        <w:t>表</w:t>
      </w:r>
      <w:r>
        <w:rPr>
          <w:rFonts w:hint="eastAsia"/>
          <w:b/>
          <w:sz w:val="24"/>
          <w:szCs w:val="24"/>
          <w:lang w:val="en-US" w:eastAsia="zh-CN"/>
        </w:rPr>
        <w:t>8</w:t>
      </w:r>
      <w:r>
        <w:rPr>
          <w:rFonts w:hint="eastAsia"/>
          <w:b/>
          <w:sz w:val="24"/>
          <w:szCs w:val="24"/>
        </w:rPr>
        <w:t>-1</w:t>
      </w:r>
      <w:r>
        <w:rPr>
          <w:b/>
          <w:sz w:val="24"/>
          <w:szCs w:val="24"/>
        </w:rPr>
        <w:t xml:space="preserve">  </w:t>
      </w:r>
      <w:r>
        <w:rPr>
          <w:rFonts w:hint="eastAsia" w:hAnsi="宋体"/>
          <w:b/>
          <w:sz w:val="24"/>
          <w:szCs w:val="24"/>
        </w:rPr>
        <w:t>工程环境管理措施一览</w:t>
      </w:r>
      <w:r>
        <w:rPr>
          <w:rFonts w:hAnsi="宋体"/>
          <w:b/>
          <w:sz w:val="24"/>
          <w:szCs w:val="24"/>
        </w:rPr>
        <w:t>表</w:t>
      </w:r>
    </w:p>
    <w:tbl>
      <w:tblPr>
        <w:tblStyle w:val="2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6472"/>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vAlign w:val="center"/>
          </w:tcPr>
          <w:p>
            <w:pPr>
              <w:jc w:val="center"/>
              <w:rPr>
                <w:color w:val="auto"/>
                <w:szCs w:val="21"/>
              </w:rPr>
            </w:pPr>
            <w:r>
              <w:rPr>
                <w:rFonts w:hint="eastAsia" w:hAnsi="宋体"/>
                <w:color w:val="auto"/>
                <w:szCs w:val="21"/>
              </w:rPr>
              <w:t>工期</w:t>
            </w:r>
          </w:p>
        </w:tc>
        <w:tc>
          <w:tcPr>
            <w:tcW w:w="6472" w:type="dxa"/>
            <w:vAlign w:val="center"/>
          </w:tcPr>
          <w:p>
            <w:pPr>
              <w:jc w:val="center"/>
              <w:rPr>
                <w:color w:val="auto"/>
                <w:szCs w:val="21"/>
              </w:rPr>
            </w:pPr>
            <w:r>
              <w:rPr>
                <w:rFonts w:hAnsi="宋体"/>
                <w:color w:val="auto"/>
                <w:szCs w:val="21"/>
              </w:rPr>
              <w:t>环保措施要求</w:t>
            </w:r>
          </w:p>
        </w:tc>
        <w:tc>
          <w:tcPr>
            <w:tcW w:w="1948" w:type="dxa"/>
            <w:vAlign w:val="center"/>
          </w:tcPr>
          <w:p>
            <w:pPr>
              <w:jc w:val="center"/>
              <w:rPr>
                <w:color w:val="auto"/>
                <w:szCs w:val="21"/>
              </w:rPr>
            </w:pPr>
            <w:r>
              <w:rPr>
                <w:rFonts w:hAnsi="宋体"/>
                <w:color w:val="auto"/>
                <w:szCs w:val="21"/>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66" w:type="dxa"/>
            <w:vMerge w:val="restart"/>
            <w:vAlign w:val="center"/>
          </w:tcPr>
          <w:p>
            <w:pPr>
              <w:jc w:val="center"/>
              <w:rPr>
                <w:color w:val="auto"/>
                <w:szCs w:val="21"/>
              </w:rPr>
            </w:pPr>
            <w:r>
              <w:rPr>
                <w:rFonts w:hint="eastAsia"/>
                <w:color w:val="auto"/>
                <w:szCs w:val="21"/>
              </w:rPr>
              <w:t>施工期</w:t>
            </w:r>
          </w:p>
        </w:tc>
        <w:tc>
          <w:tcPr>
            <w:tcW w:w="6472" w:type="dxa"/>
            <w:vAlign w:val="center"/>
          </w:tcPr>
          <w:p>
            <w:pPr>
              <w:jc w:val="center"/>
              <w:rPr>
                <w:color w:val="auto"/>
                <w:szCs w:val="21"/>
              </w:rPr>
            </w:pPr>
            <w:r>
              <w:rPr>
                <w:rFonts w:hint="eastAsia"/>
                <w:color w:val="auto"/>
                <w:szCs w:val="21"/>
              </w:rPr>
              <w:t>切实落实建设项目的“三同时”原则，切实按照设计要求予以实施，以确保环保设施的建设，使工程达到预期效果。</w:t>
            </w:r>
          </w:p>
        </w:tc>
        <w:tc>
          <w:tcPr>
            <w:tcW w:w="1948" w:type="dxa"/>
            <w:vAlign w:val="center"/>
          </w:tcPr>
          <w:p>
            <w:pPr>
              <w:jc w:val="center"/>
              <w:rPr>
                <w:color w:val="auto"/>
                <w:szCs w:val="21"/>
              </w:rPr>
            </w:pPr>
            <w:r>
              <w:rPr>
                <w:rFonts w:hint="eastAsia"/>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vMerge w:val="continue"/>
            <w:vAlign w:val="center"/>
          </w:tcPr>
          <w:p>
            <w:pPr>
              <w:jc w:val="center"/>
              <w:rPr>
                <w:color w:val="auto"/>
                <w:szCs w:val="21"/>
              </w:rPr>
            </w:pPr>
          </w:p>
        </w:tc>
        <w:tc>
          <w:tcPr>
            <w:tcW w:w="6472" w:type="dxa"/>
            <w:vAlign w:val="center"/>
          </w:tcPr>
          <w:p>
            <w:pPr>
              <w:jc w:val="center"/>
              <w:rPr>
                <w:color w:val="auto"/>
                <w:szCs w:val="21"/>
              </w:rPr>
            </w:pPr>
            <w:r>
              <w:rPr>
                <w:rFonts w:hint="eastAsia"/>
                <w:color w:val="auto"/>
                <w:szCs w:val="21"/>
              </w:rPr>
              <w:t>严格按照《建筑施工场界环境噪声排放标准》（GB12523-2011）控制施工噪声，严禁打桩机夜间施工。必须夜间施工时，须向环保局申报，经批准后才能施工，施工单位应将施工时间期限、批准单位公告于众。</w:t>
            </w:r>
          </w:p>
        </w:tc>
        <w:tc>
          <w:tcPr>
            <w:tcW w:w="1948" w:type="dxa"/>
            <w:vAlign w:val="center"/>
          </w:tcPr>
          <w:p>
            <w:pPr>
              <w:jc w:val="center"/>
              <w:rPr>
                <w:color w:val="auto"/>
                <w:szCs w:val="21"/>
              </w:rPr>
            </w:pPr>
            <w:r>
              <w:rPr>
                <w:rFonts w:hint="eastAsia"/>
                <w:color w:val="auto"/>
                <w:szCs w:val="21"/>
              </w:rPr>
              <w:t>施工期间无噪声污染投诉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66" w:type="dxa"/>
            <w:vMerge w:val="continue"/>
            <w:vAlign w:val="center"/>
          </w:tcPr>
          <w:p>
            <w:pPr>
              <w:jc w:val="center"/>
              <w:rPr>
                <w:color w:val="auto"/>
                <w:szCs w:val="21"/>
              </w:rPr>
            </w:pPr>
          </w:p>
        </w:tc>
        <w:tc>
          <w:tcPr>
            <w:tcW w:w="6472" w:type="dxa"/>
            <w:vAlign w:val="center"/>
          </w:tcPr>
          <w:p>
            <w:pPr>
              <w:jc w:val="center"/>
              <w:rPr>
                <w:color w:val="auto"/>
                <w:szCs w:val="21"/>
              </w:rPr>
            </w:pPr>
            <w:r>
              <w:rPr>
                <w:rFonts w:hint="eastAsia"/>
                <w:color w:val="auto"/>
                <w:szCs w:val="21"/>
              </w:rPr>
              <w:t>合理组织施工，及时运走开挖回填后的弃方，并采取预防保护措施、工程措施、植物措施、临时措施，尽可能减少水土流失。</w:t>
            </w:r>
          </w:p>
        </w:tc>
        <w:tc>
          <w:tcPr>
            <w:tcW w:w="1948" w:type="dxa"/>
            <w:vAlign w:val="center"/>
          </w:tcPr>
          <w:p>
            <w:pPr>
              <w:jc w:val="center"/>
              <w:rPr>
                <w:color w:val="auto"/>
                <w:szCs w:val="21"/>
              </w:rPr>
            </w:pPr>
            <w:r>
              <w:rPr>
                <w:rFonts w:hint="eastAsia"/>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vMerge w:val="continue"/>
            <w:vAlign w:val="center"/>
          </w:tcPr>
          <w:p>
            <w:pPr>
              <w:jc w:val="center"/>
              <w:rPr>
                <w:color w:val="auto"/>
                <w:szCs w:val="21"/>
              </w:rPr>
            </w:pPr>
          </w:p>
        </w:tc>
        <w:tc>
          <w:tcPr>
            <w:tcW w:w="6472" w:type="dxa"/>
            <w:vAlign w:val="center"/>
          </w:tcPr>
          <w:p>
            <w:pPr>
              <w:jc w:val="center"/>
              <w:rPr>
                <w:color w:val="auto"/>
                <w:szCs w:val="21"/>
              </w:rPr>
            </w:pPr>
            <w:r>
              <w:rPr>
                <w:rFonts w:hint="eastAsia"/>
                <w:color w:val="auto"/>
                <w:szCs w:val="21"/>
              </w:rPr>
              <w:t>严格按照有关规定对工地进出的工程车辆进行冲洗，并对运载弃方的工程车辆加盖，在施工场地内设沉沙池，施工垃圾不准随意倾倒，严禁车辆超载在市区公路上行驶，严禁野蛮施工和不文明施工。</w:t>
            </w:r>
          </w:p>
        </w:tc>
        <w:tc>
          <w:tcPr>
            <w:tcW w:w="1948" w:type="dxa"/>
            <w:vAlign w:val="center"/>
          </w:tcPr>
          <w:p>
            <w:pPr>
              <w:jc w:val="center"/>
              <w:rPr>
                <w:color w:val="auto"/>
                <w:szCs w:val="21"/>
              </w:rPr>
            </w:pPr>
            <w:r>
              <w:rPr>
                <w:rFonts w:hint="eastAsia"/>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66" w:type="dxa"/>
            <w:vMerge w:val="continue"/>
            <w:vAlign w:val="center"/>
          </w:tcPr>
          <w:p>
            <w:pPr>
              <w:jc w:val="center"/>
              <w:rPr>
                <w:color w:val="auto"/>
                <w:szCs w:val="21"/>
              </w:rPr>
            </w:pPr>
          </w:p>
        </w:tc>
        <w:tc>
          <w:tcPr>
            <w:tcW w:w="6472" w:type="dxa"/>
            <w:vAlign w:val="center"/>
          </w:tcPr>
          <w:p>
            <w:pPr>
              <w:jc w:val="center"/>
              <w:rPr>
                <w:color w:val="auto"/>
                <w:szCs w:val="21"/>
              </w:rPr>
            </w:pPr>
            <w:r>
              <w:rPr>
                <w:rFonts w:hint="eastAsia"/>
                <w:color w:val="auto"/>
                <w:szCs w:val="21"/>
              </w:rPr>
              <w:t>施工场地应设临时垃圾站等设施，便于环卫部门收运。旱厕废物委托环卫部门定期运至周边污水处理厂处理，减少生活污水的无序排放。</w:t>
            </w:r>
          </w:p>
        </w:tc>
        <w:tc>
          <w:tcPr>
            <w:tcW w:w="1948" w:type="dxa"/>
            <w:vAlign w:val="center"/>
          </w:tcPr>
          <w:p>
            <w:pPr>
              <w:jc w:val="center"/>
              <w:rPr>
                <w:color w:val="auto"/>
                <w:szCs w:val="21"/>
              </w:rPr>
            </w:pPr>
            <w:r>
              <w:rPr>
                <w:rFonts w:hint="eastAsia"/>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vMerge w:val="restart"/>
            <w:vAlign w:val="center"/>
          </w:tcPr>
          <w:p>
            <w:pPr>
              <w:jc w:val="center"/>
              <w:rPr>
                <w:color w:val="auto"/>
                <w:szCs w:val="21"/>
              </w:rPr>
            </w:pPr>
            <w:r>
              <w:rPr>
                <w:rFonts w:hint="eastAsia"/>
                <w:color w:val="auto"/>
                <w:szCs w:val="21"/>
              </w:rPr>
              <w:t>运营期</w:t>
            </w:r>
          </w:p>
        </w:tc>
        <w:tc>
          <w:tcPr>
            <w:tcW w:w="6472" w:type="dxa"/>
            <w:vAlign w:val="center"/>
          </w:tcPr>
          <w:p>
            <w:pPr>
              <w:jc w:val="center"/>
              <w:rPr>
                <w:color w:val="auto"/>
                <w:szCs w:val="21"/>
              </w:rPr>
            </w:pPr>
            <w:r>
              <w:rPr>
                <w:rFonts w:hint="eastAsia"/>
                <w:color w:val="auto"/>
                <w:szCs w:val="21"/>
              </w:rPr>
              <w:t xml:space="preserve">工程运行前，协助环保部门进行“三同时”验收，检查环保设施是否按要求建设。           </w:t>
            </w:r>
          </w:p>
        </w:tc>
        <w:tc>
          <w:tcPr>
            <w:tcW w:w="1948" w:type="dxa"/>
            <w:vAlign w:val="center"/>
          </w:tcPr>
          <w:p>
            <w:pPr>
              <w:jc w:val="center"/>
              <w:rPr>
                <w:color w:val="auto"/>
                <w:szCs w:val="21"/>
              </w:rPr>
            </w:pPr>
            <w:r>
              <w:rPr>
                <w:rFonts w:hint="eastAsia"/>
                <w:color w:val="auto"/>
                <w:szCs w:val="21"/>
              </w:rPr>
              <w:t>环保设施按已按要求建设，已编制环境保护验收报告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vMerge w:val="continue"/>
            <w:vAlign w:val="center"/>
          </w:tcPr>
          <w:p>
            <w:pPr>
              <w:jc w:val="center"/>
              <w:rPr>
                <w:color w:val="auto"/>
                <w:szCs w:val="21"/>
              </w:rPr>
            </w:pPr>
          </w:p>
        </w:tc>
        <w:tc>
          <w:tcPr>
            <w:tcW w:w="6472" w:type="dxa"/>
            <w:vAlign w:val="center"/>
          </w:tcPr>
          <w:p>
            <w:pPr>
              <w:jc w:val="center"/>
              <w:rPr>
                <w:color w:val="auto"/>
                <w:szCs w:val="21"/>
              </w:rPr>
            </w:pPr>
            <w:r>
              <w:rPr>
                <w:rFonts w:hint="eastAsia"/>
                <w:color w:val="auto"/>
                <w:szCs w:val="21"/>
              </w:rPr>
              <w:t>加强对员工的环境意识教育，特别是领导层的环境保护意识要加强。</w:t>
            </w:r>
          </w:p>
        </w:tc>
        <w:tc>
          <w:tcPr>
            <w:tcW w:w="1948" w:type="dxa"/>
            <w:vAlign w:val="center"/>
          </w:tcPr>
          <w:p>
            <w:pPr>
              <w:jc w:val="center"/>
              <w:rPr>
                <w:color w:val="auto"/>
                <w:szCs w:val="21"/>
              </w:rPr>
            </w:pPr>
            <w:r>
              <w:rPr>
                <w:rFonts w:hint="eastAsia"/>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vMerge w:val="continue"/>
            <w:vAlign w:val="center"/>
          </w:tcPr>
          <w:p>
            <w:pPr>
              <w:jc w:val="center"/>
              <w:rPr>
                <w:color w:val="auto"/>
                <w:szCs w:val="21"/>
              </w:rPr>
            </w:pPr>
          </w:p>
        </w:tc>
        <w:tc>
          <w:tcPr>
            <w:tcW w:w="6472" w:type="dxa"/>
            <w:vAlign w:val="center"/>
          </w:tcPr>
          <w:p>
            <w:pPr>
              <w:ind w:left="-63" w:leftChars="-30" w:right="-63" w:rightChars="-30"/>
              <w:jc w:val="center"/>
              <w:rPr>
                <w:color w:val="auto"/>
                <w:szCs w:val="21"/>
              </w:rPr>
            </w:pPr>
            <w:r>
              <w:rPr>
                <w:rFonts w:hint="eastAsia"/>
                <w:color w:val="auto"/>
                <w:szCs w:val="21"/>
              </w:rPr>
              <w:t>环保专职人员应定期对小区环保设施进行检查和维护，保证正常运行。</w:t>
            </w:r>
          </w:p>
        </w:tc>
        <w:tc>
          <w:tcPr>
            <w:tcW w:w="1948" w:type="dxa"/>
            <w:vMerge w:val="restart"/>
            <w:vAlign w:val="center"/>
          </w:tcPr>
          <w:p>
            <w:pPr>
              <w:jc w:val="center"/>
              <w:rPr>
                <w:color w:val="auto"/>
                <w:szCs w:val="21"/>
              </w:rPr>
            </w:pPr>
            <w:r>
              <w:rPr>
                <w:rFonts w:hint="eastAsia"/>
                <w:color w:val="auto"/>
                <w:szCs w:val="21"/>
              </w:rPr>
              <w:t>验收后委托物管部门进行管理。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vMerge w:val="continue"/>
            <w:vAlign w:val="center"/>
          </w:tcPr>
          <w:p>
            <w:pPr>
              <w:jc w:val="center"/>
              <w:rPr>
                <w:color w:val="auto"/>
                <w:szCs w:val="21"/>
              </w:rPr>
            </w:pPr>
          </w:p>
        </w:tc>
        <w:tc>
          <w:tcPr>
            <w:tcW w:w="6472" w:type="dxa"/>
            <w:vAlign w:val="center"/>
          </w:tcPr>
          <w:p>
            <w:pPr>
              <w:jc w:val="center"/>
              <w:rPr>
                <w:color w:val="auto"/>
                <w:szCs w:val="21"/>
              </w:rPr>
            </w:pPr>
            <w:r>
              <w:rPr>
                <w:rFonts w:hint="eastAsia"/>
                <w:color w:val="auto"/>
                <w:szCs w:val="21"/>
              </w:rPr>
              <w:t>加强小区的物业管理，实行垃圾分类回收，做好小区的绿化工作。</w:t>
            </w:r>
          </w:p>
        </w:tc>
        <w:tc>
          <w:tcPr>
            <w:tcW w:w="1948" w:type="dxa"/>
            <w:vMerge w:val="continue"/>
            <w:vAlign w:val="center"/>
          </w:tcPr>
          <w:p>
            <w:pPr>
              <w:jc w:val="center"/>
              <w:rPr>
                <w:color w:val="auto"/>
                <w:szCs w:val="21"/>
              </w:rPr>
            </w:pPr>
          </w:p>
        </w:tc>
      </w:tr>
    </w:tbl>
    <w:p>
      <w:pPr>
        <w:pStyle w:val="57"/>
        <w:rPr>
          <w:rFonts w:cs="Times New Roman"/>
          <w:sz w:val="32"/>
        </w:rPr>
      </w:pPr>
      <w:bookmarkStart w:id="162" w:name="_Toc2273"/>
      <w:r>
        <w:rPr>
          <w:rFonts w:hint="eastAsia" w:cs="Times New Roman"/>
          <w:color w:val="auto"/>
          <w:sz w:val="32"/>
          <w:lang w:val="en-US" w:eastAsia="zh-CN"/>
        </w:rPr>
        <w:t>8</w:t>
      </w:r>
      <w:r>
        <w:rPr>
          <w:rFonts w:hint="eastAsia" w:cs="Times New Roman"/>
          <w:color w:val="auto"/>
          <w:sz w:val="32"/>
        </w:rPr>
        <w:t>.4</w:t>
      </w:r>
      <w:r>
        <w:rPr>
          <w:rFonts w:cs="Times New Roman"/>
          <w:color w:val="auto"/>
          <w:sz w:val="32"/>
        </w:rPr>
        <w:t xml:space="preserve"> </w:t>
      </w:r>
      <w:r>
        <w:rPr>
          <w:rFonts w:hint="eastAsia" w:cs="Times New Roman"/>
          <w:color w:val="auto"/>
          <w:sz w:val="32"/>
        </w:rPr>
        <w:t>环保档案管理</w:t>
      </w:r>
      <w:bookmarkEnd w:id="162"/>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本项目环保档案由重庆市万州区鸿鸥地产发展有限公司办公室整理保管。</w:t>
      </w:r>
    </w:p>
    <w:p>
      <w:pPr>
        <w:pStyle w:val="57"/>
        <w:rPr>
          <w:rFonts w:cs="Times New Roman"/>
          <w:sz w:val="32"/>
        </w:rPr>
      </w:pPr>
      <w:bookmarkStart w:id="163" w:name="_Toc16927"/>
      <w:bookmarkStart w:id="164" w:name="_Toc17944"/>
      <w:r>
        <w:rPr>
          <w:rFonts w:hint="eastAsia" w:cs="Times New Roman"/>
          <w:sz w:val="32"/>
          <w:lang w:val="en-US" w:eastAsia="zh-CN"/>
        </w:rPr>
        <w:t>8</w:t>
      </w:r>
      <w:r>
        <w:rPr>
          <w:rFonts w:cs="Times New Roman"/>
          <w:sz w:val="32"/>
        </w:rPr>
        <w:t>.</w:t>
      </w:r>
      <w:r>
        <w:rPr>
          <w:rFonts w:hint="eastAsia" w:cs="Times New Roman"/>
          <w:sz w:val="32"/>
        </w:rPr>
        <w:t>5</w:t>
      </w:r>
      <w:r>
        <w:rPr>
          <w:rFonts w:cs="Times New Roman"/>
          <w:sz w:val="32"/>
        </w:rPr>
        <w:t xml:space="preserve"> </w:t>
      </w:r>
      <w:r>
        <w:rPr>
          <w:rFonts w:hint="eastAsia" w:cs="Times New Roman"/>
          <w:sz w:val="32"/>
        </w:rPr>
        <w:t>公示情况</w:t>
      </w:r>
      <w:bookmarkEnd w:id="163"/>
      <w:bookmarkEnd w:id="164"/>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本项目在预售房至销售结束期间对项目《重庆市商品住宅受外界噪声污染情况公示表》和《重庆市商品住宅建设项目宜居环境指数预评定公示表》进行了公示。</w:t>
      </w:r>
    </w:p>
    <w:p>
      <w:pPr>
        <w:autoSpaceDE w:val="0"/>
        <w:autoSpaceDN w:val="0"/>
        <w:adjustRightInd w:val="0"/>
        <w:spacing w:line="360" w:lineRule="auto"/>
        <w:ind w:firstLine="560" w:firstLineChars="200"/>
        <w:jc w:val="left"/>
        <w:rPr>
          <w:color w:val="000000"/>
          <w:kern w:val="0"/>
          <w:sz w:val="28"/>
          <w:szCs w:val="28"/>
        </w:rPr>
      </w:pPr>
    </w:p>
    <w:p>
      <w:pPr>
        <w:autoSpaceDE w:val="0"/>
        <w:autoSpaceDN w:val="0"/>
        <w:adjustRightInd w:val="0"/>
        <w:spacing w:line="360" w:lineRule="auto"/>
        <w:ind w:firstLine="560" w:firstLineChars="200"/>
        <w:jc w:val="left"/>
        <w:rPr>
          <w:color w:val="000000"/>
          <w:kern w:val="0"/>
          <w:sz w:val="28"/>
          <w:szCs w:val="28"/>
        </w:rPr>
      </w:pPr>
    </w:p>
    <w:p>
      <w:pPr>
        <w:pStyle w:val="56"/>
        <w:rPr>
          <w:rFonts w:cs="Times New Roman"/>
          <w:sz w:val="36"/>
        </w:rPr>
        <w:sectPr>
          <w:footerReference r:id="rId8" w:type="default"/>
          <w:pgSz w:w="11906" w:h="16838"/>
          <w:pgMar w:top="1701" w:right="1418" w:bottom="1701" w:left="1418" w:header="851" w:footer="992" w:gutter="0"/>
          <w:pgNumType w:fmt="decimal" w:start="1"/>
          <w:cols w:space="425" w:num="1"/>
          <w:docGrid w:type="linesAndChars" w:linePitch="312" w:charSpace="0"/>
        </w:sectPr>
      </w:pPr>
      <w:bookmarkStart w:id="165" w:name="_Toc312829626"/>
      <w:bookmarkStart w:id="166" w:name="_Toc333501415"/>
      <w:bookmarkStart w:id="167" w:name="_Toc333501126"/>
      <w:bookmarkStart w:id="168" w:name="_Toc333588667"/>
    </w:p>
    <w:bookmarkEnd w:id="165"/>
    <w:bookmarkEnd w:id="166"/>
    <w:bookmarkEnd w:id="167"/>
    <w:bookmarkEnd w:id="168"/>
    <w:p>
      <w:pPr>
        <w:pStyle w:val="56"/>
        <w:rPr>
          <w:rFonts w:cs="Times New Roman"/>
          <w:sz w:val="36"/>
        </w:rPr>
      </w:pPr>
      <w:bookmarkStart w:id="169" w:name="_Toc312829648"/>
      <w:bookmarkStart w:id="170" w:name="_Toc333501436"/>
      <w:bookmarkStart w:id="171" w:name="_Toc333501147"/>
      <w:bookmarkStart w:id="172" w:name="_Toc333588688"/>
      <w:bookmarkStart w:id="173" w:name="_Toc11588"/>
      <w:r>
        <w:rPr>
          <w:rFonts w:hint="eastAsia" w:cs="Times New Roman"/>
          <w:sz w:val="36"/>
          <w:lang w:val="en-US" w:eastAsia="zh-CN"/>
        </w:rPr>
        <w:t>9</w:t>
      </w:r>
      <w:r>
        <w:rPr>
          <w:rFonts w:cs="Times New Roman"/>
          <w:sz w:val="36"/>
        </w:rPr>
        <w:t xml:space="preserve"> </w:t>
      </w:r>
      <w:bookmarkEnd w:id="169"/>
      <w:bookmarkEnd w:id="170"/>
      <w:bookmarkEnd w:id="171"/>
      <w:bookmarkEnd w:id="172"/>
      <w:r>
        <w:rPr>
          <w:rFonts w:hint="eastAsia" w:cs="Times New Roman"/>
          <w:sz w:val="36"/>
        </w:rPr>
        <w:t>结论与建议</w:t>
      </w:r>
      <w:bookmarkEnd w:id="173"/>
    </w:p>
    <w:p>
      <w:pPr>
        <w:pStyle w:val="57"/>
        <w:rPr>
          <w:rFonts w:cs="Times New Roman"/>
          <w:sz w:val="32"/>
        </w:rPr>
      </w:pPr>
      <w:bookmarkStart w:id="174" w:name="_Toc26087"/>
      <w:r>
        <w:rPr>
          <w:rFonts w:hint="eastAsia" w:cs="Times New Roman"/>
          <w:sz w:val="32"/>
          <w:lang w:val="en-US" w:eastAsia="zh-CN"/>
        </w:rPr>
        <w:t>9</w:t>
      </w:r>
      <w:r>
        <w:rPr>
          <w:rFonts w:cs="Times New Roman"/>
          <w:sz w:val="32"/>
        </w:rPr>
        <w:t>.1</w:t>
      </w:r>
      <w:r>
        <w:rPr>
          <w:rFonts w:hint="eastAsia" w:cs="Times New Roman"/>
          <w:sz w:val="32"/>
        </w:rPr>
        <w:t>竣工验收调查</w:t>
      </w:r>
      <w:r>
        <w:rPr>
          <w:rFonts w:cs="Times New Roman"/>
          <w:sz w:val="32"/>
        </w:rPr>
        <w:t>结论</w:t>
      </w:r>
      <w:bookmarkEnd w:id="174"/>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重庆市万州区鸿鸥地产发展有限公司山屿城</w:t>
      </w:r>
      <w:r>
        <w:rPr>
          <w:rFonts w:hint="eastAsia" w:cs="Times New Roman"/>
          <w:b w:val="0"/>
          <w:bCs w:val="0"/>
          <w:color w:val="auto"/>
          <w:kern w:val="2"/>
          <w:sz w:val="24"/>
          <w:szCs w:val="24"/>
          <w:lang w:val="en-US" w:eastAsia="zh-CN" w:bidi="ar-SA"/>
        </w:rPr>
        <w:t>6、9、12、19、20、21号楼及1号车库建设项目</w:t>
      </w:r>
      <w:r>
        <w:rPr>
          <w:rFonts w:hint="eastAsia" w:ascii="Times New Roman" w:hAnsi="Times New Roman" w:eastAsia="宋体" w:cs="Times New Roman"/>
          <w:b w:val="0"/>
          <w:bCs w:val="0"/>
          <w:color w:val="auto"/>
          <w:kern w:val="2"/>
          <w:sz w:val="24"/>
          <w:szCs w:val="24"/>
          <w:lang w:val="en-US" w:eastAsia="zh-CN" w:bidi="ar-SA"/>
        </w:rPr>
        <w:t>在建设过程中严格执行建设项目“三同时”环保政策，做到了环保设施与主体工程同时设计、同时施工、同时投入运行。</w:t>
      </w:r>
    </w:p>
    <w:p>
      <w:pPr>
        <w:spacing w:line="360" w:lineRule="auto"/>
        <w:rPr>
          <w:b/>
          <w:sz w:val="28"/>
          <w:szCs w:val="28"/>
        </w:rPr>
      </w:pPr>
      <w:r>
        <w:rPr>
          <w:rFonts w:hint="eastAsia"/>
          <w:b/>
          <w:sz w:val="28"/>
          <w:szCs w:val="28"/>
          <w:lang w:val="en-US" w:eastAsia="zh-CN"/>
        </w:rPr>
        <w:t>9</w:t>
      </w:r>
      <w:r>
        <w:rPr>
          <w:b/>
          <w:sz w:val="28"/>
          <w:szCs w:val="28"/>
        </w:rPr>
        <w:t>.1</w:t>
      </w:r>
      <w:r>
        <w:rPr>
          <w:rFonts w:hint="eastAsia"/>
          <w:b/>
          <w:sz w:val="28"/>
          <w:szCs w:val="28"/>
        </w:rPr>
        <w:t>.1污染治理设施调查</w:t>
      </w:r>
      <w:r>
        <w:rPr>
          <w:b/>
          <w:sz w:val="28"/>
          <w:szCs w:val="28"/>
        </w:rPr>
        <w:t>结论</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1、废水</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本项目建</w:t>
      </w:r>
      <w:r>
        <w:rPr>
          <w:rFonts w:hint="eastAsia" w:cs="Times New Roman"/>
          <w:b w:val="0"/>
          <w:bCs w:val="0"/>
          <w:color w:val="auto"/>
          <w:kern w:val="2"/>
          <w:sz w:val="24"/>
          <w:szCs w:val="24"/>
          <w:lang w:val="en-US" w:eastAsia="zh-CN" w:bidi="ar-SA"/>
        </w:rPr>
        <w:t>3</w:t>
      </w:r>
      <w:r>
        <w:rPr>
          <w:rFonts w:hint="eastAsia" w:ascii="Times New Roman" w:hAnsi="Times New Roman" w:eastAsia="宋体" w:cs="Times New Roman"/>
          <w:b w:val="0"/>
          <w:bCs w:val="0"/>
          <w:color w:val="auto"/>
          <w:kern w:val="2"/>
          <w:sz w:val="24"/>
          <w:szCs w:val="24"/>
          <w:lang w:val="en-US" w:eastAsia="zh-CN" w:bidi="ar-SA"/>
        </w:rPr>
        <w:t>个生化处理池（容积共1</w:t>
      </w:r>
      <w:r>
        <w:rPr>
          <w:rFonts w:hint="eastAsia" w:cs="Times New Roman"/>
          <w:b w:val="0"/>
          <w:bCs w:val="0"/>
          <w:color w:val="auto"/>
          <w:kern w:val="2"/>
          <w:sz w:val="24"/>
          <w:szCs w:val="24"/>
          <w:lang w:val="en-US" w:eastAsia="zh-CN" w:bidi="ar-SA"/>
        </w:rPr>
        <w:t>4</w:t>
      </w:r>
      <w:r>
        <w:rPr>
          <w:rFonts w:hint="eastAsia" w:ascii="Times New Roman" w:hAnsi="Times New Roman" w:eastAsia="宋体" w:cs="Times New Roman"/>
          <w:b w:val="0"/>
          <w:bCs w:val="0"/>
          <w:color w:val="auto"/>
          <w:kern w:val="2"/>
          <w:sz w:val="24"/>
          <w:szCs w:val="24"/>
          <w:lang w:val="en-US" w:eastAsia="zh-CN" w:bidi="ar-SA"/>
        </w:rPr>
        <w:t>00m</w:t>
      </w:r>
      <w:r>
        <w:rPr>
          <w:rFonts w:hint="eastAsia" w:ascii="Times New Roman" w:hAnsi="Times New Roman" w:eastAsia="宋体" w:cs="Times New Roman"/>
          <w:b w:val="0"/>
          <w:bCs w:val="0"/>
          <w:color w:val="auto"/>
          <w:kern w:val="2"/>
          <w:sz w:val="24"/>
          <w:szCs w:val="24"/>
          <w:vertAlign w:val="superscript"/>
          <w:lang w:val="en-US" w:eastAsia="zh-CN" w:bidi="ar-SA"/>
        </w:rPr>
        <w:t>3</w:t>
      </w:r>
      <w:r>
        <w:rPr>
          <w:rFonts w:hint="eastAsia" w:ascii="Times New Roman" w:hAnsi="Times New Roman" w:eastAsia="宋体" w:cs="Times New Roman"/>
          <w:b w:val="0"/>
          <w:bCs w:val="0"/>
          <w:color w:val="auto"/>
          <w:kern w:val="2"/>
          <w:sz w:val="24"/>
          <w:szCs w:val="24"/>
          <w:lang w:val="en-US" w:eastAsia="zh-CN" w:bidi="ar-SA"/>
        </w:rPr>
        <w:t>）对生活污水进行处理</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生活废水经生化池处理后排入市政污水管网，地下车库清洗废水沉淀后泵入市政污水管网，再进入明镜滩污水处理厂进行深度处理。</w:t>
      </w:r>
    </w:p>
    <w:p>
      <w:pPr>
        <w:widowControl/>
        <w:spacing w:line="540" w:lineRule="exact"/>
        <w:ind w:firstLine="560" w:firstLineChars="200"/>
        <w:jc w:val="left"/>
        <w:rPr>
          <w:rFonts w:hint="eastAsia" w:ascii="Times New Roman" w:hAnsi="Times New Roman" w:eastAsia="宋体" w:cs="Times New Roman"/>
          <w:b w:val="0"/>
          <w:bCs w:val="0"/>
          <w:color w:val="auto"/>
          <w:kern w:val="2"/>
          <w:sz w:val="24"/>
          <w:szCs w:val="24"/>
          <w:lang w:val="en-US" w:eastAsia="zh-CN" w:bidi="ar-SA"/>
        </w:rPr>
      </w:pPr>
      <w:r>
        <w:rPr>
          <w:sz w:val="28"/>
        </w:rPr>
        <w:t>2</w:t>
      </w:r>
      <w:r>
        <w:rPr>
          <w:rFonts w:hint="eastAsia" w:ascii="Times New Roman" w:hAnsi="Times New Roman" w:eastAsia="宋体" w:cs="Times New Roman"/>
          <w:b w:val="0"/>
          <w:bCs w:val="0"/>
          <w:color w:val="auto"/>
          <w:kern w:val="2"/>
          <w:sz w:val="24"/>
          <w:szCs w:val="24"/>
          <w:lang w:val="en-US" w:eastAsia="zh-CN" w:bidi="ar-SA"/>
        </w:rPr>
        <w:t>、废气</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居民厨房油烟和天然气燃烧废气由公共烟道排放；汽车尾气通过机械通风系统抽排，排风口设于1层，安装百叶窗；柴油发电机废气通过机械抽排风系统送入专用烟道排放；生化池臭气通过导管高空排放。</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3、噪声</w:t>
      </w:r>
    </w:p>
    <w:p>
      <w:pPr>
        <w:widowControl/>
        <w:spacing w:line="540" w:lineRule="exact"/>
        <w:ind w:firstLine="480" w:firstLineChars="200"/>
        <w:jc w:val="left"/>
        <w:rPr>
          <w:rFonts w:hint="eastAsia"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本项目噪声源主要来自柴油发电机、风机、水泵等，采用建筑隔音、减震来降低噪声。项目自身不使用中央空调和冷却塔</w:t>
      </w:r>
      <w:r>
        <w:rPr>
          <w:rFonts w:hint="eastAsia" w:cs="Times New Roman"/>
          <w:b w:val="0"/>
          <w:bCs w:val="0"/>
          <w:color w:val="auto"/>
          <w:kern w:val="2"/>
          <w:sz w:val="24"/>
          <w:szCs w:val="24"/>
          <w:lang w:val="en-US" w:eastAsia="zh-CN" w:bidi="ar-SA"/>
        </w:rPr>
        <w:t>。</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IE" w:eastAsia="zh-CN" w:bidi="ar-SA"/>
        </w:rPr>
      </w:pPr>
      <w:r>
        <w:rPr>
          <w:rFonts w:hint="eastAsia" w:ascii="Times New Roman" w:hAnsi="Times New Roman" w:eastAsia="宋体" w:cs="Times New Roman"/>
          <w:b w:val="0"/>
          <w:bCs w:val="0"/>
          <w:color w:val="auto"/>
          <w:kern w:val="2"/>
          <w:sz w:val="24"/>
          <w:szCs w:val="24"/>
          <w:lang w:val="en-IE" w:eastAsia="zh-CN" w:bidi="ar-SA"/>
        </w:rPr>
        <w:t>4、固体废物</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生活垃圾由环卫部门收集后运城市生活垃圾处置场处理。</w:t>
      </w:r>
    </w:p>
    <w:p>
      <w:pPr>
        <w:widowControl/>
        <w:spacing w:line="540" w:lineRule="exact"/>
        <w:ind w:firstLine="480" w:firstLineChars="200"/>
        <w:jc w:val="left"/>
        <w:rPr>
          <w:sz w:val="28"/>
          <w:szCs w:val="28"/>
        </w:rPr>
      </w:pPr>
      <w:r>
        <w:rPr>
          <w:rFonts w:hint="eastAsia" w:ascii="Times New Roman" w:hAnsi="Times New Roman" w:eastAsia="宋体" w:cs="Times New Roman"/>
          <w:b w:val="0"/>
          <w:bCs w:val="0"/>
          <w:color w:val="auto"/>
          <w:kern w:val="2"/>
          <w:sz w:val="24"/>
          <w:szCs w:val="24"/>
          <w:lang w:val="en-US" w:eastAsia="zh-CN" w:bidi="ar-SA"/>
        </w:rPr>
        <w:t>本项目废水、废气、噪声、固体废物处理措施落实了环评报告表及环评批复要求。</w:t>
      </w:r>
    </w:p>
    <w:p>
      <w:pPr>
        <w:spacing w:line="360" w:lineRule="auto"/>
        <w:rPr>
          <w:rFonts w:hint="eastAsia"/>
          <w:b/>
          <w:sz w:val="28"/>
          <w:szCs w:val="28"/>
          <w:lang w:val="en-US" w:eastAsia="zh-CN"/>
        </w:rPr>
      </w:pPr>
      <w:r>
        <w:rPr>
          <w:rFonts w:hint="eastAsia"/>
          <w:b/>
          <w:sz w:val="28"/>
          <w:szCs w:val="28"/>
          <w:lang w:val="en-US" w:eastAsia="zh-CN"/>
        </w:rPr>
        <w:t>9.1.2 环境管理检查结论</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1、环境管理检查结论</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重庆市万州区鸿鸥地产发展有限公司山屿城项目建立了环境管理体系，环境保护管理制度较为健全。</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2、环评环保措施落实结论</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重庆市万州区鸿鸥地产发展有限公司山屿城</w:t>
      </w:r>
      <w:r>
        <w:rPr>
          <w:rFonts w:hint="eastAsia" w:cs="Times New Roman"/>
          <w:b w:val="0"/>
          <w:bCs w:val="0"/>
          <w:color w:val="auto"/>
          <w:kern w:val="2"/>
          <w:sz w:val="24"/>
          <w:szCs w:val="24"/>
          <w:lang w:val="en-US" w:eastAsia="zh-CN" w:bidi="ar-SA"/>
        </w:rPr>
        <w:t>6、9、12、19、20、21号楼及1号车库建设项目</w:t>
      </w:r>
      <w:r>
        <w:rPr>
          <w:rFonts w:hint="eastAsia" w:ascii="Times New Roman" w:hAnsi="Times New Roman" w:eastAsia="宋体" w:cs="Times New Roman"/>
          <w:b w:val="0"/>
          <w:bCs w:val="0"/>
          <w:color w:val="auto"/>
          <w:kern w:val="2"/>
          <w:sz w:val="24"/>
          <w:szCs w:val="24"/>
          <w:lang w:val="en-US" w:eastAsia="zh-CN" w:bidi="ar-SA"/>
        </w:rPr>
        <w:t>基本落实了环评中废水、废气、噪声环保治理措施，妥善处置了固体废物。各项污染防治措施总体有效。</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3、环评批复落实结论</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重庆市万州区鸿鸥地产发展有限公司山屿城</w:t>
      </w:r>
      <w:r>
        <w:rPr>
          <w:rFonts w:hint="eastAsia" w:cs="Times New Roman"/>
          <w:b w:val="0"/>
          <w:bCs w:val="0"/>
          <w:color w:val="auto"/>
          <w:kern w:val="2"/>
          <w:sz w:val="24"/>
          <w:szCs w:val="24"/>
          <w:lang w:val="en-US" w:eastAsia="zh-CN" w:bidi="ar-SA"/>
        </w:rPr>
        <w:t>6、9、12、19、20、21号楼及1号车库建设项目</w:t>
      </w:r>
      <w:r>
        <w:rPr>
          <w:rFonts w:hint="eastAsia" w:ascii="Times New Roman" w:hAnsi="Times New Roman" w:eastAsia="宋体" w:cs="Times New Roman"/>
          <w:b w:val="0"/>
          <w:bCs w:val="0"/>
          <w:color w:val="auto"/>
          <w:kern w:val="2"/>
          <w:sz w:val="24"/>
          <w:szCs w:val="24"/>
          <w:lang w:val="en-US" w:eastAsia="zh-CN" w:bidi="ar-SA"/>
        </w:rPr>
        <w:t>基本落实了环评的各项批复，废水、废气、噪声、固体废物治理处置措施、环境管理制度等均符合批复要求。</w:t>
      </w:r>
    </w:p>
    <w:p>
      <w:pPr>
        <w:spacing w:line="360" w:lineRule="auto"/>
        <w:rPr>
          <w:b/>
          <w:sz w:val="28"/>
          <w:szCs w:val="28"/>
        </w:rPr>
      </w:pPr>
      <w:r>
        <w:rPr>
          <w:rFonts w:hint="eastAsia"/>
          <w:b/>
          <w:sz w:val="28"/>
          <w:szCs w:val="28"/>
          <w:lang w:val="en-US" w:eastAsia="zh-CN"/>
        </w:rPr>
        <w:t>9</w:t>
      </w:r>
      <w:r>
        <w:rPr>
          <w:b/>
          <w:sz w:val="28"/>
          <w:szCs w:val="28"/>
        </w:rPr>
        <w:t>.</w:t>
      </w:r>
      <w:r>
        <w:rPr>
          <w:rFonts w:hint="eastAsia"/>
          <w:b/>
          <w:sz w:val="28"/>
          <w:szCs w:val="28"/>
        </w:rPr>
        <w:t>1.3</w:t>
      </w:r>
      <w:r>
        <w:rPr>
          <w:b/>
          <w:sz w:val="28"/>
          <w:szCs w:val="28"/>
        </w:rPr>
        <w:t xml:space="preserve"> </w:t>
      </w:r>
      <w:r>
        <w:rPr>
          <w:rFonts w:hint="eastAsia"/>
          <w:b/>
          <w:sz w:val="28"/>
          <w:szCs w:val="28"/>
        </w:rPr>
        <w:t>竣工验收调查</w:t>
      </w:r>
      <w:r>
        <w:rPr>
          <w:b/>
          <w:sz w:val="28"/>
          <w:szCs w:val="28"/>
        </w:rPr>
        <w:t>结论</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重庆市万州区鸿鸥地产发展有限公司山屿城</w:t>
      </w:r>
      <w:r>
        <w:rPr>
          <w:rFonts w:hint="eastAsia" w:cs="Times New Roman"/>
          <w:b w:val="0"/>
          <w:bCs w:val="0"/>
          <w:color w:val="auto"/>
          <w:kern w:val="2"/>
          <w:sz w:val="24"/>
          <w:szCs w:val="24"/>
          <w:lang w:val="en-US" w:eastAsia="zh-CN" w:bidi="ar-SA"/>
        </w:rPr>
        <w:t>6、9、12、19、20、21号楼及1号车库建设项目</w:t>
      </w:r>
      <w:r>
        <w:rPr>
          <w:rFonts w:hint="eastAsia" w:ascii="Times New Roman" w:hAnsi="Times New Roman" w:eastAsia="宋体" w:cs="Times New Roman"/>
          <w:b w:val="0"/>
          <w:bCs w:val="0"/>
          <w:color w:val="auto"/>
          <w:kern w:val="2"/>
          <w:sz w:val="24"/>
          <w:szCs w:val="24"/>
          <w:lang w:val="en-US" w:eastAsia="zh-CN" w:bidi="ar-SA"/>
        </w:rPr>
        <w:t>建设前环境保护审查、审批手续完备，工程在设计、施工和营运过程中采取的污染防治措施与生态保护措施有效，环境保护设施及其他措施已基本按批准的环境影响报告表的要求落实，达到环评和环保局批复提出的环境保护和管理要求，无污染投诉。本调查从环境保护角度分析，山屿城项目符合竣工环境保护验收条件。</w:t>
      </w:r>
    </w:p>
    <w:p>
      <w:pPr>
        <w:pStyle w:val="57"/>
        <w:rPr>
          <w:rFonts w:cs="Times New Roman"/>
          <w:sz w:val="32"/>
        </w:rPr>
      </w:pPr>
      <w:bookmarkStart w:id="175" w:name="_Toc20925"/>
      <w:r>
        <w:rPr>
          <w:rFonts w:hint="eastAsia" w:cs="Times New Roman"/>
          <w:sz w:val="32"/>
          <w:lang w:val="en-US" w:eastAsia="zh-CN"/>
        </w:rPr>
        <w:t>9</w:t>
      </w:r>
      <w:r>
        <w:rPr>
          <w:rFonts w:cs="Times New Roman"/>
          <w:sz w:val="32"/>
        </w:rPr>
        <w:t>.</w:t>
      </w:r>
      <w:r>
        <w:rPr>
          <w:rFonts w:hint="eastAsia" w:cs="Times New Roman"/>
          <w:sz w:val="32"/>
        </w:rPr>
        <w:t>2建议</w:t>
      </w:r>
      <w:bookmarkEnd w:id="175"/>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1、运行后应加强废水的管理。</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2、项目投入运行之后应加强环保设施的运行管理、维护和改造，确保环保设施处于良好运行状态，以保证污染治理设施的处理效果。</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3</w:t>
      </w:r>
      <w:r>
        <w:rPr>
          <w:rFonts w:hint="eastAsia" w:ascii="Times New Roman" w:hAnsi="Times New Roman" w:eastAsia="宋体" w:cs="Times New Roman"/>
          <w:b w:val="0"/>
          <w:bCs w:val="0"/>
          <w:color w:val="auto"/>
          <w:kern w:val="2"/>
          <w:sz w:val="24"/>
          <w:szCs w:val="24"/>
          <w:lang w:val="en-US" w:eastAsia="zh-CN" w:bidi="ar-SA"/>
        </w:rPr>
        <w:t>、加强对生化池及污泥的管理，严格按照国家的相关规定处置，建立相应的运行和清运记录。</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4</w:t>
      </w:r>
      <w:r>
        <w:rPr>
          <w:rFonts w:hint="eastAsia" w:ascii="Times New Roman" w:hAnsi="Times New Roman" w:eastAsia="宋体" w:cs="Times New Roman"/>
          <w:b w:val="0"/>
          <w:bCs w:val="0"/>
          <w:color w:val="auto"/>
          <w:kern w:val="2"/>
          <w:sz w:val="24"/>
          <w:szCs w:val="24"/>
          <w:lang w:val="en-US" w:eastAsia="zh-CN" w:bidi="ar-SA"/>
        </w:rPr>
        <w:t>、加强物管工作人员的环保意识，提高环保管理人员的管理水平，进一步重视环保工作。</w:t>
      </w:r>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5</w:t>
      </w:r>
      <w:r>
        <w:rPr>
          <w:rFonts w:hint="eastAsia" w:ascii="Times New Roman" w:hAnsi="Times New Roman" w:eastAsia="宋体" w:cs="Times New Roman"/>
          <w:b w:val="0"/>
          <w:bCs w:val="0"/>
          <w:color w:val="auto"/>
          <w:kern w:val="2"/>
          <w:sz w:val="24"/>
          <w:szCs w:val="24"/>
          <w:lang w:val="en-US" w:eastAsia="zh-CN" w:bidi="ar-SA"/>
        </w:rPr>
        <w:t>、本项目现处理验收阶段，环保设施还未投入使用，在入住率达到75%之后可根据生化池运行情况考虑组织监测，确保污染治理设施的正常运行。</w:t>
      </w:r>
    </w:p>
    <w:p>
      <w:pPr>
        <w:pStyle w:val="56"/>
        <w:rPr>
          <w:rFonts w:hint="eastAsia"/>
          <w:sz w:val="28"/>
          <w:szCs w:val="28"/>
          <w:lang w:eastAsia="zh-CN"/>
        </w:rPr>
      </w:pPr>
      <w:r>
        <w:rPr>
          <w:sz w:val="28"/>
          <w:szCs w:val="28"/>
        </w:rPr>
        <w:br w:type="page"/>
      </w:r>
      <w:bookmarkStart w:id="176" w:name="_Toc300"/>
      <w:r>
        <w:rPr>
          <w:rFonts w:hint="eastAsia"/>
          <w:sz w:val="28"/>
          <w:szCs w:val="28"/>
          <w:lang w:eastAsia="zh-CN"/>
        </w:rPr>
        <w:t>附图</w:t>
      </w:r>
      <w:bookmarkEnd w:id="176"/>
    </w:p>
    <w:p>
      <w:pPr>
        <w:widowControl/>
        <w:spacing w:line="540" w:lineRule="exact"/>
        <w:ind w:firstLine="480" w:firstLineChars="200"/>
        <w:jc w:val="left"/>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附图1  地理位置图</w:t>
      </w:r>
    </w:p>
    <w:p>
      <w:pPr>
        <w:widowControl/>
        <w:spacing w:line="540" w:lineRule="exact"/>
        <w:ind w:firstLine="480" w:firstLineChars="200"/>
        <w:jc w:val="left"/>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附图2  平面布置图</w:t>
      </w:r>
    </w:p>
    <w:p>
      <w:pPr>
        <w:pStyle w:val="56"/>
        <w:rPr>
          <w:rFonts w:hint="eastAsia" w:ascii="Times New Roman" w:hAnsi="Times New Roman" w:eastAsia="宋体" w:cs="宋体"/>
          <w:sz w:val="28"/>
          <w:szCs w:val="28"/>
          <w:lang w:eastAsia="zh-CN"/>
        </w:rPr>
      </w:pPr>
      <w:bookmarkStart w:id="177" w:name="_Toc15738"/>
      <w:r>
        <w:rPr>
          <w:rFonts w:hint="eastAsia" w:ascii="Times New Roman" w:hAnsi="Times New Roman" w:eastAsia="宋体" w:cs="宋体"/>
          <w:sz w:val="28"/>
          <w:szCs w:val="28"/>
          <w:lang w:eastAsia="zh-CN"/>
        </w:rPr>
        <w:t>附件</w:t>
      </w:r>
      <w:bookmarkEnd w:id="177"/>
    </w:p>
    <w:p>
      <w:pPr>
        <w:widowControl/>
        <w:numPr>
          <w:ilvl w:val="0"/>
          <w:numId w:val="2"/>
        </w:numPr>
        <w:spacing w:line="540" w:lineRule="exact"/>
        <w:ind w:firstLine="480" w:firstLineChars="200"/>
        <w:jc w:val="left"/>
        <w:rPr>
          <w:rFonts w:hint="eastAsia"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重庆市万州区环境保护局（渝（万）环准[2018]32号）《重庆市建设项目环境影响评价文件批准书》</w:t>
      </w:r>
      <w:r>
        <w:rPr>
          <w:rFonts w:hint="eastAsia" w:cs="Times New Roman"/>
          <w:b w:val="0"/>
          <w:bCs w:val="0"/>
          <w:color w:val="auto"/>
          <w:kern w:val="2"/>
          <w:sz w:val="24"/>
          <w:szCs w:val="24"/>
          <w:lang w:val="en-US" w:eastAsia="zh-CN" w:bidi="ar-SA"/>
        </w:rPr>
        <w:t>；</w:t>
      </w:r>
    </w:p>
    <w:p>
      <w:pPr>
        <w:pStyle w:val="12"/>
        <w:numPr>
          <w:ilvl w:val="0"/>
          <w:numId w:val="2"/>
        </w:numPr>
        <w:rPr>
          <w:rFonts w:hint="default"/>
          <w:lang w:val="en-US"/>
        </w:rPr>
      </w:pPr>
      <w:r>
        <w:rPr>
          <w:rFonts w:hint="eastAsia"/>
          <w:lang w:val="en-US" w:eastAsia="zh-CN"/>
        </w:rPr>
        <w:t>施工许可证。</w:t>
      </w:r>
    </w:p>
    <w:sectPr>
      <w:footerReference r:id="rId9" w:type="default"/>
      <w:pgSz w:w="11906" w:h="16838"/>
      <w:pgMar w:top="1701" w:right="1418" w:bottom="1701"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90" w:firstLineChars="50"/>
      <w:rPr>
        <w:rFonts w:hint="eastAsia" w:eastAsia="宋体"/>
        <w:lang w:val="en-US" w:eastAsia="zh-CN"/>
      </w:rPr>
    </w:pPr>
    <w:r>
      <w:rPr>
        <w:sz w:val="18"/>
      </w:rPr>
      <w:pict>
        <v:shape id="_x0000_s3073" o:spid="_x0000_s3073" o:spt="202" type="#_x0000_t202" style="position:absolute;left:0pt;margin-top:0pt;height:144pt;width:144pt;mso-position-horizontal:right;mso-position-horizontal-relative:margin;mso-wrap-style:none;z-index:251688960;mso-width-relative:page;mso-height-relative:page;" filled="f" stroked="f" coordsize="21600,21600">
          <v:path/>
          <v:fill on="f" focussize="0,0"/>
          <v:stroke on="f"/>
          <v:imagedata o:title=""/>
          <o:lock v:ext="edit" aspectratio="f"/>
          <v:textbox inset="0mm,0mm,0mm,0mm" style="mso-fit-shape-to-text:t;">
            <w:txbxContent>
              <w:p>
                <w:pPr>
                  <w:pStyle w:val="18"/>
                  <w:ind w:firstLine="90" w:firstLineChars="50"/>
                </w:pPr>
                <w:r>
                  <w:fldChar w:fldCharType="begin"/>
                </w:r>
                <w:r>
                  <w:instrText xml:space="preserve"> PAGE   \* MERGEFORMAT </w:instrText>
                </w:r>
                <w:r>
                  <w:fldChar w:fldCharType="separate"/>
                </w:r>
                <w:r>
                  <w:rPr>
                    <w:lang w:val="zh-CN"/>
                  </w:rPr>
                  <w:t>7</w:t>
                </w:r>
                <w:r>
                  <w:rPr>
                    <w:lang w:val="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90" w:firstLineChars="50"/>
      <w:rPr>
        <w:rFonts w:hint="eastAsia" w:eastAsia="宋体"/>
        <w:lang w:val="en-US" w:eastAsia="zh-CN"/>
      </w:rPr>
    </w:pPr>
    <w:r>
      <w:rPr>
        <w:sz w:val="18"/>
      </w:rPr>
      <w:pict>
        <v:shape id="_x0000_s3075" o:spid="_x0000_s3075" o:spt="202" type="#_x0000_t202" style="position:absolute;left:0pt;margin-top:0pt;height:144pt;width:144pt;mso-position-horizontal:right;mso-position-horizontal-relative:margin;mso-wrap-style:none;z-index:251692032;mso-width-relative:page;mso-height-relative:page;" filled="f" stroked="f" coordsize="21600,21600">
          <v:path/>
          <v:fill on="f" focussize="0,0"/>
          <v:stroke on="f"/>
          <v:imagedata o:title=""/>
          <o:lock v:ext="edit" aspectratio="f"/>
          <v:textbox inset="0mm,0mm,0mm,0mm" style="mso-fit-shape-to-text:t;">
            <w:txbxContent>
              <w:p>
                <w:pPr>
                  <w:pStyle w:val="18"/>
                  <w:ind w:firstLine="90" w:firstLineChars="50"/>
                </w:pPr>
                <w:r>
                  <w:fldChar w:fldCharType="begin"/>
                </w:r>
                <w:r>
                  <w:instrText xml:space="preserve"> PAGE   \* MERGEFORMAT </w:instrText>
                </w:r>
                <w:r>
                  <w:fldChar w:fldCharType="separate"/>
                </w:r>
                <w:r>
                  <w:rPr>
                    <w:lang w:val="zh-CN"/>
                  </w:rPr>
                  <w:t>7</w:t>
                </w:r>
                <w:r>
                  <w:rPr>
                    <w:lang w:val="zh-CN"/>
                  </w:rPr>
                  <w:fldChar w:fldCharType="end"/>
                </w:r>
              </w:p>
            </w:txbxContent>
          </v:textbox>
        </v:shape>
      </w:pict>
    </w:r>
    <w:r>
      <w:rPr>
        <w:rFonts w:hint="eastAsia"/>
        <w:sz w:val="18"/>
        <w:lang w:eastAsia="zh-CN"/>
      </w:rPr>
      <w:t>重庆伟达环保科技有限责任公司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pPr>
    <w:r>
      <w:rPr>
        <w:rFonts w:hint="eastAsia"/>
        <w:b w:val="0"/>
        <w:bCs w:val="0"/>
        <w:i/>
        <w:lang w:eastAsia="zh-CN"/>
      </w:rPr>
      <w:t>山屿城6、9、12、19、20、21号楼及1号车库建设项目竣工环境保护验收监测报告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rPr>
        <w:b w:val="0"/>
        <w:bCs w:val="0"/>
      </w:rPr>
    </w:pPr>
    <w:r>
      <w:rPr>
        <w:rFonts w:hint="eastAsia"/>
        <w:b w:val="0"/>
        <w:bCs w:val="0"/>
        <w:i/>
        <w:lang w:eastAsia="zh-CN"/>
      </w:rPr>
      <w:t>山屿城6、9、12、19、20、21号楼及1号车库建设项目竣工环境保护验收监测报告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40C7D"/>
    <w:multiLevelType w:val="singleLevel"/>
    <w:tmpl w:val="95940C7D"/>
    <w:lvl w:ilvl="0" w:tentative="0">
      <w:start w:val="1"/>
      <w:numFmt w:val="decimal"/>
      <w:suff w:val="nothing"/>
      <w:lvlText w:val="%1、"/>
      <w:lvlJc w:val="left"/>
    </w:lvl>
  </w:abstractNum>
  <w:abstractNum w:abstractNumId="1">
    <w:nsid w:val="B45E4F87"/>
    <w:multiLevelType w:val="multilevel"/>
    <w:tmpl w:val="B45E4F87"/>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sz w:val="28"/>
        <w:szCs w:val="28"/>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VjZjM5M2FmNTBlYmZkZTU2MTk1ZDlhZWM5OWE2YjgifQ=="/>
  </w:docVars>
  <w:rsids>
    <w:rsidRoot w:val="002C4C7E"/>
    <w:rsid w:val="00281EBB"/>
    <w:rsid w:val="002C4C7E"/>
    <w:rsid w:val="00324274"/>
    <w:rsid w:val="0035093A"/>
    <w:rsid w:val="0037438C"/>
    <w:rsid w:val="004169C8"/>
    <w:rsid w:val="004607B8"/>
    <w:rsid w:val="004F2C24"/>
    <w:rsid w:val="00507C6A"/>
    <w:rsid w:val="00511EFF"/>
    <w:rsid w:val="006602F8"/>
    <w:rsid w:val="006665DE"/>
    <w:rsid w:val="0072302C"/>
    <w:rsid w:val="008E7B9E"/>
    <w:rsid w:val="008F7D80"/>
    <w:rsid w:val="00A60237"/>
    <w:rsid w:val="00B815DD"/>
    <w:rsid w:val="00B92163"/>
    <w:rsid w:val="00C114F1"/>
    <w:rsid w:val="00ED76F3"/>
    <w:rsid w:val="00F277D7"/>
    <w:rsid w:val="00F40E77"/>
    <w:rsid w:val="00FC4C7A"/>
    <w:rsid w:val="00FF3954"/>
    <w:rsid w:val="026E1777"/>
    <w:rsid w:val="02C02079"/>
    <w:rsid w:val="03801C7B"/>
    <w:rsid w:val="03990A58"/>
    <w:rsid w:val="062E719C"/>
    <w:rsid w:val="06D767D0"/>
    <w:rsid w:val="0A410936"/>
    <w:rsid w:val="0A66592E"/>
    <w:rsid w:val="0BC5563C"/>
    <w:rsid w:val="0DBF6BC5"/>
    <w:rsid w:val="0E4819A1"/>
    <w:rsid w:val="0F6E2277"/>
    <w:rsid w:val="10EA5DDC"/>
    <w:rsid w:val="12235CC5"/>
    <w:rsid w:val="13C27EA5"/>
    <w:rsid w:val="13DF455E"/>
    <w:rsid w:val="16EA63D9"/>
    <w:rsid w:val="178B7BED"/>
    <w:rsid w:val="18150B61"/>
    <w:rsid w:val="18B136E0"/>
    <w:rsid w:val="1A5E5F07"/>
    <w:rsid w:val="1BD143DB"/>
    <w:rsid w:val="1EB13DB2"/>
    <w:rsid w:val="20266D7F"/>
    <w:rsid w:val="21641CAD"/>
    <w:rsid w:val="21A170A0"/>
    <w:rsid w:val="21B8727A"/>
    <w:rsid w:val="24457189"/>
    <w:rsid w:val="250C19BD"/>
    <w:rsid w:val="25FA5D20"/>
    <w:rsid w:val="27C96E3F"/>
    <w:rsid w:val="28C9662E"/>
    <w:rsid w:val="29E73943"/>
    <w:rsid w:val="2DCD2693"/>
    <w:rsid w:val="2EC9003F"/>
    <w:rsid w:val="2F84531A"/>
    <w:rsid w:val="2FB87BDA"/>
    <w:rsid w:val="34BB0F74"/>
    <w:rsid w:val="39D606EC"/>
    <w:rsid w:val="3A573685"/>
    <w:rsid w:val="3B0936A4"/>
    <w:rsid w:val="3B323245"/>
    <w:rsid w:val="3BCF7ED3"/>
    <w:rsid w:val="3C004089"/>
    <w:rsid w:val="3C4A497B"/>
    <w:rsid w:val="3C6A25C6"/>
    <w:rsid w:val="3E804CA9"/>
    <w:rsid w:val="3FAC45DB"/>
    <w:rsid w:val="3FAE1587"/>
    <w:rsid w:val="3FC135AB"/>
    <w:rsid w:val="42997ACA"/>
    <w:rsid w:val="457A5B39"/>
    <w:rsid w:val="45C62107"/>
    <w:rsid w:val="469B6B1F"/>
    <w:rsid w:val="47CE47E5"/>
    <w:rsid w:val="49724248"/>
    <w:rsid w:val="4A6A69A2"/>
    <w:rsid w:val="4D9C6EB2"/>
    <w:rsid w:val="4DC12709"/>
    <w:rsid w:val="51723BB8"/>
    <w:rsid w:val="52E57D79"/>
    <w:rsid w:val="552A0D22"/>
    <w:rsid w:val="56D836BD"/>
    <w:rsid w:val="59C15963"/>
    <w:rsid w:val="59D702C7"/>
    <w:rsid w:val="5E490DFD"/>
    <w:rsid w:val="5E974945"/>
    <w:rsid w:val="615A1B13"/>
    <w:rsid w:val="62671DE6"/>
    <w:rsid w:val="632215F9"/>
    <w:rsid w:val="63BD1AFD"/>
    <w:rsid w:val="665133A5"/>
    <w:rsid w:val="667A0678"/>
    <w:rsid w:val="67133156"/>
    <w:rsid w:val="68575D4F"/>
    <w:rsid w:val="68C2623A"/>
    <w:rsid w:val="6B692110"/>
    <w:rsid w:val="6BCB57F6"/>
    <w:rsid w:val="6C844AD2"/>
    <w:rsid w:val="6D2C5CD6"/>
    <w:rsid w:val="6DDC2424"/>
    <w:rsid w:val="6E785E52"/>
    <w:rsid w:val="6F4B7BFE"/>
    <w:rsid w:val="6FA23F61"/>
    <w:rsid w:val="70E76635"/>
    <w:rsid w:val="7240663B"/>
    <w:rsid w:val="7303332A"/>
    <w:rsid w:val="731A3B74"/>
    <w:rsid w:val="7326426C"/>
    <w:rsid w:val="73F05E80"/>
    <w:rsid w:val="75946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1125"/>
        <o:r id="V:Rule2" type="connector" idref="#1122"/>
        <o:r id="V:Rule3" type="connector" idref="#1121"/>
        <o:r id="V:Rule4" type="connector" idref="#1127"/>
        <o:r id="V:Rule5" type="connector" idref="#1129"/>
        <o:r id="V:Rule6" type="connector" idref="#_x0000_s2152"/>
        <o:r id="V:Rule7" type="connector" idref="#11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line="578" w:lineRule="auto"/>
      <w:outlineLvl w:val="0"/>
    </w:pPr>
    <w:rPr>
      <w:b/>
      <w:bCs/>
      <w:kern w:val="44"/>
      <w:sz w:val="32"/>
      <w:szCs w:val="44"/>
    </w:rPr>
  </w:style>
  <w:style w:type="paragraph" w:styleId="4">
    <w:name w:val="heading 2"/>
    <w:basedOn w:val="1"/>
    <w:next w:val="1"/>
    <w:link w:val="47"/>
    <w:qFormat/>
    <w:uiPriority w:val="0"/>
    <w:pPr>
      <w:keepNext/>
      <w:keepLines/>
      <w:outlineLvl w:val="1"/>
    </w:pPr>
    <w:rPr>
      <w:b/>
      <w:bCs/>
      <w:sz w:val="28"/>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6">
    <w:name w:val="Normal Indent"/>
    <w:basedOn w:val="1"/>
    <w:next w:val="1"/>
    <w:qFormat/>
    <w:uiPriority w:val="0"/>
    <w:pPr>
      <w:ind w:firstLine="420" w:firstLineChars="200"/>
    </w:pPr>
  </w:style>
  <w:style w:type="paragraph" w:styleId="7">
    <w:name w:val="Document Map"/>
    <w:basedOn w:val="1"/>
    <w:link w:val="58"/>
    <w:qFormat/>
    <w:uiPriority w:val="0"/>
    <w:rPr>
      <w:rFonts w:ascii="宋体"/>
      <w:sz w:val="18"/>
      <w:szCs w:val="18"/>
    </w:rPr>
  </w:style>
  <w:style w:type="paragraph" w:styleId="8">
    <w:name w:val="toa heading"/>
    <w:basedOn w:val="1"/>
    <w:next w:val="1"/>
    <w:qFormat/>
    <w:uiPriority w:val="0"/>
    <w:pPr>
      <w:spacing w:before="120"/>
    </w:pPr>
    <w:rPr>
      <w:rFonts w:ascii="Arial" w:hAnsi="Arial"/>
      <w:sz w:val="24"/>
      <w:szCs w:val="20"/>
    </w:rPr>
  </w:style>
  <w:style w:type="paragraph" w:styleId="9">
    <w:name w:val="annotation text"/>
    <w:basedOn w:val="1"/>
    <w:link w:val="75"/>
    <w:semiHidden/>
    <w:unhideWhenUsed/>
    <w:qFormat/>
    <w:uiPriority w:val="99"/>
    <w:pPr>
      <w:jc w:val="left"/>
    </w:pPr>
  </w:style>
  <w:style w:type="paragraph" w:styleId="10">
    <w:name w:val="Body Text"/>
    <w:basedOn w:val="1"/>
    <w:link w:val="41"/>
    <w:qFormat/>
    <w:uiPriority w:val="0"/>
    <w:pPr>
      <w:spacing w:after="120"/>
    </w:pPr>
  </w:style>
  <w:style w:type="paragraph" w:styleId="11">
    <w:name w:val="Body Text Indent"/>
    <w:basedOn w:val="1"/>
    <w:link w:val="68"/>
    <w:qFormat/>
    <w:uiPriority w:val="0"/>
    <w:pPr>
      <w:spacing w:after="120"/>
      <w:ind w:left="420" w:leftChars="200"/>
    </w:pPr>
  </w:style>
  <w:style w:type="paragraph" w:styleId="12">
    <w:name w:val="Block Text"/>
    <w:basedOn w:val="1"/>
    <w:qFormat/>
    <w:uiPriority w:val="0"/>
    <w:pPr>
      <w:spacing w:line="432" w:lineRule="auto"/>
      <w:ind w:left="13" w:leftChars="6" w:right="-3" w:firstLine="360" w:firstLineChars="150"/>
    </w:pPr>
    <w:rPr>
      <w:sz w:val="24"/>
      <w:szCs w:val="20"/>
    </w:rPr>
  </w:style>
  <w:style w:type="paragraph" w:styleId="13">
    <w:name w:val="toc 3"/>
    <w:basedOn w:val="1"/>
    <w:next w:val="1"/>
    <w:qFormat/>
    <w:uiPriority w:val="39"/>
    <w:pPr>
      <w:ind w:left="840" w:leftChars="400"/>
    </w:pPr>
  </w:style>
  <w:style w:type="paragraph" w:styleId="14">
    <w:name w:val="Plain Text"/>
    <w:basedOn w:val="1"/>
    <w:link w:val="62"/>
    <w:qFormat/>
    <w:uiPriority w:val="0"/>
    <w:rPr>
      <w:rFonts w:ascii="宋体" w:hAnsi="Courier New" w:cs="Courier New"/>
      <w:szCs w:val="21"/>
    </w:rPr>
  </w:style>
  <w:style w:type="paragraph" w:styleId="15">
    <w:name w:val="Date"/>
    <w:basedOn w:val="1"/>
    <w:next w:val="1"/>
    <w:link w:val="69"/>
    <w:qFormat/>
    <w:uiPriority w:val="0"/>
    <w:pPr>
      <w:ind w:left="100" w:leftChars="2500"/>
    </w:pPr>
  </w:style>
  <w:style w:type="paragraph" w:styleId="16">
    <w:name w:val="Body Text Indent 2"/>
    <w:basedOn w:val="1"/>
    <w:link w:val="35"/>
    <w:qFormat/>
    <w:uiPriority w:val="0"/>
    <w:pPr>
      <w:ind w:firstLine="560" w:firstLineChars="200"/>
    </w:pPr>
    <w:rPr>
      <w:sz w:val="28"/>
    </w:rPr>
  </w:style>
  <w:style w:type="paragraph" w:styleId="17">
    <w:name w:val="Balloon Text"/>
    <w:basedOn w:val="1"/>
    <w:link w:val="38"/>
    <w:qFormat/>
    <w:uiPriority w:val="0"/>
    <w:rPr>
      <w:sz w:val="18"/>
      <w:szCs w:val="18"/>
    </w:rPr>
  </w:style>
  <w:style w:type="paragraph" w:styleId="18">
    <w:name w:val="footer"/>
    <w:basedOn w:val="1"/>
    <w:link w:val="33"/>
    <w:qFormat/>
    <w:uiPriority w:val="99"/>
    <w:pPr>
      <w:tabs>
        <w:tab w:val="center" w:pos="4153"/>
        <w:tab w:val="right" w:pos="8306"/>
      </w:tabs>
      <w:snapToGrid w:val="0"/>
      <w:jc w:val="left"/>
    </w:pPr>
    <w:rPr>
      <w:sz w:val="18"/>
      <w:szCs w:val="18"/>
    </w:rPr>
  </w:style>
  <w:style w:type="paragraph" w:styleId="19">
    <w:name w:val="header"/>
    <w:basedOn w:val="1"/>
    <w:link w:val="32"/>
    <w:qFormat/>
    <w:uiPriority w:val="99"/>
    <w:pPr>
      <w:pBdr>
        <w:bottom w:val="single" w:color="auto" w:sz="6" w:space="0"/>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402"/>
      </w:tabs>
      <w:spacing w:before="120" w:after="120" w:line="440" w:lineRule="exact"/>
      <w:jc w:val="left"/>
    </w:pPr>
    <w:rPr>
      <w:b/>
      <w:caps/>
      <w:sz w:val="24"/>
      <w:szCs w:val="20"/>
    </w:rPr>
  </w:style>
  <w:style w:type="paragraph" w:styleId="21">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2">
    <w:name w:val="toc 2"/>
    <w:basedOn w:val="1"/>
    <w:next w:val="1"/>
    <w:qFormat/>
    <w:uiPriority w:val="39"/>
    <w:pPr>
      <w:tabs>
        <w:tab w:val="right" w:leader="dot" w:pos="9402"/>
      </w:tabs>
      <w:spacing w:line="360" w:lineRule="auto"/>
      <w:ind w:left="420" w:leftChars="200"/>
    </w:pPr>
  </w:style>
  <w:style w:type="paragraph" w:styleId="23">
    <w:name w:val="Body Text First Indent"/>
    <w:basedOn w:val="10"/>
    <w:link w:val="42"/>
    <w:qFormat/>
    <w:uiPriority w:val="0"/>
    <w:pPr>
      <w:ind w:firstLine="420" w:firstLineChars="100"/>
    </w:p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basedOn w:val="27"/>
    <w:qFormat/>
    <w:uiPriority w:val="99"/>
    <w:rPr>
      <w:color w:val="0000FF"/>
      <w:u w:val="single"/>
    </w:rPr>
  </w:style>
  <w:style w:type="character" w:styleId="30">
    <w:name w:val="annotation reference"/>
    <w:qFormat/>
    <w:uiPriority w:val="0"/>
    <w:rPr>
      <w:sz w:val="21"/>
      <w:szCs w:val="21"/>
    </w:rPr>
  </w:style>
  <w:style w:type="paragraph" w:customStyle="1" w:styleId="31">
    <w:name w:val="样式 正文缩进正文缩进2正文缩进 Char Char正文缩进 Char Char Char Char正文缩进 Char ..."/>
    <w:basedOn w:val="6"/>
    <w:qFormat/>
    <w:uiPriority w:val="0"/>
    <w:pPr>
      <w:spacing w:line="360" w:lineRule="auto"/>
      <w:ind w:firstLine="200"/>
    </w:pPr>
    <w:rPr>
      <w:rFonts w:cs="宋体"/>
      <w:sz w:val="24"/>
    </w:rPr>
  </w:style>
  <w:style w:type="character" w:customStyle="1" w:styleId="32">
    <w:name w:val="页眉 Char"/>
    <w:basedOn w:val="27"/>
    <w:link w:val="19"/>
    <w:qFormat/>
    <w:uiPriority w:val="99"/>
    <w:rPr>
      <w:kern w:val="2"/>
      <w:sz w:val="18"/>
      <w:szCs w:val="18"/>
    </w:rPr>
  </w:style>
  <w:style w:type="character" w:customStyle="1" w:styleId="33">
    <w:name w:val="页脚 Char"/>
    <w:basedOn w:val="27"/>
    <w:link w:val="18"/>
    <w:qFormat/>
    <w:uiPriority w:val="99"/>
    <w:rPr>
      <w:kern w:val="2"/>
      <w:sz w:val="18"/>
      <w:szCs w:val="18"/>
    </w:rPr>
  </w:style>
  <w:style w:type="paragraph" w:styleId="34">
    <w:name w:val="List Paragraph"/>
    <w:basedOn w:val="1"/>
    <w:qFormat/>
    <w:uiPriority w:val="34"/>
    <w:pPr>
      <w:ind w:firstLine="420" w:firstLineChars="200"/>
    </w:pPr>
  </w:style>
  <w:style w:type="character" w:customStyle="1" w:styleId="35">
    <w:name w:val="正文文本缩进 2 Char"/>
    <w:basedOn w:val="27"/>
    <w:link w:val="16"/>
    <w:qFormat/>
    <w:uiPriority w:val="0"/>
    <w:rPr>
      <w:kern w:val="2"/>
      <w:sz w:val="28"/>
      <w:szCs w:val="24"/>
    </w:rPr>
  </w:style>
  <w:style w:type="paragraph" w:customStyle="1" w:styleId="36">
    <w:name w:val="封面单位"/>
    <w:basedOn w:val="1"/>
    <w:qFormat/>
    <w:uiPriority w:val="0"/>
    <w:pPr>
      <w:tabs>
        <w:tab w:val="right" w:leader="middleDot" w:pos="8222"/>
      </w:tabs>
      <w:spacing w:line="360" w:lineRule="auto"/>
      <w:jc w:val="center"/>
    </w:pPr>
    <w:rPr>
      <w:rFonts w:ascii="楷体_GB2312" w:hAnsi="Arial Black" w:eastAsia="楷体_GB2312"/>
      <w:b/>
      <w:kern w:val="44"/>
      <w:sz w:val="36"/>
      <w:szCs w:val="20"/>
    </w:rPr>
  </w:style>
  <w:style w:type="paragraph" w:customStyle="1" w:styleId="37">
    <w:name w:val="表格文字"/>
    <w:basedOn w:val="1"/>
    <w:next w:val="1"/>
    <w:qFormat/>
    <w:uiPriority w:val="0"/>
    <w:pPr>
      <w:spacing w:line="300" w:lineRule="exact"/>
      <w:jc w:val="center"/>
    </w:pPr>
    <w:rPr>
      <w:snapToGrid w:val="0"/>
      <w:color w:val="000000"/>
      <w:kern w:val="24"/>
      <w:szCs w:val="20"/>
    </w:rPr>
  </w:style>
  <w:style w:type="character" w:customStyle="1" w:styleId="38">
    <w:name w:val="批注框文本 Char"/>
    <w:basedOn w:val="27"/>
    <w:link w:val="17"/>
    <w:qFormat/>
    <w:uiPriority w:val="0"/>
    <w:rPr>
      <w:kern w:val="2"/>
      <w:sz w:val="18"/>
      <w:szCs w:val="18"/>
    </w:rPr>
  </w:style>
  <w:style w:type="paragraph" w:customStyle="1" w:styleId="39">
    <w:name w:val="样式1"/>
    <w:basedOn w:val="19"/>
    <w:link w:val="40"/>
    <w:qFormat/>
    <w:uiPriority w:val="0"/>
    <w:pPr>
      <w:pBdr>
        <w:bottom w:val="none" w:color="auto" w:sz="0" w:space="0"/>
      </w:pBdr>
    </w:pPr>
  </w:style>
  <w:style w:type="character" w:customStyle="1" w:styleId="40">
    <w:name w:val="样式1 Char"/>
    <w:basedOn w:val="32"/>
    <w:link w:val="39"/>
    <w:qFormat/>
    <w:uiPriority w:val="0"/>
  </w:style>
  <w:style w:type="character" w:customStyle="1" w:styleId="41">
    <w:name w:val="正文文本 Char"/>
    <w:basedOn w:val="27"/>
    <w:link w:val="10"/>
    <w:qFormat/>
    <w:uiPriority w:val="0"/>
    <w:rPr>
      <w:kern w:val="2"/>
      <w:sz w:val="21"/>
      <w:szCs w:val="24"/>
    </w:rPr>
  </w:style>
  <w:style w:type="character" w:customStyle="1" w:styleId="42">
    <w:name w:val="正文首行缩进 Char"/>
    <w:basedOn w:val="41"/>
    <w:link w:val="23"/>
    <w:qFormat/>
    <w:uiPriority w:val="0"/>
  </w:style>
  <w:style w:type="paragraph" w:customStyle="1" w:styleId="43">
    <w:name w:val="表格"/>
    <w:basedOn w:val="1"/>
    <w:link w:val="44"/>
    <w:qFormat/>
    <w:uiPriority w:val="0"/>
    <w:pPr>
      <w:spacing w:line="360" w:lineRule="exact"/>
    </w:pPr>
    <w:rPr>
      <w:kern w:val="0"/>
      <w:sz w:val="24"/>
      <w:szCs w:val="20"/>
    </w:rPr>
  </w:style>
  <w:style w:type="character" w:customStyle="1" w:styleId="44">
    <w:name w:val="表格 Char"/>
    <w:basedOn w:val="27"/>
    <w:link w:val="43"/>
    <w:qFormat/>
    <w:uiPriority w:val="0"/>
    <w:rPr>
      <w:sz w:val="24"/>
    </w:rPr>
  </w:style>
  <w:style w:type="paragraph" w:customStyle="1" w:styleId="45">
    <w:name w:val="表体"/>
    <w:basedOn w:val="1"/>
    <w:qFormat/>
    <w:uiPriority w:val="0"/>
    <w:pPr>
      <w:spacing w:line="320" w:lineRule="atLeast"/>
      <w:jc w:val="center"/>
    </w:pPr>
    <w:rPr>
      <w:color w:val="000000"/>
      <w:szCs w:val="20"/>
    </w:rPr>
  </w:style>
  <w:style w:type="paragraph" w:customStyle="1" w:styleId="46">
    <w:name w:val="表格1"/>
    <w:basedOn w:val="1"/>
    <w:qFormat/>
    <w:uiPriority w:val="0"/>
    <w:pPr>
      <w:spacing w:line="300" w:lineRule="exact"/>
      <w:jc w:val="center"/>
    </w:pPr>
    <w:rPr>
      <w:bCs/>
      <w:color w:val="000000"/>
      <w:kern w:val="0"/>
      <w:szCs w:val="19"/>
    </w:rPr>
  </w:style>
  <w:style w:type="character" w:customStyle="1" w:styleId="47">
    <w:name w:val="标题 2 Char"/>
    <w:basedOn w:val="27"/>
    <w:link w:val="4"/>
    <w:qFormat/>
    <w:uiPriority w:val="0"/>
    <w:rPr>
      <w:b/>
      <w:bCs/>
      <w:kern w:val="2"/>
      <w:sz w:val="28"/>
      <w:szCs w:val="32"/>
    </w:rPr>
  </w:style>
  <w:style w:type="character" w:customStyle="1" w:styleId="48">
    <w:name w:val="标题 3 Char"/>
    <w:basedOn w:val="27"/>
    <w:link w:val="5"/>
    <w:qFormat/>
    <w:uiPriority w:val="0"/>
    <w:rPr>
      <w:b/>
      <w:bCs/>
      <w:kern w:val="2"/>
      <w:sz w:val="32"/>
      <w:szCs w:val="32"/>
    </w:rPr>
  </w:style>
  <w:style w:type="paragraph" w:customStyle="1" w:styleId="49">
    <w:name w:val="样式 标题 3 + (中文) 仿宋_GB2312 四号 非加粗 行距: 1.5 倍行距"/>
    <w:basedOn w:val="5"/>
    <w:qFormat/>
    <w:uiPriority w:val="0"/>
    <w:pPr>
      <w:spacing w:line="360" w:lineRule="auto"/>
    </w:pPr>
    <w:rPr>
      <w:bCs w:val="0"/>
      <w:color w:val="000000"/>
      <w:kern w:val="0"/>
      <w:sz w:val="28"/>
      <w:szCs w:val="20"/>
    </w:rPr>
  </w:style>
  <w:style w:type="paragraph" w:customStyle="1" w:styleId="50">
    <w:name w:val="4标题(治)"/>
    <w:basedOn w:val="1"/>
    <w:next w:val="1"/>
    <w:qFormat/>
    <w:uiPriority w:val="0"/>
    <w:pPr>
      <w:spacing w:line="460" w:lineRule="exact"/>
      <w:ind w:firstLine="520" w:firstLineChars="200"/>
    </w:pPr>
    <w:rPr>
      <w:bCs/>
      <w:sz w:val="26"/>
      <w:szCs w:val="26"/>
    </w:rPr>
  </w:style>
  <w:style w:type="paragraph" w:customStyle="1" w:styleId="51">
    <w:name w:val="报告正文"/>
    <w:basedOn w:val="1"/>
    <w:qFormat/>
    <w:uiPriority w:val="0"/>
    <w:pPr>
      <w:adjustRightInd w:val="0"/>
      <w:snapToGrid w:val="0"/>
      <w:spacing w:line="300" w:lineRule="auto"/>
    </w:pPr>
    <w:rPr>
      <w:rFonts w:ascii="宋体"/>
      <w:sz w:val="28"/>
      <w:szCs w:val="20"/>
    </w:rPr>
  </w:style>
  <w:style w:type="character" w:customStyle="1" w:styleId="52">
    <w:name w:val="副标题 Char"/>
    <w:basedOn w:val="27"/>
    <w:link w:val="21"/>
    <w:qFormat/>
    <w:uiPriority w:val="0"/>
    <w:rPr>
      <w:rFonts w:ascii="Cambria" w:hAnsi="Cambria" w:cs="Times New Roman"/>
      <w:b/>
      <w:bCs/>
      <w:kern w:val="28"/>
      <w:sz w:val="32"/>
      <w:szCs w:val="32"/>
    </w:rPr>
  </w:style>
  <w:style w:type="paragraph" w:customStyle="1" w:styleId="53">
    <w:name w:val="样式 标题 3 +"/>
    <w:basedOn w:val="5"/>
    <w:qFormat/>
    <w:uiPriority w:val="0"/>
    <w:pPr>
      <w:spacing w:before="20" w:after="20"/>
    </w:pPr>
    <w:rPr>
      <w:kern w:val="0"/>
    </w:rPr>
  </w:style>
  <w:style w:type="character" w:customStyle="1" w:styleId="54">
    <w:name w:val="标题 1 Char"/>
    <w:basedOn w:val="27"/>
    <w:link w:val="3"/>
    <w:qFormat/>
    <w:uiPriority w:val="0"/>
    <w:rPr>
      <w:b/>
      <w:bCs/>
      <w:kern w:val="44"/>
      <w:sz w:val="32"/>
      <w:szCs w:val="44"/>
    </w:rPr>
  </w:style>
  <w:style w:type="paragraph" w:customStyle="1" w:styleId="55">
    <w:name w:val="样式 标题 1 +"/>
    <w:basedOn w:val="3"/>
    <w:qFormat/>
    <w:uiPriority w:val="0"/>
    <w:rPr>
      <w:kern w:val="0"/>
    </w:rPr>
  </w:style>
  <w:style w:type="paragraph" w:customStyle="1" w:styleId="56">
    <w:name w:val="250/1"/>
    <w:basedOn w:val="55"/>
    <w:qFormat/>
    <w:uiPriority w:val="0"/>
    <w:pPr>
      <w:spacing w:line="480" w:lineRule="auto"/>
    </w:pPr>
    <w:rPr>
      <w:rFonts w:cs="宋体"/>
      <w:szCs w:val="20"/>
    </w:rPr>
  </w:style>
  <w:style w:type="paragraph" w:customStyle="1" w:styleId="57">
    <w:name w:val="样式 250/ 2节 + (中文) +中文正文 黑色 段前: 6 磅 段后: 6 磅 行距: 1.5 倍行距"/>
    <w:basedOn w:val="4"/>
    <w:qFormat/>
    <w:uiPriority w:val="0"/>
    <w:pPr>
      <w:spacing w:before="120" w:after="120" w:line="360" w:lineRule="auto"/>
    </w:pPr>
    <w:rPr>
      <w:rFonts w:cs="宋体"/>
      <w:color w:val="000000"/>
      <w:szCs w:val="20"/>
    </w:rPr>
  </w:style>
  <w:style w:type="character" w:customStyle="1" w:styleId="58">
    <w:name w:val="文档结构图 Char"/>
    <w:basedOn w:val="27"/>
    <w:link w:val="7"/>
    <w:qFormat/>
    <w:uiPriority w:val="0"/>
    <w:rPr>
      <w:rFonts w:ascii="宋体"/>
      <w:kern w:val="2"/>
      <w:sz w:val="18"/>
      <w:szCs w:val="18"/>
    </w:rPr>
  </w:style>
  <w:style w:type="paragraph" w:customStyle="1" w:styleId="59">
    <w:name w:val="样式 样式 标题 2 + (西文) Times New Roman (中文) 仿宋_GB2312 四号 行距: 1.5 倍行距 ..."/>
    <w:basedOn w:val="1"/>
    <w:link w:val="60"/>
    <w:qFormat/>
    <w:uiPriority w:val="0"/>
    <w:pPr>
      <w:keepNext/>
      <w:keepLines/>
      <w:spacing w:before="260" w:after="260" w:line="360" w:lineRule="auto"/>
      <w:outlineLvl w:val="1"/>
    </w:pPr>
    <w:rPr>
      <w:rFonts w:eastAsia="仿宋_GB2312" w:cs="宋体"/>
      <w:b/>
      <w:kern w:val="0"/>
      <w:sz w:val="30"/>
      <w:szCs w:val="20"/>
    </w:rPr>
  </w:style>
  <w:style w:type="character" w:customStyle="1" w:styleId="60">
    <w:name w:val="样式 样式 标题 2 + (西文) Times New Roman (中文) 仿宋_GB2312 四号 行距: 1.5 倍行距 ... Char"/>
    <w:basedOn w:val="27"/>
    <w:link w:val="59"/>
    <w:qFormat/>
    <w:uiPriority w:val="0"/>
    <w:rPr>
      <w:rFonts w:eastAsia="仿宋_GB2312" w:cs="宋体"/>
      <w:b/>
      <w:sz w:val="30"/>
    </w:rPr>
  </w:style>
  <w:style w:type="character" w:customStyle="1" w:styleId="61">
    <w:name w:val="纯文本 Char"/>
    <w:basedOn w:val="27"/>
    <w:link w:val="14"/>
    <w:qFormat/>
    <w:uiPriority w:val="0"/>
    <w:rPr>
      <w:rFonts w:ascii="宋体" w:hAnsi="Courier New" w:cs="Courier New"/>
      <w:kern w:val="2"/>
      <w:sz w:val="21"/>
      <w:szCs w:val="21"/>
    </w:rPr>
  </w:style>
  <w:style w:type="character" w:customStyle="1" w:styleId="62">
    <w:name w:val="纯文本 Char1"/>
    <w:basedOn w:val="27"/>
    <w:link w:val="14"/>
    <w:qFormat/>
    <w:uiPriority w:val="0"/>
    <w:rPr>
      <w:rFonts w:ascii="宋体" w:hAnsi="Courier New" w:cs="Courier New"/>
      <w:kern w:val="2"/>
      <w:sz w:val="21"/>
      <w:szCs w:val="21"/>
    </w:rPr>
  </w:style>
  <w:style w:type="paragraph" w:customStyle="1" w:styleId="63">
    <w:name w:val="Char"/>
    <w:basedOn w:val="1"/>
    <w:qFormat/>
    <w:uiPriority w:val="0"/>
  </w:style>
  <w:style w:type="paragraph" w:customStyle="1" w:styleId="64">
    <w:name w:val="Char2"/>
    <w:basedOn w:val="1"/>
    <w:qFormat/>
    <w:uiPriority w:val="0"/>
  </w:style>
  <w:style w:type="paragraph" w:customStyle="1" w:styleId="65">
    <w:name w:val="Char1"/>
    <w:basedOn w:val="1"/>
    <w:qFormat/>
    <w:uiPriority w:val="0"/>
  </w:style>
  <w:style w:type="paragraph" w:customStyle="1" w:styleId="66">
    <w:name w:val="TOC Heading_69403110-e455-4a1f-b269-afb9124dcfce"/>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67">
    <w:name w:val="报告表格"/>
    <w:basedOn w:val="1"/>
    <w:next w:val="1"/>
    <w:qFormat/>
    <w:uiPriority w:val="0"/>
    <w:pPr>
      <w:autoSpaceDE w:val="0"/>
      <w:autoSpaceDN w:val="0"/>
      <w:adjustRightInd w:val="0"/>
      <w:spacing w:line="318" w:lineRule="atLeast"/>
      <w:jc w:val="center"/>
      <w:textAlignment w:val="bottom"/>
    </w:pPr>
    <w:rPr>
      <w:kern w:val="0"/>
      <w:sz w:val="24"/>
      <w:szCs w:val="20"/>
    </w:rPr>
  </w:style>
  <w:style w:type="character" w:customStyle="1" w:styleId="68">
    <w:name w:val="正文文本缩进 Char"/>
    <w:basedOn w:val="27"/>
    <w:link w:val="11"/>
    <w:qFormat/>
    <w:uiPriority w:val="0"/>
    <w:rPr>
      <w:kern w:val="2"/>
      <w:sz w:val="21"/>
      <w:szCs w:val="24"/>
    </w:rPr>
  </w:style>
  <w:style w:type="character" w:customStyle="1" w:styleId="69">
    <w:name w:val="日期 Char"/>
    <w:basedOn w:val="27"/>
    <w:link w:val="15"/>
    <w:qFormat/>
    <w:uiPriority w:val="0"/>
    <w:rPr>
      <w:kern w:val="2"/>
      <w:sz w:val="21"/>
      <w:szCs w:val="24"/>
    </w:rPr>
  </w:style>
  <w:style w:type="paragraph" w:customStyle="1" w:styleId="70">
    <w:name w:val="Char3"/>
    <w:basedOn w:val="1"/>
    <w:qFormat/>
    <w:uiPriority w:val="0"/>
  </w:style>
  <w:style w:type="character" w:styleId="71">
    <w:name w:val="Placeholder Text"/>
    <w:basedOn w:val="27"/>
    <w:qFormat/>
    <w:uiPriority w:val="99"/>
    <w:rPr>
      <w:color w:val="808080"/>
    </w:rPr>
  </w:style>
  <w:style w:type="paragraph" w:customStyle="1" w:styleId="72">
    <w:name w:val="默认段落字体 Para Char"/>
    <w:basedOn w:val="1"/>
    <w:qFormat/>
    <w:uiPriority w:val="0"/>
    <w:rPr>
      <w:rFonts w:ascii="Tahoma" w:hAnsi="Tahoma"/>
      <w:sz w:val="24"/>
      <w:szCs w:val="20"/>
    </w:rPr>
  </w:style>
  <w:style w:type="table" w:customStyle="1" w:styleId="73">
    <w:name w:val="Table Normal"/>
    <w:qFormat/>
    <w:uiPriority w:val="2"/>
    <w:pPr>
      <w:widowControl w:val="0"/>
      <w:autoSpaceDE w:val="0"/>
      <w:autoSpaceDN w:val="0"/>
    </w:pPr>
    <w:rPr>
      <w:rFonts w:ascii="Calibri" w:hAnsi="Calibri" w:cs="宋体"/>
      <w:sz w:val="22"/>
      <w:szCs w:val="22"/>
      <w:lang w:eastAsia="en-US"/>
    </w:rPr>
    <w:tblPr>
      <w:tblCellMar>
        <w:top w:w="0" w:type="dxa"/>
        <w:left w:w="0" w:type="dxa"/>
        <w:bottom w:w="0" w:type="dxa"/>
        <w:right w:w="0" w:type="dxa"/>
      </w:tblCellMar>
    </w:tblPr>
  </w:style>
  <w:style w:type="paragraph" w:customStyle="1" w:styleId="74">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val="zh-CN" w:bidi="zh-CN"/>
    </w:rPr>
  </w:style>
  <w:style w:type="character" w:customStyle="1" w:styleId="75">
    <w:name w:val="批注文字 Char"/>
    <w:basedOn w:val="27"/>
    <w:link w:val="9"/>
    <w:semiHidden/>
    <w:qFormat/>
    <w:uiPriority w:val="99"/>
    <w:rPr>
      <w:kern w:val="2"/>
      <w:sz w:val="21"/>
      <w:szCs w:val="24"/>
    </w:rPr>
  </w:style>
  <w:style w:type="paragraph" w:customStyle="1" w:styleId="76">
    <w:name w:val="本项目正文格式"/>
    <w:basedOn w:val="1"/>
    <w:qFormat/>
    <w:uiPriority w:val="0"/>
    <w:pPr>
      <w:spacing w:line="440" w:lineRule="exact"/>
      <w:ind w:firstLine="480" w:firstLineChars="200"/>
    </w:pPr>
    <w:rPr>
      <w:b/>
      <w:sz w:val="24"/>
      <w:szCs w:val="24"/>
      <w:lang w:val="de-DE"/>
    </w:rPr>
  </w:style>
  <w:style w:type="paragraph" w:customStyle="1" w:styleId="77">
    <w:name w:val="报告书正文"/>
    <w:basedOn w:val="16"/>
    <w:qFormat/>
    <w:uiPriority w:val="0"/>
    <w:pPr>
      <w:adjustRightInd w:val="0"/>
      <w:snapToGrid w:val="0"/>
      <w:spacing w:after="0" w:afterLines="0" w:line="500" w:lineRule="exact"/>
      <w:ind w:left="0" w:leftChars="0" w:firstLine="200" w:firstLineChars="200"/>
    </w:pPr>
    <w:rPr>
      <w:bCs/>
      <w:color w:val="000000"/>
      <w:kern w:val="0"/>
      <w:sz w:val="28"/>
      <w:szCs w:val="24"/>
    </w:rPr>
  </w:style>
  <w:style w:type="paragraph" w:customStyle="1" w:styleId="78">
    <w:name w:val="表内字"/>
    <w:qFormat/>
    <w:uiPriority w:val="0"/>
    <w:pPr>
      <w:widowControl w:val="0"/>
      <w:autoSpaceDE w:val="0"/>
      <w:autoSpaceDN w:val="0"/>
      <w:adjustRightInd w:val="0"/>
      <w:snapToGrid w:val="0"/>
      <w:jc w:val="center"/>
    </w:pPr>
    <w:rPr>
      <w:rFonts w:ascii="Tahoma" w:hAnsi="Tahoma" w:eastAsia="宋体" w:cs="Times New Roman"/>
      <w:sz w:val="21"/>
      <w:szCs w:val="21"/>
      <w:lang w:val="en-US" w:eastAsia="zh-CN" w:bidi="ar-SA"/>
    </w:rPr>
  </w:style>
  <w:style w:type="paragraph" w:customStyle="1" w:styleId="79">
    <w:name w:val="CCGL正文"/>
    <w:basedOn w:val="1"/>
    <w:qFormat/>
    <w:uiPriority w:val="0"/>
    <w:pPr>
      <w:spacing w:line="460" w:lineRule="exact"/>
      <w:ind w:firstLine="420" w:firstLineChars="200"/>
    </w:pPr>
    <w:rPr>
      <w:sz w:val="26"/>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9.xml"/><Relationship Id="rId3" Type="http://schemas.openxmlformats.org/officeDocument/2006/relationships/header" Target="header1.xml"/><Relationship Id="rId29" Type="http://schemas.openxmlformats.org/officeDocument/2006/relationships/customXml" Target="../customXml/item8.xml"/><Relationship Id="rId28" Type="http://schemas.openxmlformats.org/officeDocument/2006/relationships/customXml" Target="../customXml/item7.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Info spid="_x0000_s3075"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2"/>
    <customShpInfo spid="_x0000_s2073"/>
    <customShpInfo spid="_x0000_s2071"/>
    <customShpInfo spid="_x0000_s2074"/>
    <customShpInfo spid="_x0000_s2075"/>
    <customShpInfo spid="_x0000_s2076"/>
    <customShpInfo spid="_x0000_s2077"/>
    <customShpInfo spid="_x0000_s2078"/>
    <customShpInfo spid="_x0000_s2079"/>
    <customShpInfo spid="_x0000_s2081"/>
    <customShpInfo spid="_x0000_s2082"/>
    <customShpInfo spid="_x0000_s2080"/>
    <customShpInfo spid="_x0000_s2084"/>
    <customShpInfo spid="_x0000_s2085"/>
    <customShpInfo spid="_x0000_s2083"/>
    <customShpInfo spid="_x0000_s2086"/>
    <customShpInfo spid="_x0000_s2087"/>
    <customShpInfo spid="_x0000_s2089"/>
    <customShpInfo spid="_x0000_s2090"/>
    <customShpInfo spid="_x0000_s2088"/>
    <customShpInfo spid="_x0000_s2092"/>
    <customShpInfo spid="_x0000_s2093"/>
    <customShpInfo spid="_x0000_s2091"/>
    <customShpInfo spid="_x0000_s2095"/>
    <customShpInfo spid="_x0000_s2096"/>
    <customShpInfo spid="_x0000_s2094"/>
    <customShpInfo spid="_x0000_s2098"/>
    <customShpInfo spid="_x0000_s2099"/>
    <customShpInfo spid="_x0000_s2097"/>
    <customShpInfo spid="_x0000_s2101"/>
    <customShpInfo spid="_x0000_s2102"/>
    <customShpInfo spid="_x0000_s2100"/>
    <customShpInfo spid="_x0000_s2103"/>
    <customShpInfo spid="_x0000_s2104"/>
    <customShpInfo spid="_x0000_s2105"/>
    <customShpInfo spid="_x0000_s2106"/>
    <customShpInfo spid="_x0000_s2107"/>
    <customShpInfo spid="_x0000_s2109"/>
    <customShpInfo spid="_x0000_s2110"/>
    <customShpInfo spid="_x0000_s2108"/>
    <customShpInfo spid="_x0000_s2111"/>
    <customShpInfo spid="_x0000_s2112"/>
    <customShpInfo spid="_x0000_s2113"/>
    <customShpInfo spid="_x0000_s2114"/>
    <customShpInfo spid="_x0000_s2115"/>
    <customShpInfo spid="_x0000_s2117"/>
    <customShpInfo spid="_x0000_s2118"/>
    <customShpInfo spid="_x0000_s2116"/>
    <customShpInfo spid="_x0000_s2119"/>
    <customShpInfo spid="_x0000_s2120"/>
    <customShpInfo spid="_x0000_s2121"/>
    <customShpInfo spid="_x0000_s2123"/>
    <customShpInfo spid="_x0000_s2124"/>
    <customShpInfo spid="_x0000_s2122"/>
    <customShpInfo spid="_x0000_s2126"/>
    <customShpInfo spid="_x0000_s2127"/>
    <customShpInfo spid="_x0000_s2125"/>
    <customShpInfo spid="_x0000_s2129"/>
    <customShpInfo spid="_x0000_s2130"/>
    <customShpInfo spid="_x0000_s2128"/>
    <customShpInfo spid="_x0000_s2132"/>
    <customShpInfo spid="_x0000_s2133"/>
    <customShpInfo spid="_x0000_s2131"/>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ECA7B-20A3-4975-AAE6-82D1CD6CAB3D}">
  <ds:schemaRefs/>
</ds:datastoreItem>
</file>

<file path=customXml/itemProps3.xml><?xml version="1.0" encoding="utf-8"?>
<ds:datastoreItem xmlns:ds="http://schemas.openxmlformats.org/officeDocument/2006/customXml" ds:itemID="{36925949-BE78-41C4-B7CB-94B73C7FB6E6}">
  <ds:schemaRefs/>
</ds:datastoreItem>
</file>

<file path=customXml/itemProps4.xml><?xml version="1.0" encoding="utf-8"?>
<ds:datastoreItem xmlns:ds="http://schemas.openxmlformats.org/officeDocument/2006/customXml" ds:itemID="{A8F4D035-5D7A-436B-AC8A-740D5E6C9B7C}">
  <ds:schemaRefs/>
</ds:datastoreItem>
</file>

<file path=customXml/itemProps5.xml><?xml version="1.0" encoding="utf-8"?>
<ds:datastoreItem xmlns:ds="http://schemas.openxmlformats.org/officeDocument/2006/customXml" ds:itemID="{FECF5C9D-DB82-4FFC-9E74-D75F32996FF3}">
  <ds:schemaRefs/>
</ds:datastoreItem>
</file>

<file path=customXml/itemProps6.xml><?xml version="1.0" encoding="utf-8"?>
<ds:datastoreItem xmlns:ds="http://schemas.openxmlformats.org/officeDocument/2006/customXml" ds:itemID="{0DFC8B7E-9039-46A4-BB32-952A4C08CCA9}">
  <ds:schemaRefs/>
</ds:datastoreItem>
</file>

<file path=customXml/itemProps7.xml><?xml version="1.0" encoding="utf-8"?>
<ds:datastoreItem xmlns:ds="http://schemas.openxmlformats.org/officeDocument/2006/customXml" ds:itemID="{98B030A4-055A-4F96-9547-020FE761DFAD}">
  <ds:schemaRefs/>
</ds:datastoreItem>
</file>

<file path=customXml/itemProps8.xml><?xml version="1.0" encoding="utf-8"?>
<ds:datastoreItem xmlns:ds="http://schemas.openxmlformats.org/officeDocument/2006/customXml" ds:itemID="{1991C515-B88E-4ADA-9B20-BC8030785216}">
  <ds:schemaRefs/>
</ds:datastoreItem>
</file>

<file path=customXml/itemProps9.xml><?xml version="1.0" encoding="utf-8"?>
<ds:datastoreItem xmlns:ds="http://schemas.openxmlformats.org/officeDocument/2006/customXml" ds:itemID="{B2BEC172-6EC6-418E-A39A-1FD887D9EE38}">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31</Pages>
  <Words>12308</Words>
  <Characters>13694</Characters>
  <Lines>44</Lines>
  <Paragraphs>35</Paragraphs>
  <TotalTime>2</TotalTime>
  <ScaleCrop>false</ScaleCrop>
  <LinksUpToDate>false</LinksUpToDate>
  <CharactersWithSpaces>13930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2014-03-19T02:15:00Z</dcterms:created>
  <dc:creator>Administrator</dc:creator>
  <cp:lastModifiedBy>WPS_1476625482</cp:lastModifiedBy>
  <cp:lastPrinted>2018-04-26T06:56:00Z</cp:lastPrinted>
  <dcterms:modified xsi:type="dcterms:W3CDTF">2022-08-30T09:03:58Z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18470458028D4B4FBB9CB0A514B4BBBF</vt:lpwstr>
  </property>
</Properties>
</file>