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A7256B">
      <w:pPr>
        <w:spacing w:line="360" w:lineRule="auto"/>
        <w:jc w:val="center"/>
        <w:rPr>
          <w:rFonts w:hint="eastAsia" w:ascii="Times New Roman" w:hAnsi="Times New Roman" w:eastAsia="宋体"/>
          <w:color w:val="000000"/>
          <w:sz w:val="28"/>
          <w:lang w:eastAsia="zh-CN"/>
        </w:rPr>
      </w:pPr>
    </w:p>
    <w:p w14:paraId="5D7CCB20">
      <w:pPr>
        <w:widowControl/>
        <w:kinsoku w:val="0"/>
        <w:autoSpaceDE w:val="0"/>
        <w:autoSpaceDN w:val="0"/>
        <w:adjustRightInd w:val="0"/>
        <w:snapToGrid w:val="0"/>
        <w:spacing w:before="169" w:line="360" w:lineRule="auto"/>
        <w:ind w:left="409"/>
        <w:jc w:val="center"/>
        <w:textAlignment w:val="baseline"/>
        <w:outlineLvl w:val="0"/>
        <w:rPr>
          <w:rFonts w:hint="eastAsia" w:ascii="仿宋" w:hAnsi="仿宋" w:eastAsia="仿宋" w:cs="仿宋"/>
          <w:b/>
          <w:bCs/>
          <w:snapToGrid w:val="0"/>
          <w:color w:val="000000"/>
          <w:spacing w:val="-7"/>
          <w:kern w:val="0"/>
          <w:sz w:val="52"/>
          <w:szCs w:val="52"/>
          <w:lang w:eastAsia="zh-CN"/>
        </w:rPr>
      </w:pPr>
      <w:bookmarkStart w:id="0" w:name="_Hlk69320039"/>
      <w:r>
        <w:rPr>
          <w:rFonts w:hint="eastAsia" w:ascii="仿宋" w:hAnsi="仿宋" w:eastAsia="仿宋" w:cs="仿宋"/>
          <w:b/>
          <w:bCs/>
          <w:snapToGrid w:val="0"/>
          <w:color w:val="000000"/>
          <w:spacing w:val="-7"/>
          <w:kern w:val="0"/>
          <w:sz w:val="52"/>
          <w:szCs w:val="52"/>
          <w:lang w:eastAsia="zh-CN"/>
        </w:rPr>
        <w:t>云阳县平毅建筑材料有限公司</w:t>
      </w:r>
    </w:p>
    <w:bookmarkEnd w:id="0"/>
    <w:p w14:paraId="18963D05">
      <w:pPr>
        <w:widowControl/>
        <w:kinsoku w:val="0"/>
        <w:autoSpaceDE w:val="0"/>
        <w:autoSpaceDN w:val="0"/>
        <w:adjustRightInd w:val="0"/>
        <w:snapToGrid w:val="0"/>
        <w:spacing w:before="169" w:line="360" w:lineRule="auto"/>
        <w:ind w:left="409"/>
        <w:jc w:val="center"/>
        <w:textAlignment w:val="baseline"/>
        <w:outlineLvl w:val="0"/>
        <w:rPr>
          <w:rFonts w:hint="eastAsia" w:ascii="仿宋" w:hAnsi="仿宋" w:eastAsia="仿宋" w:cs="仿宋"/>
          <w:b/>
          <w:bCs/>
          <w:snapToGrid w:val="0"/>
          <w:color w:val="000000"/>
          <w:spacing w:val="-7"/>
          <w:kern w:val="0"/>
          <w:sz w:val="48"/>
          <w:szCs w:val="48"/>
          <w:lang w:eastAsia="zh-CN"/>
        </w:rPr>
      </w:pPr>
      <w:r>
        <w:rPr>
          <w:rFonts w:hint="eastAsia" w:ascii="仿宋" w:hAnsi="仿宋" w:eastAsia="仿宋" w:cs="仿宋"/>
          <w:b/>
          <w:bCs/>
          <w:snapToGrid w:val="0"/>
          <w:color w:val="000000"/>
          <w:spacing w:val="-7"/>
          <w:kern w:val="0"/>
          <w:sz w:val="48"/>
          <w:szCs w:val="48"/>
          <w:lang w:eastAsia="zh-CN"/>
        </w:rPr>
        <w:t>云阳县平毅建筑材料建设项目</w:t>
      </w:r>
    </w:p>
    <w:p w14:paraId="67FC1F43">
      <w:pPr>
        <w:widowControl/>
        <w:kinsoku w:val="0"/>
        <w:autoSpaceDE w:val="0"/>
        <w:autoSpaceDN w:val="0"/>
        <w:adjustRightInd w:val="0"/>
        <w:snapToGrid w:val="0"/>
        <w:spacing w:before="169" w:line="218" w:lineRule="auto"/>
        <w:ind w:left="409"/>
        <w:jc w:val="center"/>
        <w:textAlignment w:val="baseline"/>
        <w:outlineLvl w:val="0"/>
        <w:rPr>
          <w:rFonts w:hint="eastAsia" w:ascii="仿宋" w:hAnsi="仿宋" w:eastAsia="仿宋" w:cs="仿宋"/>
          <w:b/>
          <w:bCs/>
          <w:snapToGrid w:val="0"/>
          <w:color w:val="000000"/>
          <w:spacing w:val="-7"/>
          <w:kern w:val="0"/>
          <w:sz w:val="52"/>
          <w:szCs w:val="52"/>
          <w:lang w:eastAsia="en-US"/>
        </w:rPr>
      </w:pPr>
    </w:p>
    <w:p w14:paraId="06347934">
      <w:pPr>
        <w:widowControl/>
        <w:kinsoku w:val="0"/>
        <w:autoSpaceDE w:val="0"/>
        <w:autoSpaceDN w:val="0"/>
        <w:adjustRightInd w:val="0"/>
        <w:snapToGrid w:val="0"/>
        <w:spacing w:before="169" w:line="218" w:lineRule="auto"/>
        <w:ind w:left="409"/>
        <w:jc w:val="center"/>
        <w:textAlignment w:val="baseline"/>
        <w:outlineLvl w:val="0"/>
        <w:rPr>
          <w:rFonts w:hint="eastAsia" w:ascii="仿宋" w:hAnsi="仿宋" w:eastAsia="仿宋" w:cs="仿宋"/>
          <w:b/>
          <w:bCs/>
          <w:snapToGrid w:val="0"/>
          <w:color w:val="000000"/>
          <w:spacing w:val="-7"/>
          <w:kern w:val="0"/>
          <w:sz w:val="52"/>
          <w:szCs w:val="52"/>
          <w:lang w:eastAsia="en-US"/>
        </w:rPr>
      </w:pPr>
    </w:p>
    <w:p w14:paraId="5E4B1CDF">
      <w:pPr>
        <w:widowControl/>
        <w:kinsoku w:val="0"/>
        <w:autoSpaceDE w:val="0"/>
        <w:autoSpaceDN w:val="0"/>
        <w:adjustRightInd w:val="0"/>
        <w:snapToGrid w:val="0"/>
        <w:spacing w:before="169" w:line="218" w:lineRule="auto"/>
        <w:ind w:left="409"/>
        <w:jc w:val="center"/>
        <w:textAlignment w:val="baseline"/>
        <w:outlineLvl w:val="0"/>
        <w:rPr>
          <w:rFonts w:hint="eastAsia" w:ascii="仿宋" w:hAnsi="仿宋" w:eastAsia="仿宋" w:cs="仿宋"/>
          <w:b/>
          <w:bCs/>
          <w:snapToGrid w:val="0"/>
          <w:color w:val="000000"/>
          <w:spacing w:val="-7"/>
          <w:kern w:val="0"/>
          <w:sz w:val="52"/>
          <w:szCs w:val="52"/>
          <w:lang w:eastAsia="en-US"/>
        </w:rPr>
      </w:pPr>
    </w:p>
    <w:p w14:paraId="74A12246">
      <w:pPr>
        <w:widowControl/>
        <w:kinsoku w:val="0"/>
        <w:autoSpaceDE w:val="0"/>
        <w:autoSpaceDN w:val="0"/>
        <w:adjustRightInd w:val="0"/>
        <w:snapToGrid w:val="0"/>
        <w:spacing w:before="169" w:line="218" w:lineRule="auto"/>
        <w:ind w:left="409"/>
        <w:jc w:val="center"/>
        <w:textAlignment w:val="baseline"/>
        <w:outlineLvl w:val="0"/>
        <w:rPr>
          <w:rFonts w:ascii="仿宋" w:hAnsi="仿宋" w:eastAsia="仿宋" w:cs="仿宋"/>
          <w:b/>
          <w:bCs/>
          <w:snapToGrid w:val="0"/>
          <w:color w:val="000000"/>
          <w:spacing w:val="-7"/>
          <w:kern w:val="0"/>
          <w:sz w:val="52"/>
          <w:szCs w:val="52"/>
          <w:lang w:eastAsia="en-US"/>
        </w:rPr>
      </w:pPr>
      <w:r>
        <w:rPr>
          <w:rFonts w:ascii="仿宋" w:hAnsi="仿宋" w:eastAsia="仿宋" w:cs="仿宋"/>
          <w:b/>
          <w:bCs/>
          <w:snapToGrid w:val="0"/>
          <w:color w:val="000000"/>
          <w:spacing w:val="-7"/>
          <w:kern w:val="0"/>
          <w:sz w:val="52"/>
          <w:szCs w:val="52"/>
          <w:lang w:eastAsia="en-US"/>
        </w:rPr>
        <w:t>竣工环境保护验收监测报告表</w:t>
      </w:r>
    </w:p>
    <w:p w14:paraId="62747978">
      <w:pPr>
        <w:widowControl/>
        <w:kinsoku w:val="0"/>
        <w:autoSpaceDE w:val="0"/>
        <w:autoSpaceDN w:val="0"/>
        <w:adjustRightInd w:val="0"/>
        <w:snapToGrid w:val="0"/>
        <w:spacing w:before="234" w:line="217" w:lineRule="auto"/>
        <w:jc w:val="left"/>
        <w:textAlignment w:val="baseline"/>
        <w:outlineLvl w:val="0"/>
        <w:rPr>
          <w:rFonts w:ascii="仿宋" w:hAnsi="仿宋" w:eastAsia="仿宋" w:cs="仿宋"/>
          <w:b/>
          <w:bCs/>
          <w:snapToGrid w:val="0"/>
          <w:color w:val="000000"/>
          <w:spacing w:val="-10"/>
          <w:kern w:val="0"/>
          <w:sz w:val="72"/>
          <w:szCs w:val="72"/>
          <w:lang w:eastAsia="en-US"/>
        </w:rPr>
      </w:pPr>
    </w:p>
    <w:p w14:paraId="51AC3B6E">
      <w:pPr>
        <w:jc w:val="center"/>
        <w:rPr>
          <w:rFonts w:ascii="Times New Roman" w:hAnsi="Times New Roman" w:eastAsia="宋体"/>
          <w:color w:val="000000"/>
          <w:sz w:val="28"/>
        </w:rPr>
      </w:pPr>
    </w:p>
    <w:p w14:paraId="317D37C0">
      <w:pPr>
        <w:spacing w:line="800" w:lineRule="exact"/>
        <w:rPr>
          <w:rFonts w:hint="eastAsia" w:ascii="Times New Roman" w:hAnsi="Times New Roman" w:eastAsia="宋体"/>
          <w:color w:val="000000"/>
          <w:sz w:val="28"/>
          <w:szCs w:val="28"/>
          <w:lang w:val="en-US" w:eastAsia="zh-CN"/>
        </w:rPr>
      </w:pPr>
    </w:p>
    <w:p w14:paraId="5281D6B2">
      <w:pPr>
        <w:spacing w:line="600" w:lineRule="auto"/>
        <w:rPr>
          <w:rFonts w:hint="eastAsia" w:ascii="Times New Roman" w:hAnsi="Times New Roman" w:eastAsia="宋体"/>
          <w:color w:val="000000"/>
          <w:sz w:val="28"/>
          <w:szCs w:val="28"/>
          <w:lang w:val="en-US" w:eastAsia="zh-CN"/>
        </w:rPr>
      </w:pPr>
    </w:p>
    <w:p w14:paraId="115A36F6">
      <w:pPr>
        <w:widowControl/>
        <w:kinsoku w:val="0"/>
        <w:autoSpaceDE w:val="0"/>
        <w:autoSpaceDN w:val="0"/>
        <w:adjustRightInd w:val="0"/>
        <w:snapToGrid w:val="0"/>
        <w:spacing w:before="117" w:line="480" w:lineRule="auto"/>
        <w:ind w:firstLine="708" w:firstLineChars="200"/>
        <w:jc w:val="left"/>
        <w:textAlignment w:val="baseline"/>
        <w:rPr>
          <w:rFonts w:hint="default" w:ascii="仿宋" w:hAnsi="仿宋" w:eastAsia="仿宋" w:cs="仿宋"/>
          <w:b/>
          <w:bCs/>
          <w:snapToGrid w:val="0"/>
          <w:color w:val="000000"/>
          <w:spacing w:val="-3"/>
          <w:kern w:val="0"/>
          <w:sz w:val="36"/>
          <w:szCs w:val="36"/>
          <w:u w:val="single" w:color="auto"/>
          <w:lang w:val="en-US" w:eastAsia="zh-CN"/>
        </w:rPr>
      </w:pPr>
      <w:r>
        <w:rPr>
          <w:rFonts w:ascii="仿宋" w:hAnsi="仿宋" w:eastAsia="仿宋" w:cs="仿宋"/>
          <w:b/>
          <w:bCs/>
          <w:snapToGrid w:val="0"/>
          <w:color w:val="000000"/>
          <w:spacing w:val="-3"/>
          <w:kern w:val="0"/>
          <w:sz w:val="36"/>
          <w:szCs w:val="36"/>
          <w:u w:val="none" w:color="auto"/>
          <w:lang w:eastAsia="en-US"/>
        </w:rPr>
        <w:t>建设单位</w:t>
      </w:r>
      <w:r>
        <w:rPr>
          <w:rFonts w:hint="eastAsia" w:ascii="仿宋" w:hAnsi="仿宋" w:eastAsia="仿宋" w:cs="仿宋"/>
          <w:b/>
          <w:bCs/>
          <w:snapToGrid w:val="0"/>
          <w:color w:val="000000"/>
          <w:spacing w:val="-3"/>
          <w:kern w:val="0"/>
          <w:sz w:val="36"/>
          <w:szCs w:val="36"/>
          <w:u w:val="none" w:color="auto"/>
          <w:lang w:eastAsia="zh-CN"/>
        </w:rPr>
        <w:t>：</w:t>
      </w:r>
      <w:r>
        <w:rPr>
          <w:rFonts w:hint="eastAsia" w:ascii="仿宋" w:hAnsi="仿宋" w:eastAsia="仿宋" w:cs="仿宋"/>
          <w:b/>
          <w:bCs/>
          <w:snapToGrid w:val="0"/>
          <w:color w:val="000000"/>
          <w:spacing w:val="-3"/>
          <w:kern w:val="0"/>
          <w:sz w:val="36"/>
          <w:szCs w:val="36"/>
          <w:u w:val="single" w:color="auto"/>
          <w:lang w:val="en-US" w:eastAsia="zh-CN"/>
        </w:rPr>
        <w:t xml:space="preserve">   </w:t>
      </w:r>
      <w:r>
        <w:rPr>
          <w:rFonts w:hint="eastAsia" w:ascii="仿宋" w:hAnsi="仿宋" w:eastAsia="仿宋" w:cs="仿宋"/>
          <w:b/>
          <w:bCs/>
          <w:snapToGrid w:val="0"/>
          <w:color w:val="000000"/>
          <w:spacing w:val="-3"/>
          <w:kern w:val="0"/>
          <w:sz w:val="36"/>
          <w:szCs w:val="36"/>
          <w:u w:val="single" w:color="auto"/>
          <w:lang w:eastAsia="zh-CN"/>
        </w:rPr>
        <w:t>云阳县平毅建筑材料有限公司</w:t>
      </w:r>
      <w:r>
        <w:rPr>
          <w:rFonts w:hint="eastAsia" w:ascii="仿宋" w:hAnsi="仿宋" w:eastAsia="仿宋" w:cs="仿宋"/>
          <w:b/>
          <w:bCs/>
          <w:snapToGrid w:val="0"/>
          <w:color w:val="000000"/>
          <w:spacing w:val="-3"/>
          <w:kern w:val="0"/>
          <w:sz w:val="36"/>
          <w:szCs w:val="36"/>
          <w:u w:val="single" w:color="auto"/>
          <w:lang w:val="en-US" w:eastAsia="zh-CN"/>
        </w:rPr>
        <w:t xml:space="preserve">     </w:t>
      </w:r>
    </w:p>
    <w:p w14:paraId="0AB223BE">
      <w:pPr>
        <w:pStyle w:val="118"/>
        <w:jc w:val="center"/>
        <w:rPr>
          <w:rFonts w:hint="eastAsia" w:ascii="仿宋" w:hAnsi="仿宋" w:eastAsia="仿宋" w:cs="仿宋"/>
          <w:b/>
          <w:bCs/>
          <w:color w:val="000000"/>
          <w:spacing w:val="-12"/>
          <w:sz w:val="36"/>
          <w:szCs w:val="36"/>
          <w:lang w:eastAsia="zh-CN"/>
        </w:rPr>
      </w:pPr>
    </w:p>
    <w:p w14:paraId="3393ECF4">
      <w:pPr>
        <w:pStyle w:val="118"/>
        <w:jc w:val="center"/>
        <w:rPr>
          <w:rFonts w:hint="eastAsia" w:ascii="仿宋" w:hAnsi="仿宋" w:eastAsia="仿宋" w:cs="仿宋"/>
          <w:b/>
          <w:bCs/>
          <w:color w:val="000000"/>
          <w:spacing w:val="-12"/>
          <w:sz w:val="36"/>
          <w:szCs w:val="36"/>
          <w:lang w:eastAsia="zh-CN"/>
        </w:rPr>
      </w:pPr>
    </w:p>
    <w:p w14:paraId="0C4FD120">
      <w:pPr>
        <w:pStyle w:val="118"/>
        <w:jc w:val="center"/>
        <w:rPr>
          <w:rFonts w:ascii="Times New Roman" w:hAnsi="Times New Roman" w:eastAsia="宋体"/>
          <w:color w:val="000000"/>
          <w:spacing w:val="-12"/>
          <w:sz w:val="32"/>
          <w:szCs w:val="32"/>
        </w:rPr>
      </w:pPr>
      <w:r>
        <w:rPr>
          <w:rFonts w:hint="eastAsia" w:ascii="仿宋" w:hAnsi="仿宋" w:eastAsia="仿宋" w:cs="仿宋"/>
          <w:b/>
          <w:bCs/>
          <w:color w:val="000000"/>
          <w:spacing w:val="-12"/>
          <w:sz w:val="36"/>
          <w:szCs w:val="36"/>
          <w:lang w:eastAsia="zh-CN"/>
        </w:rPr>
        <w:t>二〇二四年十一月</w:t>
      </w:r>
    </w:p>
    <w:p w14:paraId="54F62255">
      <w:pPr>
        <w:pStyle w:val="118"/>
        <w:ind w:left="0" w:leftChars="0" w:firstLine="0" w:firstLineChars="0"/>
        <w:rPr>
          <w:rFonts w:ascii="Times New Roman" w:hAnsi="Times New Roman" w:eastAsia="宋体"/>
          <w:color w:val="000000"/>
          <w:spacing w:val="-12"/>
          <w:sz w:val="32"/>
          <w:szCs w:val="32"/>
        </w:rPr>
        <w:sectPr>
          <w:footerReference r:id="rId3" w:type="first"/>
          <w:pgSz w:w="11906" w:h="16838"/>
          <w:pgMar w:top="1588" w:right="1588" w:bottom="1588" w:left="1588" w:header="851" w:footer="992" w:gutter="0"/>
          <w:pgBorders w:offsetFrom="page">
            <w:top w:val="none" w:sz="0" w:space="0"/>
            <w:left w:val="none" w:sz="0" w:space="0"/>
            <w:bottom w:val="none" w:sz="0" w:space="0"/>
            <w:right w:val="none" w:sz="0" w:space="0"/>
          </w:pgBorders>
          <w:pgNumType w:start="1"/>
          <w:cols w:space="720" w:num="1"/>
          <w:titlePg/>
          <w:docGrid w:type="linesAndChars" w:linePitch="312" w:charSpace="0"/>
        </w:sectPr>
      </w:pPr>
    </w:p>
    <w:p w14:paraId="2D3E5013">
      <w:pPr>
        <w:pStyle w:val="118"/>
        <w:rPr>
          <w:rFonts w:ascii="Times New Roman" w:hAnsi="Times New Roman" w:eastAsia="宋体"/>
          <w:color w:val="000000"/>
          <w:spacing w:val="-12"/>
          <w:sz w:val="32"/>
          <w:szCs w:val="32"/>
        </w:rPr>
      </w:pPr>
    </w:p>
    <w:p w14:paraId="5775904F">
      <w:pPr>
        <w:spacing w:line="480" w:lineRule="auto"/>
        <w:jc w:val="left"/>
        <w:rPr>
          <w:rFonts w:hint="eastAsia" w:eastAsia="宋体" w:cs="Times New Roman"/>
          <w:b w:val="0"/>
          <w:bCs w:val="0"/>
          <w:color w:val="000000"/>
          <w:sz w:val="28"/>
          <w:szCs w:val="28"/>
          <w:lang w:eastAsia="zh-CN"/>
        </w:rPr>
      </w:pPr>
      <w:r>
        <w:rPr>
          <w:rFonts w:hint="eastAsia" w:eastAsia="宋体" w:cs="Times New Roman"/>
          <w:b/>
          <w:bCs/>
          <w:color w:val="000000"/>
          <w:sz w:val="28"/>
          <w:szCs w:val="28"/>
        </w:rPr>
        <w:t>建</w:t>
      </w:r>
      <w:r>
        <w:rPr>
          <w:rFonts w:hint="eastAsia" w:eastAsia="宋体" w:cs="Times New Roman"/>
          <w:b/>
          <w:bCs/>
          <w:color w:val="000000"/>
          <w:sz w:val="28"/>
          <w:szCs w:val="28"/>
          <w:lang w:val="en-US" w:eastAsia="zh-CN"/>
        </w:rPr>
        <w:t xml:space="preserve"> </w:t>
      </w:r>
      <w:r>
        <w:rPr>
          <w:rFonts w:hint="eastAsia" w:eastAsia="宋体" w:cs="Times New Roman"/>
          <w:b/>
          <w:bCs/>
          <w:color w:val="000000"/>
          <w:sz w:val="28"/>
          <w:szCs w:val="28"/>
        </w:rPr>
        <w:t>设</w:t>
      </w:r>
      <w:r>
        <w:rPr>
          <w:rFonts w:hint="eastAsia" w:eastAsia="宋体" w:cs="Times New Roman"/>
          <w:b/>
          <w:bCs/>
          <w:color w:val="000000"/>
          <w:sz w:val="28"/>
          <w:szCs w:val="28"/>
          <w:lang w:val="en-US" w:eastAsia="zh-CN"/>
        </w:rPr>
        <w:t xml:space="preserve"> </w:t>
      </w:r>
      <w:r>
        <w:rPr>
          <w:rFonts w:hint="eastAsia" w:eastAsia="宋体" w:cs="Times New Roman"/>
          <w:b/>
          <w:bCs/>
          <w:color w:val="000000"/>
          <w:sz w:val="28"/>
          <w:szCs w:val="28"/>
        </w:rPr>
        <w:t>单</w:t>
      </w:r>
      <w:r>
        <w:rPr>
          <w:rFonts w:hint="eastAsia" w:eastAsia="宋体" w:cs="Times New Roman"/>
          <w:b/>
          <w:bCs/>
          <w:color w:val="000000"/>
          <w:sz w:val="28"/>
          <w:szCs w:val="28"/>
          <w:lang w:val="en-US" w:eastAsia="zh-CN"/>
        </w:rPr>
        <w:t xml:space="preserve"> </w:t>
      </w:r>
      <w:r>
        <w:rPr>
          <w:rFonts w:hint="eastAsia" w:eastAsia="宋体" w:cs="Times New Roman"/>
          <w:b/>
          <w:bCs/>
          <w:color w:val="000000"/>
          <w:sz w:val="28"/>
          <w:szCs w:val="28"/>
        </w:rPr>
        <w:t>位：</w:t>
      </w:r>
      <w:r>
        <w:rPr>
          <w:rFonts w:hint="eastAsia" w:cs="Times New Roman"/>
          <w:b w:val="0"/>
          <w:bCs w:val="0"/>
          <w:color w:val="000000"/>
          <w:sz w:val="28"/>
          <w:szCs w:val="28"/>
          <w:lang w:eastAsia="zh-CN"/>
        </w:rPr>
        <w:t>云阳县平毅建筑材料有限公司</w:t>
      </w:r>
    </w:p>
    <w:p w14:paraId="1FF3880E">
      <w:pPr>
        <w:spacing w:line="480" w:lineRule="auto"/>
        <w:jc w:val="left"/>
        <w:rPr>
          <w:rFonts w:hint="eastAsia" w:eastAsia="宋体" w:cs="Times New Roman"/>
          <w:b w:val="0"/>
          <w:bCs w:val="0"/>
          <w:color w:val="000000"/>
          <w:sz w:val="32"/>
          <w:lang w:eastAsia="zh-CN"/>
        </w:rPr>
      </w:pPr>
      <w:r>
        <w:rPr>
          <w:rFonts w:hint="eastAsia" w:eastAsia="宋体" w:cs="Times New Roman"/>
          <w:b w:val="0"/>
          <w:bCs w:val="0"/>
          <w:color w:val="000000"/>
          <w:sz w:val="28"/>
          <w:szCs w:val="28"/>
        </w:rPr>
        <w:t>法</w:t>
      </w:r>
      <w:r>
        <w:rPr>
          <w:rFonts w:hint="eastAsia" w:eastAsia="宋体" w:cs="Times New Roman"/>
          <w:b w:val="0"/>
          <w:bCs w:val="0"/>
          <w:color w:val="000000"/>
          <w:sz w:val="28"/>
          <w:szCs w:val="28"/>
          <w:lang w:val="en-US" w:eastAsia="zh-CN"/>
        </w:rPr>
        <w:t xml:space="preserve"> </w:t>
      </w:r>
      <w:r>
        <w:rPr>
          <w:rFonts w:hint="eastAsia" w:eastAsia="宋体" w:cs="Times New Roman"/>
          <w:b w:val="0"/>
          <w:bCs w:val="0"/>
          <w:color w:val="000000"/>
          <w:sz w:val="28"/>
          <w:szCs w:val="28"/>
        </w:rPr>
        <w:t>人</w:t>
      </w:r>
      <w:r>
        <w:rPr>
          <w:rFonts w:hint="eastAsia" w:eastAsia="宋体" w:cs="Times New Roman"/>
          <w:b w:val="0"/>
          <w:bCs w:val="0"/>
          <w:color w:val="000000"/>
          <w:sz w:val="28"/>
          <w:szCs w:val="28"/>
          <w:lang w:val="en-US" w:eastAsia="zh-CN"/>
        </w:rPr>
        <w:t xml:space="preserve"> </w:t>
      </w:r>
      <w:r>
        <w:rPr>
          <w:rFonts w:hint="eastAsia" w:eastAsia="宋体" w:cs="Times New Roman"/>
          <w:b w:val="0"/>
          <w:bCs w:val="0"/>
          <w:color w:val="000000"/>
          <w:sz w:val="28"/>
          <w:szCs w:val="28"/>
        </w:rPr>
        <w:t>代</w:t>
      </w:r>
      <w:r>
        <w:rPr>
          <w:rFonts w:hint="eastAsia" w:eastAsia="宋体" w:cs="Times New Roman"/>
          <w:b w:val="0"/>
          <w:bCs w:val="0"/>
          <w:color w:val="000000"/>
          <w:sz w:val="28"/>
          <w:szCs w:val="28"/>
          <w:lang w:val="en-US" w:eastAsia="zh-CN"/>
        </w:rPr>
        <w:t xml:space="preserve"> </w:t>
      </w:r>
      <w:r>
        <w:rPr>
          <w:rFonts w:hint="eastAsia" w:eastAsia="宋体" w:cs="Times New Roman"/>
          <w:b w:val="0"/>
          <w:bCs w:val="0"/>
          <w:color w:val="000000"/>
          <w:sz w:val="28"/>
          <w:szCs w:val="28"/>
        </w:rPr>
        <w:t>表：</w:t>
      </w:r>
      <w:r>
        <w:rPr>
          <w:rFonts w:hint="eastAsia" w:cs="Times New Roman"/>
          <w:b w:val="0"/>
          <w:bCs w:val="0"/>
          <w:color w:val="000000"/>
          <w:sz w:val="28"/>
          <w:szCs w:val="28"/>
          <w:lang w:eastAsia="zh-CN"/>
        </w:rPr>
        <w:t>曹永梅</w:t>
      </w:r>
    </w:p>
    <w:p w14:paraId="519E18CF">
      <w:pPr>
        <w:spacing w:line="480" w:lineRule="auto"/>
        <w:jc w:val="left"/>
        <w:rPr>
          <w:rFonts w:hint="eastAsia"/>
          <w:b w:val="0"/>
          <w:bCs w:val="0"/>
          <w:sz w:val="28"/>
          <w:szCs w:val="28"/>
          <w:lang w:val="en-US" w:eastAsia="zh-CN"/>
        </w:rPr>
      </w:pPr>
      <w:r>
        <w:rPr>
          <w:rFonts w:hint="eastAsia"/>
          <w:b w:val="0"/>
          <w:bCs w:val="0"/>
          <w:sz w:val="28"/>
          <w:szCs w:val="28"/>
        </w:rPr>
        <w:t>项目负责人</w:t>
      </w:r>
      <w:r>
        <w:rPr>
          <w:rFonts w:hint="eastAsia" w:ascii="Times New Roman" w:hAnsi="Times New Roman" w:eastAsia="宋体" w:cs="Times New Roman"/>
          <w:b w:val="0"/>
          <w:bCs w:val="0"/>
          <w:color w:val="000000"/>
          <w:sz w:val="28"/>
          <w:szCs w:val="28"/>
          <w:lang w:eastAsia="zh-CN"/>
        </w:rPr>
        <w:t>：</w:t>
      </w:r>
      <w:r>
        <w:rPr>
          <w:rFonts w:hint="eastAsia" w:cs="Times New Roman"/>
          <w:b w:val="0"/>
          <w:bCs w:val="0"/>
          <w:color w:val="000000"/>
          <w:sz w:val="28"/>
          <w:szCs w:val="28"/>
          <w:lang w:eastAsia="zh-CN"/>
        </w:rPr>
        <w:t>张杰</w:t>
      </w:r>
    </w:p>
    <w:p w14:paraId="3C9254E0">
      <w:pPr>
        <w:pStyle w:val="33"/>
        <w:rPr>
          <w:rFonts w:hint="eastAsia"/>
          <w:b/>
          <w:bCs/>
          <w:sz w:val="28"/>
          <w:szCs w:val="28"/>
          <w:lang w:val="en-US" w:eastAsia="zh-CN"/>
        </w:rPr>
      </w:pPr>
    </w:p>
    <w:p w14:paraId="17541DF8">
      <w:pPr>
        <w:pStyle w:val="5"/>
        <w:rPr>
          <w:rFonts w:hint="eastAsia"/>
          <w:lang w:eastAsia="zh-CN"/>
        </w:rPr>
      </w:pPr>
    </w:p>
    <w:p w14:paraId="262C701B">
      <w:pPr>
        <w:rPr>
          <w:rFonts w:eastAsia="宋体" w:cs="Times New Roman"/>
          <w:b/>
          <w:color w:val="000000"/>
          <w:sz w:val="28"/>
        </w:rPr>
      </w:pPr>
    </w:p>
    <w:p w14:paraId="3EF2026B">
      <w:pPr>
        <w:rPr>
          <w:rFonts w:eastAsia="宋体" w:cs="Times New Roman"/>
          <w:b/>
          <w:color w:val="000000"/>
          <w:sz w:val="28"/>
        </w:rPr>
      </w:pPr>
    </w:p>
    <w:p w14:paraId="31774873">
      <w:pPr>
        <w:ind w:firstLine="520" w:firstLineChars="200"/>
        <w:jc w:val="both"/>
        <w:rPr>
          <w:rFonts w:eastAsia="宋体" w:cs="Times New Roman"/>
          <w:color w:val="000000"/>
          <w:sz w:val="26"/>
          <w:szCs w:val="26"/>
        </w:rPr>
      </w:pPr>
    </w:p>
    <w:p w14:paraId="150E08ED">
      <w:pPr>
        <w:pStyle w:val="12"/>
        <w:ind w:left="0" w:leftChars="0" w:firstLine="0" w:firstLineChars="0"/>
        <w:rPr>
          <w:rFonts w:eastAsia="宋体" w:cs="Times New Roman"/>
          <w:color w:val="000000"/>
          <w:sz w:val="26"/>
          <w:szCs w:val="26"/>
        </w:rPr>
      </w:pPr>
    </w:p>
    <w:p w14:paraId="2B5F54A1">
      <w:pPr>
        <w:pStyle w:val="12"/>
        <w:rPr>
          <w:rFonts w:eastAsia="宋体" w:cs="Times New Roman"/>
          <w:color w:val="000000"/>
          <w:sz w:val="26"/>
          <w:szCs w:val="26"/>
        </w:rPr>
      </w:pPr>
    </w:p>
    <w:p w14:paraId="224F93F6">
      <w:pPr>
        <w:pStyle w:val="12"/>
        <w:rPr>
          <w:rFonts w:eastAsia="宋体" w:cs="Times New Roman"/>
          <w:color w:val="000000"/>
          <w:sz w:val="26"/>
          <w:szCs w:val="26"/>
        </w:rPr>
      </w:pPr>
    </w:p>
    <w:p w14:paraId="58039EA2">
      <w:pPr>
        <w:pStyle w:val="12"/>
        <w:rPr>
          <w:rFonts w:eastAsia="宋体" w:cs="Times New Roman"/>
          <w:color w:val="000000"/>
          <w:sz w:val="26"/>
          <w:szCs w:val="26"/>
        </w:rPr>
      </w:pPr>
    </w:p>
    <w:p w14:paraId="7F6F6EAA">
      <w:pPr>
        <w:pStyle w:val="12"/>
        <w:rPr>
          <w:rFonts w:eastAsia="宋体" w:cs="Times New Roman"/>
          <w:color w:val="000000"/>
          <w:sz w:val="26"/>
          <w:szCs w:val="26"/>
        </w:rPr>
      </w:pPr>
    </w:p>
    <w:p w14:paraId="38CDB7B8">
      <w:pPr>
        <w:pStyle w:val="16"/>
        <w:numPr>
          <w:ilvl w:val="0"/>
          <w:numId w:val="0"/>
        </w:numPr>
        <w:adjustRightInd w:val="0"/>
        <w:snapToGrid w:val="0"/>
        <w:spacing w:line="360" w:lineRule="auto"/>
        <w:rPr>
          <w:rFonts w:eastAsia="宋体" w:cs="Times New Roman"/>
          <w:color w:val="000000"/>
          <w:sz w:val="26"/>
          <w:szCs w:val="26"/>
        </w:rPr>
      </w:pPr>
    </w:p>
    <w:p w14:paraId="34D256AF">
      <w:pPr>
        <w:pStyle w:val="16"/>
        <w:numPr>
          <w:ilvl w:val="0"/>
          <w:numId w:val="0"/>
        </w:numPr>
        <w:adjustRightInd w:val="0"/>
        <w:snapToGrid w:val="0"/>
        <w:spacing w:line="360" w:lineRule="auto"/>
        <w:rPr>
          <w:rFonts w:eastAsia="宋体" w:cs="Times New Roman"/>
          <w:color w:val="000000"/>
          <w:sz w:val="26"/>
          <w:szCs w:val="26"/>
        </w:rPr>
      </w:pPr>
    </w:p>
    <w:p w14:paraId="08F35BFC">
      <w:pPr>
        <w:pStyle w:val="16"/>
        <w:numPr>
          <w:ilvl w:val="0"/>
          <w:numId w:val="0"/>
        </w:numPr>
        <w:adjustRightInd w:val="0"/>
        <w:snapToGrid w:val="0"/>
        <w:spacing w:line="360" w:lineRule="auto"/>
        <w:rPr>
          <w:rFonts w:eastAsia="宋体" w:cs="Times New Roman"/>
          <w:color w:val="000000"/>
          <w:sz w:val="26"/>
          <w:szCs w:val="26"/>
        </w:rPr>
      </w:pPr>
    </w:p>
    <w:p w14:paraId="5E69A682">
      <w:pPr>
        <w:pStyle w:val="12"/>
        <w:rPr>
          <w:rFonts w:eastAsia="宋体" w:cs="Times New Roman"/>
          <w:color w:val="000000"/>
          <w:sz w:val="26"/>
          <w:szCs w:val="26"/>
        </w:rPr>
      </w:pPr>
    </w:p>
    <w:tbl>
      <w:tblPr>
        <w:tblStyle w:val="27"/>
        <w:tblW w:w="5014" w:type="pct"/>
        <w:tblInd w:w="0" w:type="dxa"/>
        <w:tblLayout w:type="autofit"/>
        <w:tblCellMar>
          <w:top w:w="0" w:type="dxa"/>
          <w:left w:w="108" w:type="dxa"/>
          <w:bottom w:w="0" w:type="dxa"/>
          <w:right w:w="108" w:type="dxa"/>
        </w:tblCellMar>
      </w:tblPr>
      <w:tblGrid>
        <w:gridCol w:w="8971"/>
      </w:tblGrid>
      <w:tr w14:paraId="21CE28DE">
        <w:tblPrEx>
          <w:tblCellMar>
            <w:top w:w="0" w:type="dxa"/>
            <w:left w:w="108" w:type="dxa"/>
            <w:bottom w:w="0" w:type="dxa"/>
            <w:right w:w="108" w:type="dxa"/>
          </w:tblCellMar>
        </w:tblPrEx>
        <w:trPr>
          <w:trHeight w:val="680" w:hRule="atLeast"/>
        </w:trPr>
        <w:tc>
          <w:tcPr>
            <w:tcW w:w="5000" w:type="pct"/>
            <w:noWrap w:val="0"/>
            <w:vAlign w:val="top"/>
          </w:tcPr>
          <w:p w14:paraId="407DDA8E">
            <w:pPr>
              <w:spacing w:line="500" w:lineRule="exact"/>
              <w:ind w:left="1224" w:hanging="1224" w:hangingChars="510"/>
              <w:rPr>
                <w:rFonts w:hint="eastAsia" w:ascii="宋体" w:hAnsi="宋体" w:eastAsia="宋体"/>
                <w:sz w:val="24"/>
                <w:szCs w:val="24"/>
                <w:lang w:eastAsia="zh-CN"/>
              </w:rPr>
            </w:pPr>
            <w:r>
              <w:rPr>
                <w:rFonts w:hint="eastAsia" w:ascii="宋体" w:hAnsi="宋体" w:eastAsia="宋体"/>
                <w:b/>
                <w:bCs/>
                <w:sz w:val="24"/>
                <w:szCs w:val="24"/>
              </w:rPr>
              <w:t>建设单位</w:t>
            </w:r>
            <w:r>
              <w:rPr>
                <w:rFonts w:hint="eastAsia" w:ascii="宋体" w:hAnsi="宋体" w:eastAsia="宋体"/>
                <w:sz w:val="24"/>
                <w:szCs w:val="24"/>
              </w:rPr>
              <w:t>:</w:t>
            </w:r>
            <w:r>
              <w:rPr>
                <w:rFonts w:hint="eastAsia" w:ascii="宋体" w:hAnsi="宋体" w:eastAsia="宋体"/>
                <w:b/>
                <w:sz w:val="24"/>
                <w:szCs w:val="24"/>
              </w:rPr>
              <w:t xml:space="preserve"> </w:t>
            </w:r>
            <w:r>
              <w:rPr>
                <w:rFonts w:hint="eastAsia" w:cs="微软雅黑"/>
                <w:color w:val="000000"/>
                <w:kern w:val="0"/>
                <w:sz w:val="24"/>
                <w:szCs w:val="24"/>
                <w:lang w:eastAsia="zh-CN"/>
              </w:rPr>
              <w:t>云阳县平毅建筑材料有限公司（盖章）</w:t>
            </w:r>
          </w:p>
        </w:tc>
      </w:tr>
      <w:tr w14:paraId="4969FE37">
        <w:tblPrEx>
          <w:tblCellMar>
            <w:top w:w="0" w:type="dxa"/>
            <w:left w:w="108" w:type="dxa"/>
            <w:bottom w:w="0" w:type="dxa"/>
            <w:right w:w="108" w:type="dxa"/>
          </w:tblCellMar>
        </w:tblPrEx>
        <w:trPr>
          <w:trHeight w:val="680" w:hRule="atLeast"/>
        </w:trPr>
        <w:tc>
          <w:tcPr>
            <w:tcW w:w="5000" w:type="pct"/>
            <w:noWrap w:val="0"/>
            <w:vAlign w:val="center"/>
          </w:tcPr>
          <w:p w14:paraId="04D5524A">
            <w:pPr>
              <w:spacing w:line="500" w:lineRule="exact"/>
              <w:ind w:right="105" w:rightChars="50"/>
              <w:rPr>
                <w:rFonts w:hint="default" w:ascii="宋体" w:hAnsi="宋体" w:eastAsia="宋体"/>
                <w:sz w:val="24"/>
                <w:szCs w:val="24"/>
                <w:lang w:val="en-US" w:eastAsia="zh-CN"/>
              </w:rPr>
            </w:pPr>
            <w:r>
              <w:rPr>
                <w:rFonts w:hint="eastAsia" w:ascii="宋体" w:hAnsi="宋体" w:eastAsia="宋体"/>
                <w:b/>
                <w:bCs/>
                <w:sz w:val="24"/>
                <w:szCs w:val="24"/>
                <w:lang w:eastAsia="zh-CN"/>
              </w:rPr>
              <w:t>电</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话：</w:t>
            </w:r>
            <w:r>
              <w:rPr>
                <w:rFonts w:hint="eastAsia" w:eastAsia="仿宋_GB2312"/>
                <w:color w:val="auto"/>
                <w:sz w:val="24"/>
                <w:highlight w:val="none"/>
                <w:lang w:val="en-US" w:eastAsia="zh-CN"/>
              </w:rPr>
              <w:t>15021386127</w:t>
            </w:r>
          </w:p>
        </w:tc>
      </w:tr>
      <w:tr w14:paraId="4A17DA58">
        <w:tblPrEx>
          <w:tblCellMar>
            <w:top w:w="0" w:type="dxa"/>
            <w:left w:w="108" w:type="dxa"/>
            <w:bottom w:w="0" w:type="dxa"/>
            <w:right w:w="108" w:type="dxa"/>
          </w:tblCellMar>
        </w:tblPrEx>
        <w:trPr>
          <w:trHeight w:val="680" w:hRule="atLeast"/>
        </w:trPr>
        <w:tc>
          <w:tcPr>
            <w:tcW w:w="5000" w:type="pct"/>
            <w:noWrap w:val="0"/>
            <w:vAlign w:val="center"/>
          </w:tcPr>
          <w:p w14:paraId="6B421603">
            <w:pPr>
              <w:spacing w:line="500" w:lineRule="exact"/>
              <w:rPr>
                <w:rFonts w:hint="default" w:ascii="宋体" w:hAnsi="宋体" w:eastAsia="宋体"/>
                <w:sz w:val="24"/>
                <w:szCs w:val="24"/>
                <w:lang w:val="en-US"/>
              </w:rPr>
            </w:pPr>
            <w:r>
              <w:rPr>
                <w:rFonts w:hint="eastAsia" w:ascii="宋体" w:hAnsi="宋体" w:eastAsia="宋体"/>
                <w:b/>
                <w:bCs/>
                <w:sz w:val="24"/>
                <w:szCs w:val="24"/>
                <w:lang w:eastAsia="zh-CN"/>
              </w:rPr>
              <w:t>邮</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编：</w:t>
            </w:r>
            <w:r>
              <w:rPr>
                <w:rFonts w:hint="eastAsia" w:ascii="Times New Roman" w:hAnsi="Times New Roman" w:eastAsia="宋体" w:cs="微软雅黑"/>
                <w:color w:val="000000"/>
                <w:kern w:val="0"/>
                <w:sz w:val="24"/>
                <w:szCs w:val="24"/>
                <w:lang w:val="en-US" w:eastAsia="zh-CN"/>
              </w:rPr>
              <w:t>404515</w:t>
            </w:r>
          </w:p>
        </w:tc>
      </w:tr>
      <w:tr w14:paraId="6084BD76">
        <w:tblPrEx>
          <w:tblCellMar>
            <w:top w:w="0" w:type="dxa"/>
            <w:left w:w="108" w:type="dxa"/>
            <w:bottom w:w="0" w:type="dxa"/>
            <w:right w:w="108" w:type="dxa"/>
          </w:tblCellMar>
        </w:tblPrEx>
        <w:trPr>
          <w:trHeight w:val="680" w:hRule="atLeast"/>
        </w:trPr>
        <w:tc>
          <w:tcPr>
            <w:tcW w:w="5000" w:type="pct"/>
            <w:noWrap w:val="0"/>
            <w:vAlign w:val="top"/>
          </w:tcPr>
          <w:p w14:paraId="54E9924C">
            <w:pPr>
              <w:spacing w:line="500" w:lineRule="exact"/>
              <w:ind w:left="1101" w:hanging="1101" w:hangingChars="459"/>
              <w:rPr>
                <w:rFonts w:hint="eastAsia" w:ascii="宋体" w:hAnsi="宋体" w:eastAsia="宋体"/>
                <w:sz w:val="24"/>
                <w:szCs w:val="24"/>
                <w:lang w:val="en-US" w:eastAsia="zh-CN"/>
              </w:rPr>
            </w:pPr>
            <w:r>
              <w:rPr>
                <w:rFonts w:hint="eastAsia" w:ascii="宋体" w:hAnsi="宋体" w:eastAsia="宋体"/>
                <w:b/>
                <w:bCs/>
                <w:sz w:val="24"/>
                <w:szCs w:val="24"/>
                <w:lang w:eastAsia="zh-CN"/>
              </w:rPr>
              <w:t>地</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址：</w:t>
            </w:r>
            <w:r>
              <w:rPr>
                <w:rFonts w:hint="eastAsia" w:cs="Times New Roman"/>
                <w:color w:val="auto"/>
                <w:sz w:val="24"/>
                <w:szCs w:val="24"/>
                <w:lang w:eastAsia="zh-CN"/>
              </w:rPr>
              <w:t>重庆市云阳县鱼泉镇木瓜村2组</w:t>
            </w:r>
          </w:p>
        </w:tc>
      </w:tr>
    </w:tbl>
    <w:p w14:paraId="080F1535">
      <w:pPr>
        <w:autoSpaceDE w:val="0"/>
        <w:autoSpaceDN w:val="0"/>
        <w:adjustRightInd w:val="0"/>
        <w:spacing w:line="360" w:lineRule="auto"/>
        <w:jc w:val="left"/>
        <w:rPr>
          <w:rFonts w:hint="default" w:ascii="Times New Roman" w:hAnsi="Times New Roman" w:cs="Times New Roman"/>
          <w:b/>
          <w:color w:val="auto"/>
          <w:sz w:val="28"/>
          <w:szCs w:val="28"/>
        </w:rPr>
        <w:sectPr>
          <w:footerReference r:id="rId5" w:type="first"/>
          <w:footerReference r:id="rId4" w:type="default"/>
          <w:pgSz w:w="11906" w:h="16838"/>
          <w:pgMar w:top="1588" w:right="1588" w:bottom="1588" w:left="1588" w:header="851" w:footer="992" w:gutter="0"/>
          <w:pgBorders w:offsetFrom="page">
            <w:top w:val="none" w:sz="0" w:space="0"/>
            <w:left w:val="none" w:sz="0" w:space="0"/>
            <w:bottom w:val="none" w:sz="0" w:space="0"/>
            <w:right w:val="none" w:sz="0" w:space="0"/>
          </w:pgBorders>
          <w:pgNumType w:start="1"/>
          <w:cols w:space="720" w:num="1"/>
          <w:docGrid w:type="linesAndChars" w:linePitch="312" w:charSpace="0"/>
        </w:sectPr>
      </w:pPr>
    </w:p>
    <w:tbl>
      <w:tblPr>
        <w:tblStyle w:val="27"/>
        <w:tblW w:w="53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
        <w:gridCol w:w="1018"/>
        <w:gridCol w:w="2650"/>
        <w:gridCol w:w="1965"/>
        <w:gridCol w:w="1255"/>
        <w:gridCol w:w="822"/>
        <w:gridCol w:w="1041"/>
      </w:tblGrid>
      <w:tr w14:paraId="731B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00" w:type="pct"/>
            <w:gridSpan w:val="7"/>
            <w:tcBorders>
              <w:top w:val="nil"/>
              <w:left w:val="nil"/>
              <w:bottom w:val="single" w:color="auto" w:sz="12" w:space="0"/>
              <w:right w:val="nil"/>
            </w:tcBorders>
            <w:noWrap w:val="0"/>
            <w:vAlign w:val="center"/>
          </w:tcPr>
          <w:p w14:paraId="433201C5">
            <w:pPr>
              <w:autoSpaceDE w:val="0"/>
              <w:autoSpaceDN w:val="0"/>
              <w:adjustRightInd w:val="0"/>
              <w:spacing w:line="360" w:lineRule="auto"/>
              <w:jc w:val="lef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表一</w:t>
            </w:r>
          </w:p>
        </w:tc>
      </w:tr>
      <w:tr w14:paraId="28EF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 w:type="pct"/>
            <w:gridSpan w:val="2"/>
            <w:tcBorders>
              <w:top w:val="single" w:color="auto" w:sz="12" w:space="0"/>
              <w:left w:val="single" w:color="auto" w:sz="12" w:space="0"/>
              <w:bottom w:val="single" w:color="auto" w:sz="4" w:space="0"/>
              <w:right w:val="single" w:color="auto" w:sz="4" w:space="0"/>
            </w:tcBorders>
            <w:noWrap w:val="0"/>
            <w:vAlign w:val="center"/>
          </w:tcPr>
          <w:p w14:paraId="581EB28C">
            <w:pPr>
              <w:spacing w:line="340" w:lineRule="exact"/>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建设项目名称</w:t>
            </w:r>
          </w:p>
        </w:tc>
        <w:tc>
          <w:tcPr>
            <w:tcW w:w="4072" w:type="pct"/>
            <w:gridSpan w:val="5"/>
            <w:tcBorders>
              <w:top w:val="single" w:color="auto" w:sz="12" w:space="0"/>
              <w:left w:val="single" w:color="auto" w:sz="4" w:space="0"/>
              <w:bottom w:val="single" w:color="auto" w:sz="4" w:space="0"/>
              <w:right w:val="single" w:color="auto" w:sz="12" w:space="0"/>
            </w:tcBorders>
            <w:noWrap w:val="0"/>
            <w:vAlign w:val="center"/>
          </w:tcPr>
          <w:p w14:paraId="0B8E9044">
            <w:pPr>
              <w:spacing w:line="340" w:lineRule="exact"/>
              <w:jc w:val="center"/>
              <w:rPr>
                <w:rFonts w:hint="eastAsia" w:ascii="Times New Roman" w:hAnsi="Times New Roman" w:cs="Times New Roman"/>
                <w:bCs/>
                <w:color w:val="auto"/>
                <w:sz w:val="24"/>
                <w:lang w:eastAsia="zh-CN"/>
              </w:rPr>
            </w:pPr>
            <w:r>
              <w:rPr>
                <w:rFonts w:hint="eastAsia" w:cs="Times New Roman"/>
                <w:bCs/>
                <w:color w:val="auto"/>
                <w:sz w:val="24"/>
                <w:lang w:eastAsia="zh-CN"/>
              </w:rPr>
              <w:t>云阳县平毅建筑材料建设项目</w:t>
            </w:r>
          </w:p>
        </w:tc>
      </w:tr>
      <w:tr w14:paraId="2660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 w:type="pct"/>
            <w:gridSpan w:val="2"/>
            <w:tcBorders>
              <w:top w:val="single" w:color="auto" w:sz="4" w:space="0"/>
              <w:left w:val="single" w:color="auto" w:sz="12" w:space="0"/>
              <w:bottom w:val="single" w:color="auto" w:sz="4" w:space="0"/>
              <w:right w:val="single" w:color="auto" w:sz="4" w:space="0"/>
            </w:tcBorders>
            <w:noWrap w:val="0"/>
            <w:vAlign w:val="center"/>
          </w:tcPr>
          <w:p w14:paraId="1F1FF0F0">
            <w:pPr>
              <w:spacing w:line="340" w:lineRule="exact"/>
              <w:jc w:val="center"/>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业主单位名称</w:t>
            </w:r>
          </w:p>
        </w:tc>
        <w:tc>
          <w:tcPr>
            <w:tcW w:w="4072" w:type="pct"/>
            <w:gridSpan w:val="5"/>
            <w:tcBorders>
              <w:top w:val="single" w:color="auto" w:sz="4" w:space="0"/>
              <w:left w:val="single" w:color="auto" w:sz="4" w:space="0"/>
              <w:bottom w:val="single" w:color="auto" w:sz="4" w:space="0"/>
              <w:right w:val="single" w:color="auto" w:sz="12" w:space="0"/>
            </w:tcBorders>
            <w:noWrap w:val="0"/>
            <w:vAlign w:val="center"/>
          </w:tcPr>
          <w:p w14:paraId="024F1224">
            <w:pPr>
              <w:spacing w:line="340" w:lineRule="exact"/>
              <w:jc w:val="center"/>
              <w:rPr>
                <w:rFonts w:hint="eastAsia" w:ascii="Times New Roman" w:hAnsi="Times New Roman" w:cs="Times New Roman"/>
                <w:bCs/>
                <w:color w:val="auto"/>
                <w:sz w:val="24"/>
                <w:lang w:eastAsia="zh-CN"/>
              </w:rPr>
            </w:pPr>
            <w:r>
              <w:rPr>
                <w:rFonts w:hint="eastAsia" w:cs="Times New Roman"/>
                <w:bCs/>
                <w:color w:val="auto"/>
                <w:sz w:val="24"/>
                <w:lang w:eastAsia="zh-CN"/>
              </w:rPr>
              <w:t>云阳县平毅建筑材料有限公司</w:t>
            </w:r>
          </w:p>
        </w:tc>
      </w:tr>
      <w:tr w14:paraId="17D56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 w:type="pct"/>
            <w:gridSpan w:val="2"/>
            <w:tcBorders>
              <w:top w:val="single" w:color="auto" w:sz="4" w:space="0"/>
              <w:left w:val="single" w:color="auto" w:sz="12" w:space="0"/>
              <w:bottom w:val="single" w:color="auto" w:sz="4" w:space="0"/>
              <w:right w:val="single" w:color="auto" w:sz="4" w:space="0"/>
            </w:tcBorders>
            <w:noWrap w:val="0"/>
            <w:vAlign w:val="center"/>
          </w:tcPr>
          <w:p w14:paraId="4B54BA68">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建设项目性质</w:t>
            </w:r>
          </w:p>
        </w:tc>
        <w:tc>
          <w:tcPr>
            <w:tcW w:w="4072" w:type="pct"/>
            <w:gridSpan w:val="5"/>
            <w:tcBorders>
              <w:top w:val="single" w:color="auto" w:sz="4" w:space="0"/>
              <w:left w:val="single" w:color="auto" w:sz="4" w:space="0"/>
              <w:bottom w:val="single" w:color="auto" w:sz="4" w:space="0"/>
              <w:right w:val="single" w:color="auto" w:sz="12" w:space="0"/>
            </w:tcBorders>
            <w:noWrap w:val="0"/>
            <w:vAlign w:val="center"/>
          </w:tcPr>
          <w:p w14:paraId="2FA0D1C7">
            <w:pPr>
              <w:spacing w:line="340" w:lineRule="exact"/>
              <w:ind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t xml:space="preserve">√ 新建   </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rPr>
              <w:t xml:space="preserve"> 改扩建       技改     迁建</w:t>
            </w:r>
          </w:p>
        </w:tc>
      </w:tr>
      <w:tr w14:paraId="63F3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 w:type="pct"/>
            <w:gridSpan w:val="2"/>
            <w:tcBorders>
              <w:top w:val="single" w:color="auto" w:sz="4" w:space="0"/>
              <w:left w:val="single" w:color="auto" w:sz="12" w:space="0"/>
              <w:bottom w:val="single" w:color="auto" w:sz="4" w:space="0"/>
              <w:right w:val="single" w:color="auto" w:sz="4" w:space="0"/>
            </w:tcBorders>
            <w:noWrap w:val="0"/>
            <w:vAlign w:val="center"/>
          </w:tcPr>
          <w:p w14:paraId="1E84CB13">
            <w:pPr>
              <w:spacing w:line="340" w:lineRule="exact"/>
              <w:jc w:val="center"/>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建设地点</w:t>
            </w:r>
          </w:p>
        </w:tc>
        <w:tc>
          <w:tcPr>
            <w:tcW w:w="4072" w:type="pct"/>
            <w:gridSpan w:val="5"/>
            <w:tcBorders>
              <w:top w:val="single" w:color="auto" w:sz="4" w:space="0"/>
              <w:left w:val="single" w:color="auto" w:sz="4" w:space="0"/>
              <w:bottom w:val="single" w:color="auto" w:sz="4" w:space="0"/>
              <w:right w:val="single" w:color="auto" w:sz="12" w:space="0"/>
            </w:tcBorders>
            <w:noWrap w:val="0"/>
            <w:vAlign w:val="center"/>
          </w:tcPr>
          <w:p w14:paraId="25A57552">
            <w:pPr>
              <w:spacing w:line="340" w:lineRule="exact"/>
              <w:jc w:val="center"/>
              <w:rPr>
                <w:rFonts w:hint="eastAsia" w:ascii="Times New Roman" w:hAnsi="Times New Roman" w:cs="Times New Roman"/>
                <w:color w:val="auto"/>
                <w:sz w:val="24"/>
                <w:lang w:eastAsia="zh-CN"/>
              </w:rPr>
            </w:pPr>
            <w:r>
              <w:rPr>
                <w:rFonts w:hint="eastAsia" w:cs="Times New Roman"/>
                <w:color w:val="auto"/>
                <w:sz w:val="24"/>
                <w:lang w:eastAsia="zh-CN"/>
              </w:rPr>
              <w:t>重庆市云阳县鱼泉镇木瓜村2组</w:t>
            </w:r>
          </w:p>
        </w:tc>
      </w:tr>
      <w:tr w14:paraId="6A50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 w:type="pct"/>
            <w:gridSpan w:val="2"/>
            <w:tcBorders>
              <w:top w:val="single" w:color="auto" w:sz="4" w:space="0"/>
              <w:left w:val="single" w:color="auto" w:sz="12" w:space="0"/>
              <w:bottom w:val="single" w:color="auto" w:sz="4" w:space="0"/>
              <w:right w:val="single" w:color="auto" w:sz="4" w:space="0"/>
            </w:tcBorders>
            <w:noWrap w:val="0"/>
            <w:vAlign w:val="center"/>
          </w:tcPr>
          <w:p w14:paraId="794985DE">
            <w:pPr>
              <w:spacing w:line="340" w:lineRule="exact"/>
              <w:jc w:val="center"/>
              <w:rPr>
                <w:rFonts w:hint="eastAsia" w:ascii="Times New Roman" w:hAnsi="Times New Roman" w:eastAsia="宋体" w:cs="Times New Roman"/>
                <w:color w:val="auto"/>
                <w:sz w:val="24"/>
                <w:lang w:val="en-US" w:eastAsia="zh-CN"/>
              </w:rPr>
            </w:pPr>
            <w:r>
              <w:rPr>
                <w:rFonts w:hint="default" w:ascii="Times New Roman" w:hAnsi="Times New Roman" w:cs="Times New Roman"/>
                <w:color w:val="auto"/>
                <w:sz w:val="24"/>
              </w:rPr>
              <w:t>主要产品名称</w:t>
            </w:r>
          </w:p>
        </w:tc>
        <w:tc>
          <w:tcPr>
            <w:tcW w:w="4072" w:type="pct"/>
            <w:gridSpan w:val="5"/>
            <w:tcBorders>
              <w:top w:val="single" w:color="auto" w:sz="4" w:space="0"/>
              <w:left w:val="single" w:color="auto" w:sz="4" w:space="0"/>
              <w:bottom w:val="single" w:color="auto" w:sz="4" w:space="0"/>
              <w:right w:val="single" w:color="auto" w:sz="12" w:space="0"/>
            </w:tcBorders>
            <w:noWrap w:val="0"/>
            <w:vAlign w:val="center"/>
          </w:tcPr>
          <w:p w14:paraId="220850B3">
            <w:pPr>
              <w:spacing w:line="340" w:lineRule="exact"/>
              <w:jc w:val="center"/>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碎石</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瓜米石</w:t>
            </w:r>
            <w:r>
              <w:rPr>
                <w:rFonts w:hint="eastAsia" w:cs="Times New Roman"/>
                <w:color w:val="auto"/>
                <w:sz w:val="24"/>
                <w:lang w:val="en-US" w:eastAsia="zh-CN"/>
              </w:rPr>
              <w:t>、</w:t>
            </w:r>
            <w:r>
              <w:rPr>
                <w:rFonts w:hint="eastAsia" w:ascii="Times New Roman" w:hAnsi="Times New Roman" w:eastAsia="宋体" w:cs="Times New Roman"/>
                <w:color w:val="auto"/>
                <w:sz w:val="24"/>
                <w:lang w:val="en-US" w:eastAsia="zh-CN"/>
              </w:rPr>
              <w:t>细砂</w:t>
            </w:r>
          </w:p>
        </w:tc>
      </w:tr>
      <w:tr w14:paraId="22644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 w:type="pct"/>
            <w:gridSpan w:val="2"/>
            <w:tcBorders>
              <w:top w:val="single" w:color="auto" w:sz="4" w:space="0"/>
              <w:left w:val="single" w:color="auto" w:sz="12" w:space="0"/>
              <w:bottom w:val="single" w:color="auto" w:sz="4" w:space="0"/>
              <w:right w:val="single" w:color="auto" w:sz="4" w:space="0"/>
            </w:tcBorders>
            <w:noWrap w:val="0"/>
            <w:vAlign w:val="center"/>
          </w:tcPr>
          <w:p w14:paraId="4DF70A96">
            <w:pPr>
              <w:jc w:val="center"/>
              <w:rPr>
                <w:rFonts w:hint="eastAsia" w:ascii="Times New Roman" w:hAnsi="Times New Roman" w:eastAsia="宋体" w:cs="Times New Roman"/>
                <w:color w:val="auto"/>
                <w:sz w:val="24"/>
                <w:highlight w:val="yellow"/>
                <w:lang w:val="en-US" w:eastAsia="zh-CN"/>
              </w:rPr>
            </w:pPr>
            <w:r>
              <w:rPr>
                <w:rFonts w:hint="default" w:ascii="Times New Roman" w:hAnsi="Times New Roman" w:cs="Times New Roman"/>
                <w:color w:val="auto"/>
                <w:sz w:val="24"/>
              </w:rPr>
              <w:t>设计生产能力</w:t>
            </w:r>
          </w:p>
        </w:tc>
        <w:tc>
          <w:tcPr>
            <w:tcW w:w="4072" w:type="pct"/>
            <w:gridSpan w:val="5"/>
            <w:tcBorders>
              <w:top w:val="single" w:color="auto" w:sz="4" w:space="0"/>
              <w:left w:val="single" w:color="auto" w:sz="4" w:space="0"/>
              <w:bottom w:val="single" w:color="auto" w:sz="4" w:space="0"/>
              <w:right w:val="single" w:color="auto" w:sz="12" w:space="0"/>
            </w:tcBorders>
            <w:noWrap w:val="0"/>
            <w:vAlign w:val="center"/>
          </w:tcPr>
          <w:p w14:paraId="51B9ED75">
            <w:pPr>
              <w:spacing w:line="340" w:lineRule="exact"/>
              <w:jc w:val="center"/>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bCs/>
                <w:color w:val="000000"/>
                <w:spacing w:val="0"/>
                <w:sz w:val="24"/>
              </w:rPr>
              <w:t>年产砂石20万吨（其中20~30mm碎石5万吨/年、10~20mm碎石5万吨/年、5~10mm瓜米石4万吨/年、0~5mm细砂6万吨/年）</w:t>
            </w:r>
          </w:p>
        </w:tc>
      </w:tr>
      <w:tr w14:paraId="0C01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 w:type="pct"/>
            <w:gridSpan w:val="2"/>
            <w:tcBorders>
              <w:top w:val="single" w:color="auto" w:sz="4" w:space="0"/>
              <w:left w:val="single" w:color="auto" w:sz="12" w:space="0"/>
              <w:bottom w:val="single" w:color="auto" w:sz="4" w:space="0"/>
              <w:right w:val="single" w:color="auto" w:sz="4" w:space="0"/>
            </w:tcBorders>
            <w:noWrap w:val="0"/>
            <w:vAlign w:val="center"/>
          </w:tcPr>
          <w:p w14:paraId="172C9C7F">
            <w:pPr>
              <w:spacing w:line="340" w:lineRule="exact"/>
              <w:jc w:val="center"/>
              <w:rPr>
                <w:rFonts w:hint="eastAsia" w:ascii="Times New Roman" w:hAnsi="Times New Roman" w:eastAsia="宋体" w:cs="Times New Roman"/>
                <w:color w:val="auto"/>
                <w:sz w:val="24"/>
                <w:highlight w:val="yellow"/>
                <w:lang w:val="en-US" w:eastAsia="zh-CN"/>
              </w:rPr>
            </w:pPr>
            <w:r>
              <w:rPr>
                <w:rFonts w:hint="default" w:ascii="Times New Roman" w:hAnsi="Times New Roman" w:cs="Times New Roman"/>
                <w:color w:val="auto"/>
                <w:sz w:val="24"/>
              </w:rPr>
              <w:t>实际生产能力</w:t>
            </w:r>
          </w:p>
        </w:tc>
        <w:tc>
          <w:tcPr>
            <w:tcW w:w="4072" w:type="pct"/>
            <w:gridSpan w:val="5"/>
            <w:tcBorders>
              <w:top w:val="single" w:color="auto" w:sz="4" w:space="0"/>
              <w:left w:val="single" w:color="auto" w:sz="4" w:space="0"/>
              <w:bottom w:val="single" w:color="auto" w:sz="4" w:space="0"/>
              <w:right w:val="single" w:color="auto" w:sz="12" w:space="0"/>
            </w:tcBorders>
            <w:noWrap w:val="0"/>
            <w:vAlign w:val="center"/>
          </w:tcPr>
          <w:p w14:paraId="20D62E4D">
            <w:pPr>
              <w:spacing w:line="340" w:lineRule="exact"/>
              <w:jc w:val="center"/>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bCs/>
                <w:color w:val="000000"/>
                <w:spacing w:val="0"/>
                <w:sz w:val="24"/>
              </w:rPr>
              <w:t>年产砂石20万吨（其中20~30mm碎石5万吨/年、10~20mm碎石5万吨/年、5~10mm瓜米石4万吨/年、0~5mm细砂6万吨/年）</w:t>
            </w:r>
          </w:p>
        </w:tc>
      </w:tr>
      <w:tr w14:paraId="3427C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 w:type="pct"/>
            <w:gridSpan w:val="2"/>
            <w:tcBorders>
              <w:top w:val="single" w:color="auto" w:sz="4" w:space="0"/>
              <w:left w:val="single" w:color="auto" w:sz="12" w:space="0"/>
              <w:bottom w:val="single" w:color="auto" w:sz="4" w:space="0"/>
              <w:right w:val="single" w:color="auto" w:sz="4" w:space="0"/>
            </w:tcBorders>
            <w:noWrap w:val="0"/>
            <w:vAlign w:val="center"/>
          </w:tcPr>
          <w:p w14:paraId="472DF19B">
            <w:pPr>
              <w:spacing w:line="340" w:lineRule="exact"/>
              <w:jc w:val="center"/>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建设项目环评时间</w:t>
            </w:r>
          </w:p>
        </w:tc>
        <w:tc>
          <w:tcPr>
            <w:tcW w:w="1396" w:type="pct"/>
            <w:tcBorders>
              <w:top w:val="single" w:color="auto" w:sz="4" w:space="0"/>
              <w:left w:val="single" w:color="auto" w:sz="4" w:space="0"/>
              <w:bottom w:val="single" w:color="auto" w:sz="4" w:space="0"/>
              <w:right w:val="single" w:color="auto" w:sz="4" w:space="0"/>
            </w:tcBorders>
            <w:noWrap w:val="0"/>
            <w:vAlign w:val="center"/>
          </w:tcPr>
          <w:p w14:paraId="4DCDFD87">
            <w:pPr>
              <w:spacing w:line="340" w:lineRule="exact"/>
              <w:jc w:val="center"/>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20</w:t>
            </w:r>
            <w:r>
              <w:rPr>
                <w:rFonts w:hint="eastAsia" w:ascii="Times New Roman" w:hAnsi="Times New Roman" w:cs="Times New Roman"/>
                <w:color w:val="auto"/>
                <w:sz w:val="24"/>
                <w:lang w:val="en-US" w:eastAsia="zh-CN"/>
              </w:rPr>
              <w:t>2</w:t>
            </w:r>
            <w:r>
              <w:rPr>
                <w:rFonts w:hint="eastAsia" w:cs="Times New Roman"/>
                <w:color w:val="auto"/>
                <w:sz w:val="24"/>
                <w:lang w:val="en-US" w:eastAsia="zh-CN"/>
              </w:rPr>
              <w:t>2</w:t>
            </w:r>
            <w:r>
              <w:rPr>
                <w:rFonts w:hint="eastAsia" w:ascii="Times New Roman" w:hAnsi="Times New Roman" w:cs="Times New Roman"/>
                <w:color w:val="auto"/>
                <w:sz w:val="24"/>
                <w:lang w:eastAsia="zh-CN"/>
              </w:rPr>
              <w:t>年</w:t>
            </w:r>
            <w:r>
              <w:rPr>
                <w:rFonts w:hint="eastAsia" w:cs="Times New Roman"/>
                <w:color w:val="auto"/>
                <w:sz w:val="24"/>
                <w:lang w:val="en-US" w:eastAsia="zh-CN"/>
              </w:rPr>
              <w:t>12</w:t>
            </w:r>
            <w:r>
              <w:rPr>
                <w:rFonts w:hint="eastAsia" w:ascii="Times New Roman" w:hAnsi="Times New Roman" w:cs="Times New Roman"/>
                <w:color w:val="auto"/>
                <w:sz w:val="24"/>
                <w:lang w:eastAsia="zh-CN"/>
              </w:rPr>
              <w:t>月</w:t>
            </w:r>
          </w:p>
        </w:tc>
        <w:tc>
          <w:tcPr>
            <w:tcW w:w="1035" w:type="pct"/>
            <w:tcBorders>
              <w:top w:val="single" w:color="auto" w:sz="4" w:space="0"/>
              <w:left w:val="single" w:color="auto" w:sz="4" w:space="0"/>
              <w:bottom w:val="single" w:color="auto" w:sz="4" w:space="0"/>
              <w:right w:val="single" w:color="auto" w:sz="4" w:space="0"/>
            </w:tcBorders>
            <w:noWrap w:val="0"/>
            <w:vAlign w:val="center"/>
          </w:tcPr>
          <w:p w14:paraId="02E1BA76">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开工建设时间</w:t>
            </w:r>
          </w:p>
        </w:tc>
        <w:tc>
          <w:tcPr>
            <w:tcW w:w="1639" w:type="pct"/>
            <w:gridSpan w:val="3"/>
            <w:tcBorders>
              <w:top w:val="single" w:color="auto" w:sz="4" w:space="0"/>
              <w:left w:val="single" w:color="auto" w:sz="4" w:space="0"/>
              <w:bottom w:val="single" w:color="auto" w:sz="4" w:space="0"/>
              <w:right w:val="single" w:color="auto" w:sz="12" w:space="0"/>
            </w:tcBorders>
            <w:noWrap w:val="0"/>
            <w:vAlign w:val="center"/>
          </w:tcPr>
          <w:p w14:paraId="4326DF28">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20</w:t>
            </w:r>
            <w:r>
              <w:rPr>
                <w:rFonts w:hint="eastAsia" w:ascii="Times New Roman" w:hAnsi="Times New Roman" w:cs="Times New Roman"/>
                <w:color w:val="auto"/>
                <w:sz w:val="24"/>
                <w:lang w:val="en-US" w:eastAsia="zh-CN"/>
              </w:rPr>
              <w:t>2</w:t>
            </w:r>
            <w:r>
              <w:rPr>
                <w:rFonts w:hint="eastAsia" w:cs="Times New Roman"/>
                <w:color w:val="auto"/>
                <w:sz w:val="24"/>
                <w:lang w:val="en-US" w:eastAsia="zh-CN"/>
              </w:rPr>
              <w:t>3</w:t>
            </w:r>
            <w:r>
              <w:rPr>
                <w:rFonts w:hint="default" w:ascii="Times New Roman" w:hAnsi="Times New Roman" w:cs="Times New Roman"/>
                <w:color w:val="auto"/>
                <w:sz w:val="24"/>
              </w:rPr>
              <w:t>年</w:t>
            </w:r>
            <w:r>
              <w:rPr>
                <w:rFonts w:hint="eastAsia" w:cs="Times New Roman"/>
                <w:color w:val="auto"/>
                <w:sz w:val="24"/>
                <w:lang w:val="en-US" w:eastAsia="zh-CN"/>
              </w:rPr>
              <w:t>5</w:t>
            </w:r>
            <w:r>
              <w:rPr>
                <w:rFonts w:hint="default" w:ascii="Times New Roman" w:hAnsi="Times New Roman" w:cs="Times New Roman"/>
                <w:color w:val="auto"/>
                <w:sz w:val="24"/>
              </w:rPr>
              <w:t>月</w:t>
            </w:r>
          </w:p>
        </w:tc>
      </w:tr>
      <w:tr w14:paraId="02086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 w:type="pct"/>
            <w:gridSpan w:val="2"/>
            <w:tcBorders>
              <w:top w:val="single" w:color="auto" w:sz="4" w:space="0"/>
              <w:left w:val="single" w:color="auto" w:sz="12" w:space="0"/>
              <w:bottom w:val="single" w:color="auto" w:sz="4" w:space="0"/>
              <w:right w:val="single" w:color="auto" w:sz="4" w:space="0"/>
            </w:tcBorders>
            <w:noWrap w:val="0"/>
            <w:vAlign w:val="center"/>
          </w:tcPr>
          <w:p w14:paraId="290648D4">
            <w:pPr>
              <w:spacing w:line="340" w:lineRule="exact"/>
              <w:jc w:val="center"/>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调试时间</w:t>
            </w:r>
          </w:p>
        </w:tc>
        <w:tc>
          <w:tcPr>
            <w:tcW w:w="1396" w:type="pct"/>
            <w:tcBorders>
              <w:top w:val="single" w:color="auto" w:sz="4" w:space="0"/>
              <w:left w:val="single" w:color="auto" w:sz="4" w:space="0"/>
              <w:bottom w:val="single" w:color="auto" w:sz="4" w:space="0"/>
              <w:right w:val="single" w:color="auto" w:sz="4" w:space="0"/>
            </w:tcBorders>
            <w:noWrap w:val="0"/>
            <w:vAlign w:val="center"/>
          </w:tcPr>
          <w:p w14:paraId="6F5E1105">
            <w:pPr>
              <w:spacing w:line="340" w:lineRule="exact"/>
              <w:jc w:val="center"/>
              <w:rPr>
                <w:rFonts w:hint="eastAsia" w:ascii="Times New Roman" w:hAnsi="Times New Roman" w:cs="Times New Roman"/>
                <w:color w:val="auto"/>
                <w:sz w:val="24"/>
                <w:lang w:eastAsia="zh-CN"/>
              </w:rPr>
            </w:pPr>
            <w:r>
              <w:rPr>
                <w:rFonts w:hint="eastAsia" w:ascii="Times New Roman" w:hAnsi="Times New Roman" w:cs="Times New Roman"/>
                <w:color w:val="auto"/>
                <w:sz w:val="24"/>
                <w:lang w:eastAsia="zh-CN"/>
              </w:rPr>
              <w:t>202</w:t>
            </w:r>
            <w:r>
              <w:rPr>
                <w:rFonts w:hint="eastAsia" w:ascii="Times New Roman" w:hAnsi="Times New Roman" w:cs="Times New Roman"/>
                <w:color w:val="auto"/>
                <w:sz w:val="24"/>
                <w:lang w:val="en-US" w:eastAsia="zh-CN"/>
              </w:rPr>
              <w:t>4</w:t>
            </w:r>
            <w:r>
              <w:rPr>
                <w:rFonts w:hint="eastAsia" w:ascii="Times New Roman" w:hAnsi="Times New Roman" w:cs="Times New Roman"/>
                <w:color w:val="auto"/>
                <w:sz w:val="24"/>
                <w:lang w:eastAsia="zh-CN"/>
              </w:rPr>
              <w:t>年</w:t>
            </w:r>
            <w:r>
              <w:rPr>
                <w:rFonts w:hint="eastAsia" w:cs="Times New Roman"/>
                <w:color w:val="auto"/>
                <w:sz w:val="24"/>
                <w:lang w:val="en-US" w:eastAsia="zh-CN"/>
              </w:rPr>
              <w:t>10</w:t>
            </w:r>
            <w:r>
              <w:rPr>
                <w:rFonts w:hint="eastAsia" w:ascii="Times New Roman" w:hAnsi="Times New Roman" w:cs="Times New Roman"/>
                <w:color w:val="auto"/>
                <w:sz w:val="24"/>
                <w:lang w:eastAsia="zh-CN"/>
              </w:rPr>
              <w:t>月</w:t>
            </w:r>
          </w:p>
        </w:tc>
        <w:tc>
          <w:tcPr>
            <w:tcW w:w="1035" w:type="pct"/>
            <w:tcBorders>
              <w:top w:val="single" w:color="auto" w:sz="4" w:space="0"/>
              <w:left w:val="single" w:color="auto" w:sz="4" w:space="0"/>
              <w:bottom w:val="single" w:color="auto" w:sz="4" w:space="0"/>
              <w:right w:val="single" w:color="auto" w:sz="4" w:space="0"/>
            </w:tcBorders>
            <w:noWrap w:val="0"/>
            <w:vAlign w:val="center"/>
          </w:tcPr>
          <w:p w14:paraId="45C88864">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验收现场</w:t>
            </w:r>
          </w:p>
          <w:p w14:paraId="7A97009C">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监测时间</w:t>
            </w:r>
          </w:p>
        </w:tc>
        <w:tc>
          <w:tcPr>
            <w:tcW w:w="1639" w:type="pct"/>
            <w:gridSpan w:val="3"/>
            <w:tcBorders>
              <w:top w:val="single" w:color="auto" w:sz="4" w:space="0"/>
              <w:left w:val="single" w:color="auto" w:sz="4" w:space="0"/>
              <w:bottom w:val="single" w:color="auto" w:sz="4" w:space="0"/>
              <w:right w:val="single" w:color="auto" w:sz="12" w:space="0"/>
            </w:tcBorders>
            <w:noWrap w:val="0"/>
            <w:vAlign w:val="center"/>
          </w:tcPr>
          <w:p w14:paraId="70899E46">
            <w:pPr>
              <w:spacing w:line="340" w:lineRule="exact"/>
              <w:jc w:val="center"/>
              <w:rPr>
                <w:rFonts w:hint="eastAsia" w:ascii="Times New Roman" w:hAnsi="Times New Roman" w:eastAsia="宋体" w:cs="Times New Roman"/>
                <w:color w:val="auto"/>
                <w:sz w:val="24"/>
                <w:highlight w:val="yellow"/>
                <w:lang w:eastAsia="zh-CN"/>
              </w:rPr>
            </w:pPr>
            <w:r>
              <w:rPr>
                <w:rFonts w:hint="eastAsia" w:ascii="Times New Roman" w:hAnsi="Times New Roman" w:cs="Times New Roman"/>
                <w:color w:val="auto"/>
                <w:sz w:val="24"/>
                <w:lang w:eastAsia="zh-CN"/>
              </w:rPr>
              <w:t>2024年</w:t>
            </w:r>
            <w:r>
              <w:rPr>
                <w:rFonts w:hint="eastAsia" w:cs="Times New Roman"/>
                <w:color w:val="auto"/>
                <w:sz w:val="24"/>
                <w:lang w:val="en-US" w:eastAsia="zh-CN"/>
              </w:rPr>
              <w:t>10</w:t>
            </w:r>
            <w:r>
              <w:rPr>
                <w:rFonts w:hint="eastAsia" w:ascii="Times New Roman" w:hAnsi="Times New Roman" w:cs="Times New Roman"/>
                <w:color w:val="auto"/>
                <w:sz w:val="24"/>
                <w:lang w:eastAsia="zh-CN"/>
              </w:rPr>
              <w:t>月</w:t>
            </w:r>
            <w:r>
              <w:rPr>
                <w:rFonts w:hint="eastAsia" w:ascii="Times New Roman" w:hAnsi="Times New Roman" w:cs="Times New Roman"/>
                <w:color w:val="auto"/>
                <w:sz w:val="24"/>
                <w:lang w:val="en-US" w:eastAsia="zh-CN"/>
              </w:rPr>
              <w:t>18</w:t>
            </w:r>
            <w:r>
              <w:rPr>
                <w:rFonts w:hint="eastAsia" w:ascii="Times New Roman" w:hAnsi="Times New Roman" w:cs="Times New Roman"/>
                <w:color w:val="auto"/>
                <w:sz w:val="24"/>
                <w:lang w:eastAsia="zh-CN"/>
              </w:rPr>
              <w:t>日至</w:t>
            </w:r>
            <w:r>
              <w:rPr>
                <w:rFonts w:hint="eastAsia" w:ascii="Times New Roman" w:hAnsi="Times New Roman" w:cs="Times New Roman"/>
                <w:color w:val="auto"/>
                <w:sz w:val="24"/>
                <w:lang w:val="en-US" w:eastAsia="zh-CN"/>
              </w:rPr>
              <w:t>19</w:t>
            </w:r>
            <w:r>
              <w:rPr>
                <w:rFonts w:hint="eastAsia" w:ascii="Times New Roman" w:hAnsi="Times New Roman" w:cs="Times New Roman"/>
                <w:color w:val="auto"/>
                <w:sz w:val="24"/>
                <w:lang w:eastAsia="zh-CN"/>
              </w:rPr>
              <w:t>日</w:t>
            </w:r>
          </w:p>
        </w:tc>
      </w:tr>
      <w:tr w14:paraId="58B9B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 w:type="pct"/>
            <w:gridSpan w:val="2"/>
            <w:tcBorders>
              <w:top w:val="single" w:color="auto" w:sz="4" w:space="0"/>
              <w:left w:val="single" w:color="auto" w:sz="12" w:space="0"/>
              <w:bottom w:val="single" w:color="auto" w:sz="4" w:space="0"/>
              <w:right w:val="single" w:color="auto" w:sz="4" w:space="0"/>
            </w:tcBorders>
            <w:noWrap w:val="0"/>
            <w:vAlign w:val="center"/>
          </w:tcPr>
          <w:p w14:paraId="1B985054">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环评报告审批部门</w:t>
            </w:r>
          </w:p>
        </w:tc>
        <w:tc>
          <w:tcPr>
            <w:tcW w:w="1396" w:type="pct"/>
            <w:tcBorders>
              <w:top w:val="single" w:color="auto" w:sz="4" w:space="0"/>
              <w:left w:val="single" w:color="auto" w:sz="4" w:space="0"/>
              <w:bottom w:val="single" w:color="auto" w:sz="4" w:space="0"/>
              <w:right w:val="single" w:color="auto" w:sz="4" w:space="0"/>
            </w:tcBorders>
            <w:noWrap w:val="0"/>
            <w:vAlign w:val="center"/>
          </w:tcPr>
          <w:p w14:paraId="34869A2F">
            <w:pPr>
              <w:spacing w:line="340" w:lineRule="exact"/>
              <w:jc w:val="center"/>
              <w:rPr>
                <w:rFonts w:hint="eastAsia" w:ascii="Times New Roman" w:hAnsi="Times New Roman" w:cs="Times New Roman"/>
                <w:color w:val="auto"/>
                <w:spacing w:val="-1"/>
                <w:sz w:val="24"/>
                <w:lang w:eastAsia="zh-CN"/>
              </w:rPr>
            </w:pPr>
            <w:r>
              <w:rPr>
                <w:rFonts w:hint="eastAsia" w:ascii="Times New Roman" w:hAnsi="Times New Roman" w:cs="Times New Roman"/>
                <w:color w:val="auto"/>
                <w:spacing w:val="-1"/>
                <w:sz w:val="24"/>
                <w:lang w:eastAsia="zh-CN"/>
              </w:rPr>
              <w:t>重庆市</w:t>
            </w:r>
            <w:r>
              <w:rPr>
                <w:rFonts w:hint="eastAsia" w:cs="Times New Roman"/>
                <w:color w:val="auto"/>
                <w:spacing w:val="-1"/>
                <w:sz w:val="24"/>
                <w:lang w:eastAsia="zh-CN"/>
              </w:rPr>
              <w:t>云阳县生态环境局</w:t>
            </w:r>
          </w:p>
        </w:tc>
        <w:tc>
          <w:tcPr>
            <w:tcW w:w="1035" w:type="pct"/>
            <w:tcBorders>
              <w:top w:val="single" w:color="auto" w:sz="4" w:space="0"/>
              <w:left w:val="single" w:color="auto" w:sz="4" w:space="0"/>
              <w:bottom w:val="single" w:color="auto" w:sz="4" w:space="0"/>
              <w:right w:val="single" w:color="auto" w:sz="4" w:space="0"/>
            </w:tcBorders>
            <w:noWrap w:val="0"/>
            <w:vAlign w:val="center"/>
          </w:tcPr>
          <w:p w14:paraId="50116C6E">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环评报告表</w:t>
            </w:r>
          </w:p>
          <w:p w14:paraId="01A8FF94">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编制单位</w:t>
            </w:r>
          </w:p>
        </w:tc>
        <w:tc>
          <w:tcPr>
            <w:tcW w:w="1639" w:type="pct"/>
            <w:gridSpan w:val="3"/>
            <w:tcBorders>
              <w:top w:val="single" w:color="auto" w:sz="4" w:space="0"/>
              <w:left w:val="single" w:color="auto" w:sz="4" w:space="0"/>
              <w:bottom w:val="single" w:color="auto" w:sz="4" w:space="0"/>
              <w:right w:val="single" w:color="auto" w:sz="12" w:space="0"/>
            </w:tcBorders>
            <w:noWrap w:val="0"/>
            <w:vAlign w:val="center"/>
          </w:tcPr>
          <w:p w14:paraId="48C9628F">
            <w:pPr>
              <w:spacing w:line="340" w:lineRule="exact"/>
              <w:jc w:val="center"/>
              <w:rPr>
                <w:rFonts w:hint="eastAsia" w:ascii="Times New Roman" w:hAnsi="Times New Roman" w:eastAsia="宋体" w:cs="Times New Roman"/>
                <w:color w:val="auto"/>
                <w:sz w:val="24"/>
                <w:lang w:eastAsia="zh-CN"/>
              </w:rPr>
            </w:pPr>
            <w:r>
              <w:rPr>
                <w:rFonts w:hint="eastAsia" w:cs="Times New Roman"/>
                <w:bCs/>
                <w:color w:val="auto"/>
                <w:sz w:val="24"/>
                <w:lang w:eastAsia="zh-CN"/>
              </w:rPr>
              <w:t>重庆清峡环保工程集团有限公司</w:t>
            </w:r>
          </w:p>
        </w:tc>
      </w:tr>
      <w:tr w14:paraId="0A67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27" w:type="pct"/>
            <w:gridSpan w:val="2"/>
            <w:tcBorders>
              <w:top w:val="single" w:color="auto" w:sz="4" w:space="0"/>
              <w:left w:val="single" w:color="auto" w:sz="12" w:space="0"/>
              <w:bottom w:val="single" w:color="auto" w:sz="4" w:space="0"/>
              <w:right w:val="single" w:color="auto" w:sz="4" w:space="0"/>
            </w:tcBorders>
            <w:noWrap w:val="0"/>
            <w:vAlign w:val="center"/>
          </w:tcPr>
          <w:p w14:paraId="067B37DA">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环保设施</w:t>
            </w:r>
          </w:p>
          <w:p w14:paraId="7C40CAB7">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设计单位</w:t>
            </w:r>
          </w:p>
        </w:tc>
        <w:tc>
          <w:tcPr>
            <w:tcW w:w="1396" w:type="pct"/>
            <w:tcBorders>
              <w:top w:val="single" w:color="auto" w:sz="4" w:space="0"/>
              <w:left w:val="single" w:color="auto" w:sz="4" w:space="0"/>
              <w:bottom w:val="single" w:color="auto" w:sz="4" w:space="0"/>
              <w:right w:val="single" w:color="auto" w:sz="4" w:space="0"/>
            </w:tcBorders>
            <w:noWrap w:val="0"/>
            <w:vAlign w:val="center"/>
          </w:tcPr>
          <w:p w14:paraId="29E24B97">
            <w:pPr>
              <w:spacing w:line="340" w:lineRule="exact"/>
              <w:jc w:val="center"/>
              <w:rPr>
                <w:rFonts w:hint="eastAsia" w:ascii="Times New Roman" w:hAnsi="Times New Roman" w:cs="Times New Roman"/>
                <w:bCs/>
                <w:color w:val="auto"/>
                <w:sz w:val="24"/>
                <w:lang w:eastAsia="zh-CN"/>
              </w:rPr>
            </w:pPr>
            <w:r>
              <w:rPr>
                <w:rFonts w:hint="eastAsia" w:cs="Times New Roman"/>
                <w:bCs/>
                <w:color w:val="auto"/>
                <w:sz w:val="24"/>
                <w:lang w:eastAsia="zh-CN"/>
              </w:rPr>
              <w:t>云阳县平毅建筑材料有限公司</w:t>
            </w:r>
          </w:p>
        </w:tc>
        <w:tc>
          <w:tcPr>
            <w:tcW w:w="1035" w:type="pct"/>
            <w:tcBorders>
              <w:top w:val="single" w:color="auto" w:sz="4" w:space="0"/>
              <w:left w:val="single" w:color="auto" w:sz="4" w:space="0"/>
              <w:bottom w:val="single" w:color="auto" w:sz="4" w:space="0"/>
              <w:right w:val="single" w:color="auto" w:sz="4" w:space="0"/>
            </w:tcBorders>
            <w:noWrap w:val="0"/>
            <w:vAlign w:val="center"/>
          </w:tcPr>
          <w:p w14:paraId="57909BDD">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环保设施</w:t>
            </w:r>
          </w:p>
          <w:p w14:paraId="7C156561">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施工单位</w:t>
            </w:r>
          </w:p>
        </w:tc>
        <w:tc>
          <w:tcPr>
            <w:tcW w:w="1639" w:type="pct"/>
            <w:gridSpan w:val="3"/>
            <w:tcBorders>
              <w:top w:val="single" w:color="auto" w:sz="4" w:space="0"/>
              <w:left w:val="single" w:color="auto" w:sz="4" w:space="0"/>
              <w:bottom w:val="single" w:color="auto" w:sz="4" w:space="0"/>
              <w:right w:val="single" w:color="auto" w:sz="12" w:space="0"/>
            </w:tcBorders>
            <w:noWrap w:val="0"/>
            <w:vAlign w:val="center"/>
          </w:tcPr>
          <w:p w14:paraId="371DDF6D">
            <w:pPr>
              <w:spacing w:line="340" w:lineRule="exact"/>
              <w:jc w:val="center"/>
              <w:rPr>
                <w:rFonts w:hint="default" w:ascii="Times New Roman" w:hAnsi="Times New Roman" w:cs="Times New Roman"/>
                <w:color w:val="auto"/>
                <w:sz w:val="24"/>
              </w:rPr>
            </w:pPr>
            <w:r>
              <w:rPr>
                <w:rFonts w:hint="eastAsia" w:cs="Times New Roman"/>
                <w:bCs/>
                <w:color w:val="auto"/>
                <w:sz w:val="24"/>
                <w:lang w:eastAsia="zh-CN"/>
              </w:rPr>
              <w:t>云阳县平毅建筑材料有限公司</w:t>
            </w:r>
          </w:p>
        </w:tc>
      </w:tr>
      <w:tr w14:paraId="12BE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 w:type="pct"/>
            <w:gridSpan w:val="2"/>
            <w:tcBorders>
              <w:top w:val="single" w:color="auto" w:sz="4" w:space="0"/>
              <w:left w:val="single" w:color="auto" w:sz="12" w:space="0"/>
              <w:bottom w:val="single" w:color="auto" w:sz="4" w:space="0"/>
              <w:right w:val="single" w:color="auto" w:sz="4" w:space="0"/>
            </w:tcBorders>
            <w:noWrap w:val="0"/>
            <w:vAlign w:val="center"/>
          </w:tcPr>
          <w:p w14:paraId="53ABAD39">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投资总概算</w:t>
            </w:r>
          </w:p>
        </w:tc>
        <w:tc>
          <w:tcPr>
            <w:tcW w:w="1396" w:type="pct"/>
            <w:tcBorders>
              <w:top w:val="single" w:color="auto" w:sz="4" w:space="0"/>
              <w:left w:val="single" w:color="auto" w:sz="4" w:space="0"/>
              <w:bottom w:val="single" w:color="auto" w:sz="4" w:space="0"/>
              <w:right w:val="single" w:color="auto" w:sz="4" w:space="0"/>
            </w:tcBorders>
            <w:noWrap w:val="0"/>
            <w:vAlign w:val="center"/>
          </w:tcPr>
          <w:p w14:paraId="3E749A83">
            <w:pPr>
              <w:spacing w:line="340" w:lineRule="exact"/>
              <w:jc w:val="center"/>
              <w:rPr>
                <w:rFonts w:hint="eastAsia" w:ascii="Times New Roman" w:hAnsi="Times New Roman" w:cs="Times New Roman"/>
                <w:color w:val="auto"/>
                <w:sz w:val="24"/>
                <w:lang w:val="en-US" w:eastAsia="zh-CN"/>
              </w:rPr>
            </w:pPr>
            <w:r>
              <w:rPr>
                <w:rFonts w:hint="eastAsia" w:cs="Times New Roman"/>
                <w:color w:val="auto"/>
                <w:sz w:val="24"/>
                <w:lang w:val="en-US" w:eastAsia="zh-CN"/>
              </w:rPr>
              <w:t>200</w:t>
            </w:r>
            <w:r>
              <w:rPr>
                <w:rFonts w:hint="default" w:ascii="Times New Roman" w:hAnsi="Times New Roman" w:cs="Times New Roman"/>
                <w:color w:val="auto"/>
                <w:sz w:val="24"/>
              </w:rPr>
              <w:t>万元</w:t>
            </w:r>
          </w:p>
        </w:tc>
        <w:tc>
          <w:tcPr>
            <w:tcW w:w="1035" w:type="pct"/>
            <w:tcBorders>
              <w:top w:val="single" w:color="auto" w:sz="4" w:space="0"/>
              <w:left w:val="single" w:color="auto" w:sz="4" w:space="0"/>
              <w:bottom w:val="single" w:color="auto" w:sz="4" w:space="0"/>
              <w:right w:val="single" w:color="auto" w:sz="4" w:space="0"/>
            </w:tcBorders>
            <w:noWrap w:val="0"/>
            <w:vAlign w:val="center"/>
          </w:tcPr>
          <w:p w14:paraId="209BC2CC">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环保投资总概算</w:t>
            </w:r>
          </w:p>
        </w:tc>
        <w:tc>
          <w:tcPr>
            <w:tcW w:w="661" w:type="pct"/>
            <w:tcBorders>
              <w:top w:val="single" w:color="auto" w:sz="4" w:space="0"/>
              <w:left w:val="single" w:color="auto" w:sz="4" w:space="0"/>
              <w:bottom w:val="single" w:color="auto" w:sz="4" w:space="0"/>
              <w:right w:val="single" w:color="auto" w:sz="4" w:space="0"/>
            </w:tcBorders>
            <w:noWrap w:val="0"/>
            <w:vAlign w:val="center"/>
          </w:tcPr>
          <w:p w14:paraId="0FEAEA04">
            <w:pPr>
              <w:spacing w:line="340" w:lineRule="exact"/>
              <w:jc w:val="center"/>
              <w:rPr>
                <w:rFonts w:hint="default" w:ascii="Times New Roman" w:hAnsi="Times New Roman" w:cs="Times New Roman"/>
                <w:color w:val="auto"/>
                <w:sz w:val="24"/>
              </w:rPr>
            </w:pPr>
            <w:r>
              <w:rPr>
                <w:rFonts w:hint="eastAsia" w:cs="Times New Roman"/>
                <w:color w:val="auto"/>
                <w:sz w:val="24"/>
                <w:lang w:val="en-US" w:eastAsia="zh-CN"/>
              </w:rPr>
              <w:t>30</w:t>
            </w:r>
            <w:r>
              <w:rPr>
                <w:rFonts w:hint="default" w:ascii="Times New Roman" w:hAnsi="Times New Roman" w:cs="Times New Roman"/>
                <w:color w:val="auto"/>
                <w:sz w:val="24"/>
              </w:rPr>
              <w:t>万元</w:t>
            </w:r>
          </w:p>
        </w:tc>
        <w:tc>
          <w:tcPr>
            <w:tcW w:w="433" w:type="pct"/>
            <w:tcBorders>
              <w:top w:val="single" w:color="auto" w:sz="4" w:space="0"/>
              <w:left w:val="single" w:color="auto" w:sz="4" w:space="0"/>
              <w:bottom w:val="single" w:color="auto" w:sz="4" w:space="0"/>
              <w:right w:val="single" w:color="auto" w:sz="4" w:space="0"/>
            </w:tcBorders>
            <w:noWrap w:val="0"/>
            <w:vAlign w:val="center"/>
          </w:tcPr>
          <w:p w14:paraId="51ABFAC0">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比例</w:t>
            </w:r>
          </w:p>
        </w:tc>
        <w:tc>
          <w:tcPr>
            <w:tcW w:w="543" w:type="pct"/>
            <w:tcBorders>
              <w:top w:val="single" w:color="auto" w:sz="4" w:space="0"/>
              <w:left w:val="single" w:color="auto" w:sz="4" w:space="0"/>
              <w:bottom w:val="single" w:color="auto" w:sz="4" w:space="0"/>
              <w:right w:val="single" w:color="auto" w:sz="12" w:space="0"/>
            </w:tcBorders>
            <w:noWrap w:val="0"/>
            <w:vAlign w:val="center"/>
          </w:tcPr>
          <w:p w14:paraId="4CBC794F">
            <w:pPr>
              <w:spacing w:line="340" w:lineRule="exact"/>
              <w:jc w:val="center"/>
              <w:rPr>
                <w:rFonts w:hint="eastAsia" w:ascii="Times New Roman" w:hAnsi="Times New Roman" w:cs="Times New Roman"/>
                <w:color w:val="auto"/>
                <w:sz w:val="24"/>
                <w:lang w:val="en-US" w:eastAsia="zh-CN"/>
              </w:rPr>
            </w:pPr>
            <w:r>
              <w:rPr>
                <w:rFonts w:hint="eastAsia" w:cs="Times New Roman"/>
                <w:color w:val="auto"/>
                <w:sz w:val="24"/>
                <w:lang w:val="en-US" w:eastAsia="zh-CN"/>
              </w:rPr>
              <w:t>15</w:t>
            </w:r>
            <w:r>
              <w:rPr>
                <w:rFonts w:hint="default" w:ascii="Times New Roman" w:hAnsi="Times New Roman" w:cs="Times New Roman"/>
                <w:color w:val="auto"/>
                <w:sz w:val="24"/>
              </w:rPr>
              <w:t>%</w:t>
            </w:r>
          </w:p>
        </w:tc>
      </w:tr>
      <w:tr w14:paraId="2CC90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27" w:type="pct"/>
            <w:gridSpan w:val="2"/>
            <w:tcBorders>
              <w:top w:val="single" w:color="auto" w:sz="4" w:space="0"/>
              <w:left w:val="single" w:color="auto" w:sz="12" w:space="0"/>
              <w:bottom w:val="single" w:color="auto" w:sz="4" w:space="0"/>
              <w:right w:val="single" w:color="auto" w:sz="4" w:space="0"/>
            </w:tcBorders>
            <w:noWrap w:val="0"/>
            <w:vAlign w:val="center"/>
          </w:tcPr>
          <w:p w14:paraId="0D4D75D2">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实际总概算</w:t>
            </w:r>
          </w:p>
        </w:tc>
        <w:tc>
          <w:tcPr>
            <w:tcW w:w="1396" w:type="pct"/>
            <w:tcBorders>
              <w:top w:val="single" w:color="auto" w:sz="4" w:space="0"/>
              <w:left w:val="single" w:color="auto" w:sz="4" w:space="0"/>
              <w:bottom w:val="single" w:color="auto" w:sz="4" w:space="0"/>
              <w:right w:val="single" w:color="auto" w:sz="4" w:space="0"/>
            </w:tcBorders>
            <w:noWrap w:val="0"/>
            <w:vAlign w:val="center"/>
          </w:tcPr>
          <w:p w14:paraId="4F34FD38">
            <w:pPr>
              <w:spacing w:line="340" w:lineRule="exact"/>
              <w:jc w:val="center"/>
              <w:rPr>
                <w:rFonts w:hint="eastAsia" w:ascii="Times New Roman" w:hAnsi="Times New Roman" w:cs="Times New Roman"/>
                <w:color w:val="auto"/>
                <w:sz w:val="24"/>
                <w:lang w:val="en-US" w:eastAsia="zh-CN"/>
              </w:rPr>
            </w:pPr>
            <w:r>
              <w:rPr>
                <w:rFonts w:hint="eastAsia" w:cs="Times New Roman"/>
                <w:color w:val="auto"/>
                <w:sz w:val="24"/>
                <w:lang w:val="en-US" w:eastAsia="zh-CN"/>
              </w:rPr>
              <w:t>200</w:t>
            </w:r>
            <w:r>
              <w:rPr>
                <w:rFonts w:hint="default" w:ascii="Times New Roman" w:hAnsi="Times New Roman" w:cs="Times New Roman"/>
                <w:color w:val="auto"/>
                <w:sz w:val="24"/>
              </w:rPr>
              <w:t>万元</w:t>
            </w:r>
          </w:p>
        </w:tc>
        <w:tc>
          <w:tcPr>
            <w:tcW w:w="1035" w:type="pct"/>
            <w:tcBorders>
              <w:top w:val="single" w:color="auto" w:sz="4" w:space="0"/>
              <w:left w:val="single" w:color="auto" w:sz="4" w:space="0"/>
              <w:bottom w:val="single" w:color="auto" w:sz="4" w:space="0"/>
              <w:right w:val="single" w:color="auto" w:sz="4" w:space="0"/>
            </w:tcBorders>
            <w:noWrap w:val="0"/>
            <w:vAlign w:val="center"/>
          </w:tcPr>
          <w:p w14:paraId="5BA4095B">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w:t>
            </w:r>
          </w:p>
        </w:tc>
        <w:tc>
          <w:tcPr>
            <w:tcW w:w="661" w:type="pct"/>
            <w:tcBorders>
              <w:top w:val="single" w:color="auto" w:sz="4" w:space="0"/>
              <w:left w:val="single" w:color="auto" w:sz="4" w:space="0"/>
              <w:bottom w:val="single" w:color="auto" w:sz="4" w:space="0"/>
              <w:right w:val="single" w:color="auto" w:sz="4" w:space="0"/>
            </w:tcBorders>
            <w:noWrap w:val="0"/>
            <w:vAlign w:val="center"/>
          </w:tcPr>
          <w:p w14:paraId="17F622E5">
            <w:pPr>
              <w:spacing w:line="340" w:lineRule="exact"/>
              <w:jc w:val="center"/>
              <w:rPr>
                <w:rFonts w:hint="default" w:ascii="Times New Roman" w:hAnsi="Times New Roman" w:cs="Times New Roman"/>
                <w:color w:val="auto"/>
                <w:sz w:val="24"/>
              </w:rPr>
            </w:pPr>
            <w:r>
              <w:rPr>
                <w:rFonts w:hint="eastAsia" w:cs="Times New Roman"/>
                <w:color w:val="auto"/>
                <w:sz w:val="24"/>
                <w:lang w:val="en-US" w:eastAsia="zh-CN"/>
              </w:rPr>
              <w:t>30</w:t>
            </w:r>
            <w:r>
              <w:rPr>
                <w:rFonts w:hint="default" w:ascii="Times New Roman" w:hAnsi="Times New Roman" w:cs="Times New Roman"/>
                <w:color w:val="auto"/>
                <w:sz w:val="24"/>
              </w:rPr>
              <w:t>万元</w:t>
            </w:r>
          </w:p>
        </w:tc>
        <w:tc>
          <w:tcPr>
            <w:tcW w:w="433" w:type="pct"/>
            <w:tcBorders>
              <w:top w:val="single" w:color="auto" w:sz="4" w:space="0"/>
              <w:left w:val="single" w:color="auto" w:sz="4" w:space="0"/>
              <w:bottom w:val="single" w:color="auto" w:sz="4" w:space="0"/>
              <w:right w:val="single" w:color="auto" w:sz="4" w:space="0"/>
            </w:tcBorders>
            <w:noWrap w:val="0"/>
            <w:vAlign w:val="center"/>
          </w:tcPr>
          <w:p w14:paraId="4E167131">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比例</w:t>
            </w:r>
          </w:p>
        </w:tc>
        <w:tc>
          <w:tcPr>
            <w:tcW w:w="543" w:type="pct"/>
            <w:tcBorders>
              <w:top w:val="single" w:color="auto" w:sz="4" w:space="0"/>
              <w:left w:val="single" w:color="auto" w:sz="4" w:space="0"/>
              <w:bottom w:val="single" w:color="auto" w:sz="4" w:space="0"/>
              <w:right w:val="single" w:color="auto" w:sz="12" w:space="0"/>
            </w:tcBorders>
            <w:noWrap w:val="0"/>
            <w:vAlign w:val="center"/>
          </w:tcPr>
          <w:p w14:paraId="04B4E094">
            <w:pPr>
              <w:spacing w:line="340" w:lineRule="exact"/>
              <w:jc w:val="center"/>
              <w:rPr>
                <w:rFonts w:hint="eastAsia" w:ascii="Times New Roman" w:hAnsi="Times New Roman" w:cs="Times New Roman"/>
                <w:color w:val="auto"/>
                <w:sz w:val="24"/>
                <w:lang w:val="en-US" w:eastAsia="zh-CN"/>
              </w:rPr>
            </w:pPr>
            <w:r>
              <w:rPr>
                <w:rFonts w:hint="eastAsia" w:cs="Times New Roman"/>
                <w:color w:val="auto"/>
                <w:sz w:val="24"/>
                <w:lang w:val="en-US" w:eastAsia="zh-CN"/>
              </w:rPr>
              <w:t>15</w:t>
            </w:r>
            <w:r>
              <w:rPr>
                <w:rFonts w:hint="default" w:ascii="Times New Roman" w:hAnsi="Times New Roman" w:cs="Times New Roman"/>
                <w:color w:val="auto"/>
                <w:sz w:val="24"/>
              </w:rPr>
              <w:t>%</w:t>
            </w:r>
          </w:p>
        </w:tc>
      </w:tr>
      <w:tr w14:paraId="19CE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0" w:hRule="atLeast"/>
          <w:jc w:val="center"/>
        </w:trPr>
        <w:tc>
          <w:tcPr>
            <w:tcW w:w="391" w:type="pct"/>
            <w:tcBorders>
              <w:top w:val="single" w:color="auto" w:sz="4" w:space="0"/>
              <w:left w:val="single" w:color="000000" w:sz="12" w:space="0"/>
              <w:bottom w:val="single" w:color="000000" w:sz="6" w:space="0"/>
              <w:right w:val="single" w:color="000000" w:sz="6" w:space="0"/>
            </w:tcBorders>
            <w:noWrap w:val="0"/>
            <w:vAlign w:val="center"/>
          </w:tcPr>
          <w:p w14:paraId="40B72FA7">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验收监测依据</w:t>
            </w:r>
          </w:p>
        </w:tc>
        <w:tc>
          <w:tcPr>
            <w:tcW w:w="4608" w:type="pct"/>
            <w:gridSpan w:val="6"/>
            <w:tcBorders>
              <w:top w:val="single" w:color="auto" w:sz="4" w:space="0"/>
              <w:left w:val="single" w:color="000000" w:sz="6" w:space="0"/>
              <w:bottom w:val="single" w:color="000000" w:sz="6" w:space="0"/>
              <w:right w:val="single" w:color="000000" w:sz="12" w:space="0"/>
            </w:tcBorders>
            <w:noWrap w:val="0"/>
            <w:vAlign w:val="center"/>
          </w:tcPr>
          <w:p w14:paraId="06AF05A7">
            <w:pPr>
              <w:pStyle w:val="2"/>
              <w:spacing w:before="0" w:after="0" w:line="480" w:lineRule="exact"/>
              <w:rPr>
                <w:rFonts w:hint="default" w:ascii="Times New Roman" w:hAnsi="Times New Roman" w:cs="Times New Roman"/>
                <w:color w:val="auto"/>
                <w:sz w:val="24"/>
                <w:szCs w:val="24"/>
              </w:rPr>
            </w:pPr>
            <w:bookmarkStart w:id="1" w:name="_Toc16378"/>
            <w:bookmarkStart w:id="2" w:name="_Toc26499_WPSOffice_Level2"/>
            <w:bookmarkStart w:id="3" w:name="_Toc17823_WPSOffice_Level2"/>
            <w:bookmarkStart w:id="4" w:name="_Toc26908_WPSOffice_Level2"/>
            <w:bookmarkStart w:id="5" w:name="_Toc12105_WPSOffice_Level2"/>
            <w:bookmarkStart w:id="6" w:name="_Toc25260_WPSOffice_Level2"/>
            <w:bookmarkStart w:id="7" w:name="_Toc19432_WPSOffice_Level2"/>
            <w:bookmarkStart w:id="8" w:name="_Toc6042_WPSOffice_Level2"/>
            <w:bookmarkStart w:id="9" w:name="_Toc496028551"/>
            <w:bookmarkStart w:id="10" w:name="_Toc27304_WPSOffice_Level2"/>
            <w:bookmarkStart w:id="11" w:name="_Toc12600"/>
            <w:bookmarkStart w:id="12" w:name="_Toc10902_WPSOffice_Level2"/>
            <w:bookmarkStart w:id="13" w:name="_Toc30013_WPSOffice_Level2"/>
            <w:bookmarkStart w:id="14" w:name="_Toc6181_WPSOffice_Level2"/>
            <w:bookmarkStart w:id="15" w:name="_Toc7650"/>
            <w:r>
              <w:rPr>
                <w:rFonts w:hint="default" w:ascii="Times New Roman" w:hAnsi="Times New Roman" w:cs="Times New Roman"/>
                <w:color w:val="auto"/>
                <w:sz w:val="24"/>
                <w:szCs w:val="24"/>
              </w:rPr>
              <w:t>1.1工程建设过程</w:t>
            </w:r>
            <w:bookmarkEnd w:id="1"/>
            <w:bookmarkEnd w:id="2"/>
            <w:bookmarkEnd w:id="3"/>
            <w:bookmarkEnd w:id="4"/>
            <w:bookmarkEnd w:id="5"/>
            <w:bookmarkEnd w:id="6"/>
            <w:bookmarkEnd w:id="7"/>
          </w:p>
          <w:p w14:paraId="681EC8A7">
            <w:pPr>
              <w:spacing w:line="480" w:lineRule="exact"/>
              <w:rPr>
                <w:rFonts w:hint="default" w:ascii="Times New Roman" w:hAnsi="Times New Roman" w:cs="Times New Roman"/>
                <w:color w:val="auto"/>
                <w:sz w:val="24"/>
              </w:rPr>
            </w:pPr>
            <w:bookmarkStart w:id="16" w:name="_Toc19835_WPSOffice_Level3"/>
            <w:bookmarkStart w:id="17" w:name="_Toc16173_WPSOffice_Level3"/>
            <w:bookmarkStart w:id="18" w:name="_Toc15755_WPSOffice_Level3"/>
            <w:bookmarkStart w:id="19" w:name="_Toc13346_WPSOffice_Level3"/>
            <w:bookmarkStart w:id="20" w:name="_Toc29932_WPSOffice_Level3"/>
            <w:r>
              <w:rPr>
                <w:rFonts w:hint="default" w:ascii="Times New Roman" w:hAnsi="Times New Roman" w:cs="Times New Roman"/>
                <w:color w:val="auto"/>
                <w:sz w:val="24"/>
              </w:rPr>
              <w:t>1.1.1 环境影响评价及审批过程</w:t>
            </w:r>
            <w:bookmarkEnd w:id="16"/>
            <w:bookmarkEnd w:id="17"/>
            <w:bookmarkEnd w:id="18"/>
            <w:bookmarkEnd w:id="19"/>
            <w:bookmarkEnd w:id="20"/>
          </w:p>
          <w:p w14:paraId="71EB4D17">
            <w:pPr>
              <w:spacing w:line="480" w:lineRule="exact"/>
              <w:ind w:firstLine="480"/>
              <w:rPr>
                <w:rFonts w:hint="default" w:ascii="Times New Roman" w:hAnsi="Times New Roman" w:cs="Times New Roman"/>
                <w:color w:val="auto"/>
                <w:sz w:val="24"/>
              </w:rPr>
            </w:pPr>
            <w:bookmarkStart w:id="21" w:name="_Toc12105_WPSOffice_Level3"/>
            <w:bookmarkStart w:id="22" w:name="_Toc26499_WPSOffice_Level3"/>
            <w:bookmarkStart w:id="23" w:name="_Toc26908_WPSOffice_Level3"/>
            <w:bookmarkStart w:id="24" w:name="_Toc25260_WPSOffice_Level3"/>
            <w:r>
              <w:rPr>
                <w:rFonts w:hint="default" w:ascii="Times New Roman" w:hAnsi="Times New Roman" w:cs="Times New Roman"/>
                <w:color w:val="auto"/>
                <w:sz w:val="24"/>
              </w:rPr>
              <w:t>该项目于2</w:t>
            </w:r>
            <w:r>
              <w:rPr>
                <w:rFonts w:hint="eastAsia" w:ascii="Times New Roman" w:hAnsi="Times New Roman" w:cs="Times New Roman"/>
                <w:color w:val="auto"/>
                <w:sz w:val="24"/>
                <w:lang w:val="en-US" w:eastAsia="zh-CN"/>
              </w:rPr>
              <w:t>02</w:t>
            </w:r>
            <w:r>
              <w:rPr>
                <w:rFonts w:hint="eastAsia" w:cs="Times New Roman"/>
                <w:color w:val="auto"/>
                <w:sz w:val="24"/>
                <w:lang w:val="en-US" w:eastAsia="zh-CN"/>
              </w:rPr>
              <w:t>2</w:t>
            </w:r>
            <w:r>
              <w:rPr>
                <w:rFonts w:hint="default" w:ascii="Times New Roman" w:hAnsi="Times New Roman" w:cs="Times New Roman"/>
                <w:color w:val="auto"/>
                <w:sz w:val="24"/>
              </w:rPr>
              <w:t>年委托</w:t>
            </w:r>
            <w:r>
              <w:rPr>
                <w:rFonts w:hint="eastAsia" w:cs="Times New Roman"/>
                <w:bCs/>
                <w:color w:val="auto"/>
                <w:sz w:val="24"/>
                <w:lang w:eastAsia="zh-CN"/>
              </w:rPr>
              <w:t>重庆清峡环保工程集团有限公司</w:t>
            </w:r>
            <w:r>
              <w:rPr>
                <w:rFonts w:hint="default" w:ascii="Times New Roman" w:hAnsi="Times New Roman" w:cs="Times New Roman"/>
                <w:color w:val="auto"/>
                <w:sz w:val="24"/>
              </w:rPr>
              <w:t>编制了《</w:t>
            </w:r>
            <w:r>
              <w:rPr>
                <w:rFonts w:hint="eastAsia" w:cs="Times New Roman"/>
                <w:color w:val="auto"/>
                <w:sz w:val="24"/>
                <w:lang w:eastAsia="zh-CN"/>
              </w:rPr>
              <w:t>云阳县平毅建筑材料有限公司</w:t>
            </w:r>
            <w:r>
              <w:rPr>
                <w:rFonts w:hint="eastAsia" w:cs="Times New Roman"/>
                <w:bCs/>
                <w:color w:val="auto"/>
                <w:sz w:val="24"/>
                <w:lang w:eastAsia="zh-CN"/>
              </w:rPr>
              <w:t>云阳县平毅建筑材料建设项目</w:t>
            </w:r>
            <w:r>
              <w:rPr>
                <w:rFonts w:hint="default" w:ascii="Times New Roman" w:hAnsi="Times New Roman" w:cs="Times New Roman"/>
                <w:bCs/>
                <w:color w:val="auto"/>
                <w:sz w:val="24"/>
              </w:rPr>
              <w:t>环境影响报告表</w:t>
            </w:r>
            <w:r>
              <w:rPr>
                <w:rFonts w:hint="default" w:ascii="Times New Roman" w:hAnsi="Times New Roman" w:cs="Times New Roman"/>
                <w:color w:val="auto"/>
                <w:sz w:val="24"/>
              </w:rPr>
              <w:t>》，于</w:t>
            </w:r>
            <w:r>
              <w:rPr>
                <w:rFonts w:hint="eastAsia" w:ascii="Times New Roman" w:hAnsi="Times New Roman" w:cs="Times New Roman"/>
                <w:color w:val="auto"/>
                <w:sz w:val="24"/>
                <w:lang w:eastAsia="zh-CN"/>
              </w:rPr>
              <w:t>202</w:t>
            </w:r>
            <w:r>
              <w:rPr>
                <w:rFonts w:hint="eastAsia" w:cs="Times New Roman"/>
                <w:color w:val="auto"/>
                <w:sz w:val="24"/>
                <w:lang w:val="en-US" w:eastAsia="zh-CN"/>
              </w:rPr>
              <w:t>2</w:t>
            </w:r>
            <w:r>
              <w:rPr>
                <w:rFonts w:hint="eastAsia" w:ascii="Times New Roman" w:hAnsi="Times New Roman" w:cs="Times New Roman"/>
                <w:color w:val="auto"/>
                <w:sz w:val="24"/>
                <w:lang w:eastAsia="zh-CN"/>
              </w:rPr>
              <w:t>年</w:t>
            </w:r>
            <w:r>
              <w:rPr>
                <w:rFonts w:hint="eastAsia" w:cs="Times New Roman"/>
                <w:color w:val="auto"/>
                <w:sz w:val="24"/>
                <w:lang w:val="en-US" w:eastAsia="zh-CN"/>
              </w:rPr>
              <w:t>12</w:t>
            </w:r>
            <w:r>
              <w:rPr>
                <w:rFonts w:hint="eastAsia" w:ascii="Times New Roman" w:hAnsi="Times New Roman" w:cs="Times New Roman"/>
                <w:color w:val="auto"/>
                <w:sz w:val="24"/>
                <w:lang w:eastAsia="zh-CN"/>
              </w:rPr>
              <w:t>月</w:t>
            </w:r>
            <w:r>
              <w:rPr>
                <w:rFonts w:hint="eastAsia" w:cs="Times New Roman"/>
                <w:color w:val="auto"/>
                <w:sz w:val="24"/>
                <w:lang w:val="en-US" w:eastAsia="zh-CN"/>
              </w:rPr>
              <w:t>30</w:t>
            </w:r>
            <w:r>
              <w:rPr>
                <w:rFonts w:hint="eastAsia" w:ascii="Times New Roman" w:hAnsi="Times New Roman" w:cs="Times New Roman"/>
                <w:color w:val="auto"/>
                <w:sz w:val="24"/>
                <w:lang w:eastAsia="zh-CN"/>
              </w:rPr>
              <w:t>日</w:t>
            </w:r>
            <w:r>
              <w:rPr>
                <w:rFonts w:hint="default" w:ascii="Times New Roman" w:hAnsi="Times New Roman" w:cs="Times New Roman"/>
                <w:color w:val="auto"/>
                <w:sz w:val="24"/>
              </w:rPr>
              <w:t>取得了</w:t>
            </w:r>
            <w:r>
              <w:rPr>
                <w:rFonts w:hint="eastAsia" w:ascii="Times New Roman" w:hAnsi="Times New Roman" w:cs="Times New Roman"/>
                <w:color w:val="auto"/>
                <w:sz w:val="24"/>
                <w:lang w:eastAsia="zh-CN"/>
              </w:rPr>
              <w:t>重庆市</w:t>
            </w:r>
            <w:r>
              <w:rPr>
                <w:rFonts w:hint="eastAsia" w:cs="Times New Roman"/>
                <w:color w:val="auto"/>
                <w:sz w:val="24"/>
                <w:lang w:eastAsia="zh-CN"/>
              </w:rPr>
              <w:t>云阳县生态环境局</w:t>
            </w:r>
            <w:r>
              <w:rPr>
                <w:rFonts w:hint="default" w:ascii="Times New Roman" w:hAnsi="Times New Roman" w:cs="Times New Roman"/>
                <w:color w:val="auto"/>
                <w:sz w:val="24"/>
              </w:rPr>
              <w:t>下发的建设项目环境影响评价文件批准书《</w:t>
            </w:r>
            <w:r>
              <w:rPr>
                <w:rFonts w:hint="eastAsia" w:cs="Times New Roman"/>
                <w:color w:val="auto"/>
                <w:sz w:val="24"/>
                <w:lang w:eastAsia="zh-CN"/>
              </w:rPr>
              <w:t>渝（云）环准〔2022〕47号</w:t>
            </w:r>
            <w:r>
              <w:rPr>
                <w:rFonts w:hint="default" w:ascii="Times New Roman" w:hAnsi="Times New Roman" w:cs="Times New Roman"/>
                <w:color w:val="auto"/>
                <w:sz w:val="24"/>
              </w:rPr>
              <w:t>》。</w:t>
            </w:r>
          </w:p>
          <w:p w14:paraId="6416A6C9">
            <w:pPr>
              <w:spacing w:line="480" w:lineRule="exact"/>
              <w:rPr>
                <w:rFonts w:hint="default" w:ascii="Times New Roman" w:hAnsi="Times New Roman" w:cs="Times New Roman"/>
                <w:color w:val="auto"/>
                <w:sz w:val="24"/>
              </w:rPr>
            </w:pPr>
            <w:bookmarkStart w:id="25" w:name="_Toc13570_WPSOffice_Level3"/>
            <w:r>
              <w:rPr>
                <w:rFonts w:hint="default" w:ascii="Times New Roman" w:hAnsi="Times New Roman" w:cs="Times New Roman"/>
                <w:color w:val="auto"/>
                <w:sz w:val="24"/>
              </w:rPr>
              <w:t>1.1.2 验收由来</w:t>
            </w:r>
            <w:bookmarkEnd w:id="21"/>
            <w:bookmarkEnd w:id="22"/>
            <w:bookmarkEnd w:id="23"/>
            <w:bookmarkEnd w:id="24"/>
            <w:bookmarkEnd w:id="25"/>
          </w:p>
          <w:p w14:paraId="1BD27B71">
            <w:pPr>
              <w:spacing w:line="480" w:lineRule="exact"/>
              <w:ind w:firstLine="480"/>
              <w:rPr>
                <w:rFonts w:hint="default" w:ascii="Times New Roman" w:hAnsi="Times New Roman" w:cs="Times New Roman"/>
                <w:color w:val="auto"/>
                <w:sz w:val="24"/>
              </w:rPr>
            </w:pPr>
            <w:r>
              <w:rPr>
                <w:rFonts w:hint="default" w:ascii="Times New Roman" w:hAnsi="Times New Roman" w:cs="Times New Roman"/>
                <w:color w:val="auto"/>
                <w:sz w:val="24"/>
              </w:rPr>
              <w:t>按照《建设项目环境保护管理条例》（国务院令第682号）和《建设项目竣工环境保护验收暂行办法》（国环规环评〔2017〕4号）等相关要求，建设单位应对本项目配套建设的环境保护设施进行验收，并编制验收报告。验收报告通过对项目外排污染物达标情况、环保设施运行情况、污染物治理效果、必要的环境保护敏感点目标、建设项目环境风险和环境管理水平检测，综合分析、评价得出结论，以建设项目竣工环境保护竣工验收监测报告的形式为环境保护行政主管部门提供建设项目竣工环境保护验收以及验收后的日常监督管理提供技术依据。</w:t>
            </w:r>
            <w:r>
              <w:rPr>
                <w:rFonts w:hint="eastAsia" w:ascii="Times New Roman" w:hAnsi="Times New Roman" w:cs="Times New Roman"/>
                <w:color w:val="auto"/>
                <w:sz w:val="24"/>
                <w:lang w:eastAsia="zh-CN"/>
              </w:rPr>
              <w:t>建设单位自行</w:t>
            </w:r>
            <w:r>
              <w:rPr>
                <w:rFonts w:hint="default" w:ascii="Times New Roman" w:hAnsi="Times New Roman" w:cs="Times New Roman"/>
                <w:color w:val="auto"/>
                <w:sz w:val="24"/>
              </w:rPr>
              <w:t>对</w:t>
            </w:r>
            <w:r>
              <w:rPr>
                <w:rFonts w:hint="eastAsia" w:ascii="Times New Roman" w:hAnsi="Times New Roman" w:cs="Times New Roman"/>
                <w:color w:val="auto"/>
                <w:sz w:val="24"/>
                <w:lang w:eastAsia="zh-CN"/>
              </w:rPr>
              <w:t>“</w:t>
            </w:r>
            <w:r>
              <w:rPr>
                <w:rFonts w:hint="eastAsia" w:cs="Times New Roman"/>
                <w:color w:val="auto"/>
                <w:sz w:val="24"/>
                <w:lang w:eastAsia="zh-CN"/>
              </w:rPr>
              <w:t>云阳县平毅建筑材料建设项目</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开展建设项目竣工环境保护验收。</w:t>
            </w:r>
          </w:p>
          <w:p w14:paraId="7432AE88">
            <w:pPr>
              <w:spacing w:line="480" w:lineRule="exact"/>
              <w:rPr>
                <w:rFonts w:hint="default" w:ascii="Times New Roman" w:hAnsi="Times New Roman" w:cs="Times New Roman"/>
                <w:color w:val="auto"/>
                <w:sz w:val="24"/>
              </w:rPr>
            </w:pPr>
            <w:bookmarkStart w:id="26" w:name="_Toc16145_WPSOffice_Level3"/>
            <w:bookmarkStart w:id="27" w:name="_Toc21424_WPSOffice_Level3"/>
            <w:bookmarkStart w:id="28" w:name="_Toc18472_WPSOffice_Level3"/>
            <w:bookmarkStart w:id="29" w:name="_Toc28732_WPSOffice_Level3"/>
            <w:bookmarkStart w:id="30" w:name="_Toc26355_WPSOffice_Level3"/>
            <w:r>
              <w:rPr>
                <w:rFonts w:hint="default" w:ascii="Times New Roman" w:hAnsi="Times New Roman" w:cs="Times New Roman"/>
                <w:color w:val="auto"/>
                <w:sz w:val="24"/>
              </w:rPr>
              <w:t>1.1.3 验收工作的组织与开展</w:t>
            </w:r>
            <w:bookmarkEnd w:id="26"/>
            <w:bookmarkEnd w:id="27"/>
            <w:bookmarkEnd w:id="28"/>
            <w:bookmarkEnd w:id="29"/>
            <w:bookmarkEnd w:id="30"/>
          </w:p>
          <w:p w14:paraId="4A212832">
            <w:pPr>
              <w:spacing w:line="480" w:lineRule="exact"/>
              <w:ind w:firstLine="480"/>
              <w:rPr>
                <w:rFonts w:hint="default" w:ascii="Times New Roman" w:hAnsi="Times New Roman" w:cs="Times New Roman"/>
                <w:color w:val="auto"/>
                <w:sz w:val="24"/>
              </w:rPr>
            </w:pPr>
            <w:r>
              <w:rPr>
                <w:rFonts w:hint="eastAsia" w:ascii="Times New Roman" w:hAnsi="Times New Roman" w:cs="Times New Roman"/>
                <w:color w:val="auto"/>
                <w:sz w:val="24"/>
                <w:lang w:eastAsia="zh-CN"/>
              </w:rPr>
              <w:t>重庆绿创环境检测技术有限公司</w:t>
            </w:r>
            <w:r>
              <w:rPr>
                <w:rFonts w:hint="default" w:ascii="Times New Roman" w:hAnsi="Times New Roman" w:cs="Times New Roman"/>
                <w:color w:val="auto"/>
                <w:sz w:val="24"/>
              </w:rPr>
              <w:t>于</w:t>
            </w:r>
            <w:r>
              <w:rPr>
                <w:rFonts w:hint="eastAsia" w:ascii="Times New Roman" w:hAnsi="Times New Roman" w:cs="Times New Roman"/>
                <w:color w:val="auto"/>
                <w:sz w:val="24"/>
                <w:lang w:eastAsia="zh-CN"/>
              </w:rPr>
              <w:t>2024年</w:t>
            </w:r>
            <w:r>
              <w:rPr>
                <w:rFonts w:hint="eastAsia" w:cs="Times New Roman"/>
                <w:color w:val="auto"/>
                <w:sz w:val="24"/>
                <w:lang w:val="en-US" w:eastAsia="zh-CN"/>
              </w:rPr>
              <w:t>10</w:t>
            </w:r>
            <w:r>
              <w:rPr>
                <w:rFonts w:hint="eastAsia" w:ascii="Times New Roman" w:hAnsi="Times New Roman" w:cs="Times New Roman"/>
                <w:color w:val="auto"/>
                <w:sz w:val="24"/>
                <w:lang w:eastAsia="zh-CN"/>
              </w:rPr>
              <w:t>月</w:t>
            </w:r>
            <w:r>
              <w:rPr>
                <w:rFonts w:hint="eastAsia" w:ascii="Times New Roman" w:hAnsi="Times New Roman" w:cs="Times New Roman"/>
                <w:color w:val="auto"/>
                <w:sz w:val="24"/>
                <w:lang w:val="en-US" w:eastAsia="zh-CN"/>
              </w:rPr>
              <w:t>18</w:t>
            </w:r>
            <w:r>
              <w:rPr>
                <w:rFonts w:hint="eastAsia" w:ascii="Times New Roman" w:hAnsi="Times New Roman" w:cs="Times New Roman"/>
                <w:color w:val="auto"/>
                <w:sz w:val="24"/>
                <w:lang w:eastAsia="zh-CN"/>
              </w:rPr>
              <w:t>日至</w:t>
            </w:r>
            <w:r>
              <w:rPr>
                <w:rFonts w:hint="eastAsia" w:ascii="Times New Roman" w:hAnsi="Times New Roman" w:cs="Times New Roman"/>
                <w:color w:val="auto"/>
                <w:sz w:val="24"/>
                <w:lang w:val="en-US" w:eastAsia="zh-CN"/>
              </w:rPr>
              <w:t>19</w:t>
            </w:r>
            <w:r>
              <w:rPr>
                <w:rFonts w:hint="eastAsia" w:ascii="Times New Roman" w:hAnsi="Times New Roman" w:cs="Times New Roman"/>
                <w:color w:val="auto"/>
                <w:sz w:val="24"/>
                <w:lang w:eastAsia="zh-CN"/>
              </w:rPr>
              <w:t>日</w:t>
            </w:r>
            <w:r>
              <w:rPr>
                <w:rFonts w:hint="default" w:ascii="Times New Roman" w:hAnsi="Times New Roman" w:cs="Times New Roman"/>
                <w:color w:val="auto"/>
                <w:sz w:val="24"/>
              </w:rPr>
              <w:t>对该项目产生的废气、噪声实施了现场监测。根据现场检查情况、现场监测结果、验收技术规范、环评报告、批复等相关内容，</w:t>
            </w:r>
            <w:r>
              <w:rPr>
                <w:rFonts w:hint="eastAsia" w:ascii="Times New Roman" w:hAnsi="Times New Roman" w:cs="Times New Roman"/>
                <w:bCs/>
                <w:color w:val="auto"/>
                <w:sz w:val="24"/>
                <w:lang w:eastAsia="zh-CN"/>
              </w:rPr>
              <w:t>建设单位自行</w:t>
            </w:r>
            <w:r>
              <w:rPr>
                <w:rFonts w:hint="default" w:ascii="Times New Roman" w:hAnsi="Times New Roman" w:cs="Times New Roman"/>
                <w:color w:val="auto"/>
                <w:sz w:val="24"/>
              </w:rPr>
              <w:t>编制了本建设项目竣工环境保护验收监测报告表。</w:t>
            </w:r>
          </w:p>
          <w:p w14:paraId="215854E9">
            <w:pPr>
              <w:pStyle w:val="2"/>
              <w:spacing w:before="0" w:after="0" w:line="480" w:lineRule="exac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1.2 建设项目环境保护相关法律、法规和规章</w:t>
            </w:r>
            <w:bookmarkEnd w:id="8"/>
            <w:bookmarkEnd w:id="9"/>
            <w:bookmarkEnd w:id="10"/>
            <w:bookmarkEnd w:id="11"/>
            <w:bookmarkEnd w:id="12"/>
            <w:bookmarkEnd w:id="13"/>
            <w:bookmarkEnd w:id="14"/>
            <w:bookmarkEnd w:id="15"/>
            <w:r>
              <w:rPr>
                <w:rFonts w:hint="default" w:ascii="Times New Roman" w:hAnsi="Times New Roman" w:cs="Times New Roman"/>
                <w:color w:val="auto"/>
                <w:sz w:val="24"/>
                <w:szCs w:val="24"/>
              </w:rPr>
              <w:t>制度</w:t>
            </w:r>
          </w:p>
          <w:p w14:paraId="52098617">
            <w:pPr>
              <w:pStyle w:val="2"/>
              <w:spacing w:before="0" w:after="0" w:line="480" w:lineRule="exact"/>
              <w:rPr>
                <w:rFonts w:hint="default" w:ascii="Times New Roman" w:hAnsi="Times New Roman" w:cs="Times New Roman"/>
                <w:b w:val="0"/>
                <w:color w:val="auto"/>
                <w:sz w:val="24"/>
                <w:szCs w:val="24"/>
              </w:rPr>
            </w:pPr>
            <w:bookmarkStart w:id="31" w:name="_Toc5112"/>
            <w:bookmarkStart w:id="32" w:name="_Toc6042_WPSOffice_Level3"/>
            <w:bookmarkStart w:id="33" w:name="_Toc10902_WPSOffice_Level3"/>
            <w:bookmarkStart w:id="34" w:name="_Toc30013_WPSOffice_Level3"/>
            <w:bookmarkStart w:id="35" w:name="_Toc6181_WPSOffice_Level3"/>
            <w:r>
              <w:rPr>
                <w:rFonts w:hint="default" w:ascii="Times New Roman" w:hAnsi="Times New Roman" w:cs="Times New Roman"/>
                <w:b w:val="0"/>
                <w:color w:val="auto"/>
                <w:sz w:val="24"/>
                <w:szCs w:val="24"/>
              </w:rPr>
              <w:t>1.2.1 国家环境保护法律</w:t>
            </w:r>
            <w:bookmarkEnd w:id="31"/>
            <w:r>
              <w:rPr>
                <w:rFonts w:hint="default" w:ascii="Times New Roman" w:hAnsi="Times New Roman" w:cs="Times New Roman"/>
                <w:b w:val="0"/>
                <w:color w:val="auto"/>
                <w:sz w:val="24"/>
                <w:szCs w:val="24"/>
              </w:rPr>
              <w:t>、法规</w:t>
            </w:r>
            <w:bookmarkEnd w:id="32"/>
            <w:bookmarkEnd w:id="33"/>
            <w:bookmarkEnd w:id="34"/>
            <w:bookmarkEnd w:id="35"/>
            <w:r>
              <w:rPr>
                <w:rFonts w:hint="default" w:ascii="Times New Roman" w:hAnsi="Times New Roman" w:cs="Times New Roman"/>
                <w:b w:val="0"/>
                <w:color w:val="auto"/>
                <w:sz w:val="24"/>
                <w:szCs w:val="24"/>
              </w:rPr>
              <w:t>、相关部门规章</w:t>
            </w:r>
          </w:p>
          <w:p w14:paraId="6159D0A3">
            <w:pPr>
              <w:spacing w:line="480" w:lineRule="exact"/>
              <w:ind w:firstLine="480"/>
              <w:rPr>
                <w:rFonts w:hint="default" w:ascii="Times New Roman" w:hAnsi="Times New Roman" w:cs="Times New Roman"/>
                <w:color w:val="auto"/>
                <w:sz w:val="24"/>
              </w:rPr>
            </w:pPr>
            <w:r>
              <w:rPr>
                <w:rFonts w:hint="default" w:ascii="Times New Roman" w:hAnsi="Times New Roman" w:cs="Times New Roman"/>
                <w:color w:val="auto"/>
                <w:sz w:val="24"/>
              </w:rPr>
              <w:t>（1）《中华人民共和国环境保护法》（2015年修订）；</w:t>
            </w:r>
          </w:p>
          <w:p w14:paraId="21F44913">
            <w:pPr>
              <w:spacing w:line="480" w:lineRule="exact"/>
              <w:ind w:firstLine="480"/>
              <w:rPr>
                <w:rFonts w:hint="default" w:ascii="Times New Roman" w:hAnsi="Times New Roman" w:cs="Times New Roman"/>
                <w:color w:val="auto"/>
                <w:sz w:val="24"/>
              </w:rPr>
            </w:pPr>
            <w:r>
              <w:rPr>
                <w:rFonts w:hint="default" w:ascii="Times New Roman" w:hAnsi="Times New Roman" w:cs="Times New Roman"/>
                <w:color w:val="auto"/>
                <w:sz w:val="24"/>
              </w:rPr>
              <w:t>（2）《中华人民共和国环境影响评价法》（2018年修订）；</w:t>
            </w:r>
          </w:p>
          <w:p w14:paraId="1D8C22DE">
            <w:pPr>
              <w:spacing w:line="480" w:lineRule="exact"/>
              <w:ind w:firstLine="480"/>
              <w:rPr>
                <w:rFonts w:hint="default" w:ascii="Times New Roman" w:hAnsi="Times New Roman" w:cs="Times New Roman"/>
                <w:color w:val="auto"/>
                <w:sz w:val="24"/>
              </w:rPr>
            </w:pPr>
            <w:r>
              <w:rPr>
                <w:rFonts w:hint="default" w:ascii="Times New Roman" w:hAnsi="Times New Roman" w:cs="Times New Roman"/>
                <w:color w:val="auto"/>
                <w:sz w:val="24"/>
              </w:rPr>
              <w:t>（3）《中华人民共和国大气污染防治法》（2016年1月1日实施）；</w:t>
            </w:r>
          </w:p>
          <w:p w14:paraId="4DFDA9BB">
            <w:pPr>
              <w:spacing w:line="480" w:lineRule="exact"/>
              <w:ind w:firstLine="480"/>
              <w:rPr>
                <w:rFonts w:hint="default" w:ascii="Times New Roman" w:hAnsi="Times New Roman" w:cs="Times New Roman"/>
                <w:color w:val="auto"/>
                <w:sz w:val="24"/>
              </w:rPr>
            </w:pPr>
            <w:r>
              <w:rPr>
                <w:rFonts w:hint="default" w:ascii="Times New Roman" w:hAnsi="Times New Roman" w:cs="Times New Roman"/>
                <w:color w:val="auto"/>
                <w:sz w:val="24"/>
              </w:rPr>
              <w:t>（4）《中华人民共和国水污染防治法》（2018年1月1日实施）；</w:t>
            </w:r>
          </w:p>
          <w:p w14:paraId="61697ECD">
            <w:pPr>
              <w:spacing w:line="480" w:lineRule="exact"/>
              <w:ind w:firstLine="480"/>
              <w:rPr>
                <w:rFonts w:hint="default" w:ascii="Times New Roman" w:hAnsi="Times New Roman" w:cs="Times New Roman"/>
                <w:color w:val="auto"/>
                <w:sz w:val="24"/>
              </w:rPr>
            </w:pPr>
            <w:r>
              <w:rPr>
                <w:rFonts w:hint="default" w:ascii="Times New Roman" w:hAnsi="Times New Roman" w:cs="Times New Roman"/>
                <w:color w:val="auto"/>
                <w:sz w:val="24"/>
              </w:rPr>
              <w:t>（5）《中华人民共和国固体废物污染环境防治法》（2020年4月29日修订）；</w:t>
            </w:r>
          </w:p>
          <w:p w14:paraId="5B5539A8">
            <w:pPr>
              <w:spacing w:line="480" w:lineRule="exact"/>
              <w:ind w:firstLine="480"/>
              <w:rPr>
                <w:rFonts w:hint="default" w:ascii="Times New Roman" w:hAnsi="Times New Roman" w:cs="Times New Roman"/>
                <w:color w:val="auto"/>
                <w:sz w:val="24"/>
              </w:rPr>
            </w:pPr>
            <w:r>
              <w:rPr>
                <w:rFonts w:hint="default" w:ascii="Times New Roman" w:hAnsi="Times New Roman" w:cs="Times New Roman"/>
                <w:color w:val="auto"/>
                <w:sz w:val="24"/>
              </w:rPr>
              <w:t>（6）《</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HYPERLINK "https://baike.baidu.com/item/%E4%B8%AD%E5%8D%8E%E4%BA%BA%E6%B0%91%E5%85%B1%E5%92%8C%E5%9B%BD%E5%99%AA%E5%A3%B0%E6%B1%A1%E6%9F%93%E9%98%B2%E6%B2%BB%E6%B3%95/59690397" \t "https://baike.baidu.com/item/%E4%B8%AD%E5%8D%8E%E4%BA%BA%E6%B0%91%E5%85%B1%E5%92%8C%E5%9B%BD%E7%8E%AF%E5%A2%83%E5%99%AA%E5%A3%B0%E6%B1%A1%E6%9F%93%E9%98%B2%E6%B2%BB%E6%B3%95/_blank"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中华人民共和国噪声污染防治法</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》（20</w:t>
            </w:r>
            <w:r>
              <w:rPr>
                <w:rFonts w:hint="eastAsia" w:ascii="Times New Roman" w:hAnsi="Times New Roman" w:cs="Times New Roman"/>
                <w:color w:val="auto"/>
                <w:sz w:val="24"/>
                <w:lang w:val="en-US" w:eastAsia="zh-CN"/>
              </w:rPr>
              <w:t>22</w:t>
            </w:r>
            <w:r>
              <w:rPr>
                <w:rFonts w:hint="default" w:ascii="Times New Roman" w:hAnsi="Times New Roman" w:cs="Times New Roman"/>
                <w:color w:val="auto"/>
                <w:sz w:val="24"/>
              </w:rPr>
              <w:t xml:space="preserve"> 年</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rPr>
              <w:t>月</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 xml:space="preserve"> 日起施行）；</w:t>
            </w:r>
          </w:p>
          <w:p w14:paraId="279E1629">
            <w:pPr>
              <w:spacing w:line="480" w:lineRule="exact"/>
              <w:ind w:firstLine="480"/>
              <w:rPr>
                <w:rFonts w:hint="default" w:ascii="Times New Roman" w:hAnsi="Times New Roman" w:cs="Times New Roman"/>
                <w:color w:val="auto"/>
                <w:sz w:val="24"/>
              </w:rPr>
            </w:pPr>
            <w:bookmarkStart w:id="36" w:name="_Toc23137_WPSOffice_Level3"/>
            <w:bookmarkStart w:id="37" w:name="_Toc2193_WPSOffice_Level3"/>
            <w:bookmarkStart w:id="38" w:name="_Toc17261_WPSOffice_Level3"/>
            <w:bookmarkStart w:id="39" w:name="_Toc14497"/>
            <w:bookmarkStart w:id="40" w:name="_Toc26322_WPSOffice_Level3"/>
            <w:r>
              <w:rPr>
                <w:rFonts w:hint="default" w:ascii="Times New Roman" w:hAnsi="Times New Roman" w:cs="Times New Roman"/>
                <w:color w:val="auto"/>
                <w:sz w:val="24"/>
              </w:rPr>
              <w:t>（7）《国务院关于修改〈建设项目环境保护管理条例〉的决定》（国务院令第682号） ；</w:t>
            </w:r>
          </w:p>
          <w:p w14:paraId="4DF51FAA">
            <w:pPr>
              <w:spacing w:line="480" w:lineRule="exact"/>
              <w:ind w:firstLine="480"/>
              <w:rPr>
                <w:rFonts w:hint="eastAsia" w:cs="Times New Roman"/>
                <w:color w:val="auto"/>
                <w:sz w:val="24"/>
                <w:lang w:eastAsia="zh-CN"/>
              </w:rPr>
            </w:pPr>
            <w:r>
              <w:rPr>
                <w:rFonts w:hint="default" w:ascii="Times New Roman" w:hAnsi="Times New Roman" w:cs="Times New Roman"/>
                <w:color w:val="auto"/>
                <w:sz w:val="24"/>
              </w:rPr>
              <w:t>（8）《关于印发&lt;污染影响类建设项目重大变动清单（试行）&gt;的通知》（环办环评函[2020]688 号）</w:t>
            </w:r>
            <w:r>
              <w:rPr>
                <w:rFonts w:hint="eastAsia" w:cs="Times New Roman"/>
                <w:color w:val="auto"/>
                <w:sz w:val="24"/>
                <w:lang w:eastAsia="zh-CN"/>
              </w:rPr>
              <w:t>；</w:t>
            </w:r>
          </w:p>
          <w:p w14:paraId="31439B0B">
            <w:pPr>
              <w:spacing w:line="480" w:lineRule="exact"/>
              <w:ind w:firstLine="480"/>
              <w:rPr>
                <w:rFonts w:hint="default" w:ascii="Times New Roman" w:hAnsi="Times New Roman" w:cs="Times New Roman"/>
                <w:color w:val="auto"/>
                <w:sz w:val="24"/>
              </w:rPr>
            </w:pPr>
            <w:r>
              <w:rPr>
                <w:rFonts w:hint="default" w:ascii="Times New Roman" w:hAnsi="Times New Roman" w:cs="Times New Roman"/>
                <w:color w:val="auto"/>
                <w:sz w:val="24"/>
              </w:rPr>
              <w:t>（9）《建设项目竣工环境保护验收暂行办法》（国环规环评[2017]4号）。</w:t>
            </w:r>
          </w:p>
          <w:p w14:paraId="73365B3A">
            <w:pPr>
              <w:pStyle w:val="3"/>
              <w:spacing w:before="0" w:after="0" w:line="480" w:lineRule="exact"/>
              <w:rPr>
                <w:rFonts w:hint="default" w:ascii="Times New Roman" w:hAnsi="Times New Roman" w:cs="Times New Roman"/>
                <w:b w:val="0"/>
                <w:color w:val="auto"/>
                <w:sz w:val="24"/>
                <w:szCs w:val="24"/>
                <w:lang w:val="en-US" w:eastAsia="zh-CN"/>
              </w:rPr>
            </w:pPr>
            <w:r>
              <w:rPr>
                <w:rFonts w:hint="default" w:ascii="Times New Roman" w:hAnsi="Times New Roman" w:cs="Times New Roman"/>
                <w:b w:val="0"/>
                <w:color w:val="auto"/>
                <w:sz w:val="24"/>
                <w:szCs w:val="24"/>
                <w:lang w:val="en-US" w:eastAsia="zh-CN"/>
              </w:rPr>
              <w:t>1.2.2 地方性法规和规章</w:t>
            </w:r>
            <w:bookmarkEnd w:id="36"/>
            <w:bookmarkEnd w:id="37"/>
            <w:bookmarkEnd w:id="38"/>
            <w:bookmarkEnd w:id="39"/>
            <w:bookmarkEnd w:id="40"/>
            <w:r>
              <w:rPr>
                <w:rFonts w:hint="eastAsia" w:cs="Times New Roman"/>
                <w:b w:val="0"/>
                <w:color w:val="auto"/>
                <w:sz w:val="24"/>
                <w:szCs w:val="24"/>
                <w:lang w:val="en-US" w:eastAsia="zh-CN"/>
              </w:rPr>
              <w:t>；</w:t>
            </w:r>
          </w:p>
          <w:p w14:paraId="1D513CC4">
            <w:pPr>
              <w:spacing w:line="480" w:lineRule="exact"/>
              <w:ind w:firstLine="48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）《重庆市环境保护局关于印发重庆市排污口规范化清理整治实施方案的通知》（渝环发[2012]26号）；</w:t>
            </w:r>
          </w:p>
          <w:p w14:paraId="45192CDF">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）重庆市环境保护局关于印发《重庆市建设项目重大变动界定程序规定》的通知渝环发[2014]65 号。</w:t>
            </w:r>
          </w:p>
          <w:p w14:paraId="12417157">
            <w:pPr>
              <w:pStyle w:val="2"/>
              <w:spacing w:before="0" w:after="0" w:line="480" w:lineRule="exact"/>
              <w:rPr>
                <w:rFonts w:hint="default" w:ascii="Times New Roman" w:hAnsi="Times New Roman" w:cs="Times New Roman"/>
                <w:color w:val="auto"/>
                <w:sz w:val="24"/>
                <w:szCs w:val="24"/>
              </w:rPr>
            </w:pPr>
            <w:bookmarkStart w:id="41" w:name="_Toc496028552"/>
            <w:bookmarkStart w:id="42" w:name="_Toc1524_WPSOffice_Level2"/>
            <w:bookmarkStart w:id="43" w:name="_Toc17261_WPSOffice_Level2"/>
            <w:bookmarkStart w:id="44" w:name="_Toc28469"/>
            <w:bookmarkStart w:id="45" w:name="_Toc26808"/>
            <w:bookmarkStart w:id="46" w:name="_Toc26322_WPSOffice_Level2"/>
            <w:bookmarkStart w:id="47" w:name="_Toc2193_WPSOffice_Level2"/>
            <w:bookmarkStart w:id="48" w:name="_Toc23137_WPSOffice_Level2"/>
            <w:r>
              <w:rPr>
                <w:rFonts w:hint="default" w:ascii="Times New Roman" w:hAnsi="Times New Roman" w:cs="Times New Roman"/>
                <w:color w:val="auto"/>
                <w:sz w:val="24"/>
                <w:szCs w:val="24"/>
              </w:rPr>
              <w:t>1.3 建设项目竣工环境保护验收技术规范</w:t>
            </w:r>
            <w:bookmarkEnd w:id="41"/>
            <w:bookmarkEnd w:id="42"/>
            <w:bookmarkEnd w:id="43"/>
            <w:bookmarkEnd w:id="44"/>
            <w:bookmarkEnd w:id="45"/>
            <w:bookmarkEnd w:id="46"/>
            <w:bookmarkEnd w:id="47"/>
            <w:bookmarkEnd w:id="48"/>
          </w:p>
          <w:p w14:paraId="07950375">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《建设项目竣工环境保护验收技术指南 污染影响类》（生态环境部 公告2018年第9号）。</w:t>
            </w:r>
          </w:p>
          <w:p w14:paraId="5C79E97A">
            <w:pPr>
              <w:pStyle w:val="2"/>
              <w:spacing w:before="0" w:after="0" w:line="480" w:lineRule="exac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1.4工程技术文件及批复文件</w:t>
            </w:r>
          </w:p>
          <w:p w14:paraId="6DD17B75">
            <w:pPr>
              <w:tabs>
                <w:tab w:val="left" w:pos="2835"/>
              </w:tabs>
              <w:adjustRightInd w:val="0"/>
              <w:snapToGrid w:val="0"/>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eastAsia" w:cs="Times New Roman"/>
                <w:color w:val="auto"/>
                <w:sz w:val="24"/>
                <w:lang w:eastAsia="zh-CN"/>
              </w:rPr>
              <w:t>云阳县平毅建筑材料有限公司云阳县平毅建筑材料建设项目</w:t>
            </w:r>
            <w:r>
              <w:rPr>
                <w:rFonts w:hint="default" w:ascii="Times New Roman" w:hAnsi="Times New Roman" w:cs="Times New Roman"/>
                <w:bCs/>
                <w:color w:val="auto"/>
                <w:sz w:val="24"/>
              </w:rPr>
              <w:t>环境影响报告表</w:t>
            </w:r>
            <w:r>
              <w:rPr>
                <w:rFonts w:hint="default" w:ascii="Times New Roman" w:hAnsi="Times New Roman" w:cs="Times New Roman"/>
                <w:color w:val="auto"/>
                <w:sz w:val="24"/>
              </w:rPr>
              <w:t>》（</w:t>
            </w:r>
            <w:r>
              <w:rPr>
                <w:rFonts w:hint="eastAsia" w:cs="Times New Roman"/>
                <w:color w:val="auto"/>
                <w:sz w:val="24"/>
                <w:lang w:eastAsia="zh-CN"/>
              </w:rPr>
              <w:t>重庆清峡环保工程集团有限公司</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20</w:t>
            </w:r>
            <w:r>
              <w:rPr>
                <w:rFonts w:hint="eastAsia" w:ascii="Times New Roman" w:hAnsi="Times New Roman" w:cs="Times New Roman"/>
                <w:color w:val="auto"/>
                <w:sz w:val="24"/>
                <w:lang w:val="en-US" w:eastAsia="zh-CN"/>
              </w:rPr>
              <w:t>2</w:t>
            </w:r>
            <w:r>
              <w:rPr>
                <w:rFonts w:hint="eastAsia" w:cs="Times New Roman"/>
                <w:color w:val="auto"/>
                <w:sz w:val="24"/>
                <w:lang w:val="en-US" w:eastAsia="zh-CN"/>
              </w:rPr>
              <w:t>2</w:t>
            </w:r>
            <w:r>
              <w:rPr>
                <w:rFonts w:hint="eastAsia" w:ascii="Times New Roman" w:hAnsi="Times New Roman" w:cs="Times New Roman"/>
                <w:color w:val="auto"/>
                <w:sz w:val="24"/>
                <w:lang w:eastAsia="zh-CN"/>
              </w:rPr>
              <w:t>年</w:t>
            </w:r>
            <w:r>
              <w:rPr>
                <w:rFonts w:hint="eastAsia" w:cs="Times New Roman"/>
                <w:color w:val="auto"/>
                <w:sz w:val="24"/>
                <w:lang w:val="en-US" w:eastAsia="zh-CN"/>
              </w:rPr>
              <w:t>12</w:t>
            </w:r>
            <w:r>
              <w:rPr>
                <w:rFonts w:hint="eastAsia" w:ascii="Times New Roman" w:hAnsi="Times New Roman" w:cs="Times New Roman"/>
                <w:color w:val="auto"/>
                <w:sz w:val="24"/>
                <w:lang w:eastAsia="zh-CN"/>
              </w:rPr>
              <w:t>月</w:t>
            </w:r>
            <w:r>
              <w:rPr>
                <w:rFonts w:hint="default" w:ascii="Times New Roman" w:hAnsi="Times New Roman" w:cs="Times New Roman"/>
                <w:color w:val="auto"/>
                <w:sz w:val="24"/>
              </w:rPr>
              <w:t>）；</w:t>
            </w:r>
          </w:p>
          <w:p w14:paraId="6D581E33">
            <w:pPr>
              <w:tabs>
                <w:tab w:val="left" w:pos="2835"/>
              </w:tabs>
              <w:adjustRightInd w:val="0"/>
              <w:snapToGrid w:val="0"/>
              <w:spacing w:line="480" w:lineRule="exact"/>
              <w:ind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（2）《重庆市建设项目环境影响评价文件批准书》（</w:t>
            </w:r>
            <w:r>
              <w:rPr>
                <w:rFonts w:hint="eastAsia" w:cs="Times New Roman"/>
                <w:color w:val="auto"/>
                <w:sz w:val="24"/>
                <w:lang w:eastAsia="zh-CN"/>
              </w:rPr>
              <w:t>渝（云）环准〔2022〕47号</w:t>
            </w:r>
            <w:r>
              <w:rPr>
                <w:rFonts w:hint="default" w:ascii="Times New Roman" w:hAnsi="Times New Roman" w:cs="Times New Roman"/>
                <w:color w:val="auto"/>
                <w:sz w:val="24"/>
              </w:rPr>
              <w:t>，</w:t>
            </w:r>
            <w:r>
              <w:rPr>
                <w:rFonts w:hint="eastAsia" w:ascii="Times New Roman" w:hAnsi="Times New Roman" w:cs="Times New Roman"/>
                <w:color w:val="auto"/>
                <w:sz w:val="24"/>
                <w:lang w:eastAsia="zh-CN"/>
              </w:rPr>
              <w:t>20</w:t>
            </w:r>
            <w:r>
              <w:rPr>
                <w:rFonts w:hint="eastAsia" w:ascii="Times New Roman" w:hAnsi="Times New Roman" w:cs="Times New Roman"/>
                <w:color w:val="auto"/>
                <w:sz w:val="24"/>
                <w:lang w:val="en-US" w:eastAsia="zh-CN"/>
              </w:rPr>
              <w:t>2</w:t>
            </w:r>
            <w:r>
              <w:rPr>
                <w:rFonts w:hint="eastAsia" w:cs="Times New Roman"/>
                <w:color w:val="auto"/>
                <w:sz w:val="24"/>
                <w:lang w:val="en-US" w:eastAsia="zh-CN"/>
              </w:rPr>
              <w:t>2</w:t>
            </w:r>
            <w:r>
              <w:rPr>
                <w:rFonts w:hint="eastAsia" w:ascii="Times New Roman" w:hAnsi="Times New Roman" w:cs="Times New Roman"/>
                <w:color w:val="auto"/>
                <w:sz w:val="24"/>
                <w:lang w:eastAsia="zh-CN"/>
              </w:rPr>
              <w:t>年</w:t>
            </w:r>
            <w:r>
              <w:rPr>
                <w:rFonts w:hint="eastAsia" w:cs="Times New Roman"/>
                <w:color w:val="auto"/>
                <w:sz w:val="24"/>
                <w:lang w:val="en-US" w:eastAsia="zh-CN"/>
              </w:rPr>
              <w:t>12</w:t>
            </w:r>
            <w:r>
              <w:rPr>
                <w:rFonts w:hint="eastAsia" w:ascii="Times New Roman" w:hAnsi="Times New Roman" w:cs="Times New Roman"/>
                <w:color w:val="auto"/>
                <w:sz w:val="24"/>
                <w:lang w:eastAsia="zh-CN"/>
              </w:rPr>
              <w:t>月</w:t>
            </w:r>
            <w:r>
              <w:rPr>
                <w:rFonts w:hint="eastAsia" w:cs="Times New Roman"/>
                <w:color w:val="auto"/>
                <w:sz w:val="24"/>
                <w:lang w:val="en-US" w:eastAsia="zh-CN"/>
              </w:rPr>
              <w:t>30</w:t>
            </w:r>
            <w:r>
              <w:rPr>
                <w:rFonts w:hint="eastAsia" w:ascii="Times New Roman" w:hAnsi="Times New Roman" w:cs="Times New Roman"/>
                <w:color w:val="auto"/>
                <w:sz w:val="24"/>
                <w:lang w:eastAsia="zh-CN"/>
              </w:rPr>
              <w:t>日</w:t>
            </w:r>
            <w:r>
              <w:rPr>
                <w:rFonts w:hint="default" w:ascii="Times New Roman" w:hAnsi="Times New Roman" w:cs="Times New Roman"/>
                <w:color w:val="auto"/>
                <w:sz w:val="24"/>
              </w:rPr>
              <w:t>）</w:t>
            </w:r>
            <w:r>
              <w:rPr>
                <w:rFonts w:hint="eastAsia" w:cs="Times New Roman"/>
                <w:color w:val="auto"/>
                <w:sz w:val="24"/>
                <w:lang w:eastAsia="zh-CN"/>
              </w:rPr>
              <w:t>；</w:t>
            </w:r>
          </w:p>
          <w:p w14:paraId="7A47C3CC">
            <w:pPr>
              <w:tabs>
                <w:tab w:val="left" w:pos="2835"/>
              </w:tabs>
              <w:adjustRightInd w:val="0"/>
              <w:snapToGrid w:val="0"/>
              <w:spacing w:line="480" w:lineRule="exact"/>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（3）建设单位提供的环保设计资料、工程资料等其它相关资料。</w:t>
            </w:r>
          </w:p>
        </w:tc>
      </w:tr>
      <w:tr w14:paraId="58E3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7" w:hRule="atLeast"/>
          <w:jc w:val="center"/>
        </w:trPr>
        <w:tc>
          <w:tcPr>
            <w:tcW w:w="391" w:type="pct"/>
            <w:tcBorders>
              <w:top w:val="single" w:color="auto" w:sz="4" w:space="0"/>
              <w:left w:val="single" w:color="000000" w:sz="12" w:space="0"/>
              <w:bottom w:val="single" w:color="000000" w:sz="6" w:space="0"/>
              <w:right w:val="single" w:color="000000" w:sz="6" w:space="0"/>
            </w:tcBorders>
            <w:noWrap w:val="0"/>
            <w:vAlign w:val="center"/>
          </w:tcPr>
          <w:p w14:paraId="5C060382">
            <w:pPr>
              <w:spacing w:line="340" w:lineRule="exact"/>
              <w:jc w:val="center"/>
              <w:rPr>
                <w:rFonts w:hint="default" w:ascii="Times New Roman" w:hAnsi="Times New Roman" w:cs="Times New Roman"/>
                <w:color w:val="auto"/>
                <w:sz w:val="24"/>
              </w:rPr>
            </w:pPr>
            <w:r>
              <w:rPr>
                <w:rFonts w:hint="default" w:ascii="Times New Roman" w:hAnsi="Times New Roman" w:cs="Times New Roman"/>
                <w:color w:val="auto"/>
                <w:sz w:val="24"/>
              </w:rPr>
              <w:t>验收监测评价标准、标号、级别、限值</w:t>
            </w:r>
          </w:p>
        </w:tc>
        <w:tc>
          <w:tcPr>
            <w:tcW w:w="4608" w:type="pct"/>
            <w:gridSpan w:val="6"/>
            <w:tcBorders>
              <w:top w:val="single" w:color="auto" w:sz="4" w:space="0"/>
              <w:left w:val="single" w:color="000000" w:sz="6" w:space="0"/>
              <w:bottom w:val="single" w:color="000000" w:sz="6" w:space="0"/>
              <w:right w:val="single" w:color="000000" w:sz="12" w:space="0"/>
            </w:tcBorders>
            <w:noWrap w:val="0"/>
            <w:vAlign w:val="center"/>
          </w:tcPr>
          <w:p w14:paraId="7FCB4762">
            <w:pPr>
              <w:pStyle w:val="2"/>
              <w:spacing w:before="0" w:after="0" w:line="480" w:lineRule="exact"/>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1.5 验收监测执行标准</w:t>
            </w:r>
          </w:p>
          <w:p w14:paraId="7DAA2777">
            <w:pPr>
              <w:adjustRightInd w:val="0"/>
              <w:snapToGrid w:val="0"/>
              <w:spacing w:line="480" w:lineRule="exact"/>
              <w:ind w:firstLine="480" w:firstLineChars="200"/>
              <w:rPr>
                <w:rFonts w:hint="default"/>
                <w:sz w:val="24"/>
                <w:szCs w:val="24"/>
              </w:rPr>
            </w:pPr>
            <w:r>
              <w:rPr>
                <w:rFonts w:hint="default"/>
                <w:sz w:val="24"/>
                <w:szCs w:val="24"/>
              </w:rPr>
              <w:t>验收标准原则上采用建设项目环境影响评价阶段经环境保护主管部门确认的环境保护标准（《</w:t>
            </w:r>
            <w:r>
              <w:rPr>
                <w:rFonts w:hint="eastAsia"/>
                <w:sz w:val="24"/>
                <w:szCs w:val="24"/>
                <w:lang w:eastAsia="zh-CN"/>
              </w:rPr>
              <w:t>云阳县平毅建筑材料有限公司云阳县平毅建筑材料建设项目</w:t>
            </w:r>
            <w:r>
              <w:rPr>
                <w:rFonts w:hint="default"/>
                <w:sz w:val="24"/>
                <w:szCs w:val="24"/>
              </w:rPr>
              <w:t>环境影响报告表》中的标准），对已修订新颁布的标准按新标准进行达标考核。</w:t>
            </w:r>
          </w:p>
          <w:p w14:paraId="1DA7C25B">
            <w:pPr>
              <w:tabs>
                <w:tab w:val="left" w:pos="2835"/>
              </w:tabs>
              <w:adjustRightInd w:val="0"/>
              <w:snapToGrid w:val="0"/>
              <w:spacing w:line="480" w:lineRule="exact"/>
              <w:rPr>
                <w:rFonts w:hint="default"/>
                <w:sz w:val="24"/>
                <w:szCs w:val="24"/>
              </w:rPr>
            </w:pPr>
            <w:r>
              <w:rPr>
                <w:rFonts w:hint="default"/>
                <w:sz w:val="24"/>
                <w:szCs w:val="24"/>
              </w:rPr>
              <w:t>1.5.1污染物排放标准</w:t>
            </w:r>
          </w:p>
          <w:p w14:paraId="2C0E86C1">
            <w:pPr>
              <w:tabs>
                <w:tab w:val="left" w:pos="2835"/>
              </w:tabs>
              <w:adjustRightInd w:val="0"/>
              <w:snapToGrid w:val="0"/>
              <w:spacing w:line="480" w:lineRule="exact"/>
              <w:ind w:firstLine="480" w:firstLineChars="200"/>
              <w:rPr>
                <w:rFonts w:hint="default"/>
                <w:sz w:val="24"/>
                <w:szCs w:val="24"/>
              </w:rPr>
            </w:pPr>
            <w:r>
              <w:rPr>
                <w:rFonts w:hint="default"/>
                <w:sz w:val="24"/>
                <w:szCs w:val="24"/>
              </w:rPr>
              <w:t>（1）废气控制标准</w:t>
            </w:r>
          </w:p>
          <w:p w14:paraId="19B7FFC6">
            <w:pPr>
              <w:adjustRightInd w:val="0"/>
              <w:snapToGrid w:val="0"/>
              <w:spacing w:line="480" w:lineRule="exact"/>
              <w:ind w:firstLine="480" w:firstLineChars="200"/>
              <w:rPr>
                <w:rFonts w:hint="eastAsia"/>
                <w:sz w:val="24"/>
                <w:szCs w:val="24"/>
                <w:lang w:val="en-US" w:eastAsia="zh-CN"/>
              </w:rPr>
            </w:pPr>
            <w:r>
              <w:rPr>
                <w:rFonts w:hint="default"/>
                <w:sz w:val="24"/>
                <w:szCs w:val="24"/>
              </w:rPr>
              <w:t>根据项目环评文件及其批复</w:t>
            </w:r>
            <w:r>
              <w:rPr>
                <w:rFonts w:hint="eastAsia"/>
                <w:sz w:val="24"/>
                <w:szCs w:val="24"/>
                <w:lang w:eastAsia="zh-CN"/>
              </w:rPr>
              <w:t>渝（云）环准〔2022〕47号</w:t>
            </w:r>
            <w:r>
              <w:rPr>
                <w:rFonts w:hint="default"/>
                <w:sz w:val="24"/>
                <w:szCs w:val="24"/>
              </w:rPr>
              <w:t>，项目营运期砂石加工无组织排放的颗粒物应执行重庆市《大气污染物综合排放标准》（DB50/418-2016）中表1大气污染物排放限值要求</w:t>
            </w:r>
            <w:r>
              <w:rPr>
                <w:rFonts w:hint="eastAsia"/>
                <w:sz w:val="24"/>
                <w:szCs w:val="24"/>
                <w:lang w:val="en-US" w:eastAsia="zh-CN"/>
              </w:rPr>
              <w:t>。大气污染物排放执行标准及排放限值，详见下表。</w:t>
            </w:r>
          </w:p>
          <w:p w14:paraId="635CE4C3">
            <w:pPr>
              <w:jc w:val="center"/>
              <w:rPr>
                <w:rFonts w:hint="default" w:ascii="Times New Roman" w:hAnsi="Times New Roman" w:cs="Times New Roman"/>
                <w:b/>
                <w:bCs/>
              </w:rPr>
            </w:pPr>
            <w:r>
              <w:rPr>
                <w:rFonts w:hint="default" w:ascii="Times New Roman" w:hAnsi="Times New Roman" w:cs="Times New Roman"/>
                <w:b/>
                <w:bCs/>
              </w:rPr>
              <w:t>表1-</w:t>
            </w:r>
            <w:r>
              <w:rPr>
                <w:rFonts w:hint="eastAsia" w:ascii="Times New Roman" w:hAnsi="Times New Roman" w:cs="Times New Roman"/>
                <w:b/>
                <w:bCs/>
                <w:lang w:val="en-US" w:eastAsia="zh-CN"/>
              </w:rPr>
              <w:t>1</w:t>
            </w:r>
            <w:r>
              <w:rPr>
                <w:rFonts w:hint="default" w:ascii="Times New Roman" w:hAnsi="Times New Roman" w:cs="Times New Roman"/>
                <w:b/>
                <w:bCs/>
              </w:rPr>
              <w:t xml:space="preserve"> 大气污染物排放标准及其限值一览表</w:t>
            </w:r>
          </w:p>
          <w:tbl>
            <w:tblPr>
              <w:tblStyle w:val="27"/>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6"/>
              <w:gridCol w:w="1400"/>
              <w:gridCol w:w="1979"/>
              <w:gridCol w:w="2778"/>
            </w:tblGrid>
            <w:tr w14:paraId="6884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pct"/>
                  <w:vMerge w:val="restart"/>
                  <w:noWrap w:val="0"/>
                  <w:vAlign w:val="center"/>
                </w:tcPr>
                <w:p w14:paraId="1C88D369">
                  <w:pPr>
                    <w:pStyle w:val="109"/>
                    <w:bidi w:val="0"/>
                    <w:rPr>
                      <w:rFonts w:hint="default"/>
                      <w:color w:val="auto"/>
                      <w:lang w:val="en-US"/>
                    </w:rPr>
                  </w:pPr>
                  <w:r>
                    <w:rPr>
                      <w:rFonts w:hint="default"/>
                      <w:color w:val="auto"/>
                      <w:lang w:val="en-US"/>
                    </w:rPr>
                    <w:t>污染物</w:t>
                  </w:r>
                </w:p>
              </w:tc>
              <w:tc>
                <w:tcPr>
                  <w:tcW w:w="822" w:type="pct"/>
                  <w:vMerge w:val="restart"/>
                  <w:noWrap w:val="0"/>
                  <w:vAlign w:val="center"/>
                </w:tcPr>
                <w:p w14:paraId="0D9FB6F2">
                  <w:pPr>
                    <w:pStyle w:val="109"/>
                    <w:bidi w:val="0"/>
                    <w:rPr>
                      <w:rFonts w:hint="default"/>
                      <w:color w:val="auto"/>
                      <w:lang w:val="en-US"/>
                    </w:rPr>
                  </w:pPr>
                  <w:r>
                    <w:rPr>
                      <w:rFonts w:hint="default"/>
                      <w:color w:val="auto"/>
                    </w:rPr>
                    <w:t>适用区域</w:t>
                  </w:r>
                </w:p>
              </w:tc>
              <w:tc>
                <w:tcPr>
                  <w:tcW w:w="2793" w:type="pct"/>
                  <w:gridSpan w:val="2"/>
                  <w:noWrap w:val="0"/>
                  <w:vAlign w:val="center"/>
                </w:tcPr>
                <w:p w14:paraId="76A06516">
                  <w:pPr>
                    <w:pStyle w:val="109"/>
                    <w:bidi w:val="0"/>
                    <w:rPr>
                      <w:rFonts w:hint="default"/>
                      <w:color w:val="auto"/>
                      <w:lang w:val="en-US"/>
                    </w:rPr>
                  </w:pPr>
                  <w:r>
                    <w:rPr>
                      <w:rFonts w:hint="default"/>
                      <w:color w:val="auto"/>
                      <w:lang w:val="en-US"/>
                    </w:rPr>
                    <w:t>无组织排放监控浓度限值</w:t>
                  </w:r>
                </w:p>
              </w:tc>
            </w:tr>
            <w:tr w14:paraId="42B3E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pct"/>
                  <w:vMerge w:val="continue"/>
                  <w:noWrap w:val="0"/>
                  <w:vAlign w:val="center"/>
                </w:tcPr>
                <w:p w14:paraId="0369B430">
                  <w:pPr>
                    <w:pStyle w:val="109"/>
                    <w:bidi w:val="0"/>
                    <w:rPr>
                      <w:rFonts w:hint="default"/>
                      <w:color w:val="auto"/>
                      <w:lang w:val="en-US"/>
                    </w:rPr>
                  </w:pPr>
                </w:p>
              </w:tc>
              <w:tc>
                <w:tcPr>
                  <w:tcW w:w="822" w:type="pct"/>
                  <w:vMerge w:val="continue"/>
                  <w:noWrap w:val="0"/>
                  <w:vAlign w:val="center"/>
                </w:tcPr>
                <w:p w14:paraId="0CA5DFE5">
                  <w:pPr>
                    <w:pStyle w:val="109"/>
                    <w:bidi w:val="0"/>
                    <w:rPr>
                      <w:rFonts w:hint="default"/>
                      <w:color w:val="auto"/>
                      <w:lang w:val="en-US"/>
                    </w:rPr>
                  </w:pPr>
                </w:p>
              </w:tc>
              <w:tc>
                <w:tcPr>
                  <w:tcW w:w="1162" w:type="pct"/>
                  <w:noWrap w:val="0"/>
                  <w:vAlign w:val="center"/>
                </w:tcPr>
                <w:p w14:paraId="4A8E6933">
                  <w:pPr>
                    <w:pStyle w:val="109"/>
                    <w:bidi w:val="0"/>
                    <w:rPr>
                      <w:rFonts w:hint="default"/>
                      <w:color w:val="auto"/>
                      <w:lang w:val="en-US"/>
                    </w:rPr>
                  </w:pPr>
                  <w:r>
                    <w:rPr>
                      <w:rFonts w:hint="default"/>
                      <w:color w:val="auto"/>
                      <w:lang w:val="en-US"/>
                    </w:rPr>
                    <w:t>监控点</w:t>
                  </w:r>
                </w:p>
              </w:tc>
              <w:tc>
                <w:tcPr>
                  <w:tcW w:w="1631" w:type="pct"/>
                  <w:noWrap w:val="0"/>
                  <w:vAlign w:val="center"/>
                </w:tcPr>
                <w:p w14:paraId="6DA5B27C">
                  <w:pPr>
                    <w:pStyle w:val="109"/>
                    <w:bidi w:val="0"/>
                    <w:rPr>
                      <w:rFonts w:hint="default"/>
                      <w:color w:val="auto"/>
                      <w:lang w:val="en-US"/>
                    </w:rPr>
                  </w:pPr>
                  <w:r>
                    <w:rPr>
                      <w:rFonts w:hint="default"/>
                      <w:color w:val="auto"/>
                      <w:lang w:val="en-US"/>
                    </w:rPr>
                    <w:t>浓度（mg/m</w:t>
                  </w:r>
                  <w:r>
                    <w:rPr>
                      <w:rFonts w:hint="default"/>
                      <w:color w:val="auto"/>
                      <w:vertAlign w:val="superscript"/>
                      <w:lang w:val="en-US"/>
                    </w:rPr>
                    <w:t>3</w:t>
                  </w:r>
                  <w:r>
                    <w:rPr>
                      <w:rFonts w:hint="default"/>
                      <w:color w:val="auto"/>
                      <w:lang w:val="en-US"/>
                    </w:rPr>
                    <w:t>）</w:t>
                  </w:r>
                </w:p>
              </w:tc>
            </w:tr>
            <w:tr w14:paraId="7B6B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pct"/>
                  <w:vMerge w:val="restart"/>
                  <w:noWrap w:val="0"/>
                  <w:vAlign w:val="center"/>
                </w:tcPr>
                <w:p w14:paraId="71E177BE">
                  <w:pPr>
                    <w:pStyle w:val="109"/>
                    <w:bidi w:val="0"/>
                    <w:rPr>
                      <w:rFonts w:hint="default"/>
                      <w:color w:val="auto"/>
                      <w:lang w:val="en-US"/>
                    </w:rPr>
                  </w:pPr>
                  <w:r>
                    <w:rPr>
                      <w:rFonts w:hint="default"/>
                      <w:color w:val="FF0000"/>
                      <w:lang w:val="en-US"/>
                    </w:rPr>
                    <w:t>颗粒物</w:t>
                  </w:r>
                </w:p>
              </w:tc>
              <w:tc>
                <w:tcPr>
                  <w:tcW w:w="822" w:type="pct"/>
                  <w:vMerge w:val="restart"/>
                  <w:noWrap w:val="0"/>
                  <w:vAlign w:val="center"/>
                </w:tcPr>
                <w:p w14:paraId="08777B83">
                  <w:pPr>
                    <w:pStyle w:val="109"/>
                    <w:bidi w:val="0"/>
                    <w:rPr>
                      <w:rFonts w:hint="default"/>
                      <w:color w:val="auto"/>
                    </w:rPr>
                  </w:pPr>
                  <w:r>
                    <w:rPr>
                      <w:rFonts w:hint="default"/>
                      <w:color w:val="auto"/>
                      <w:lang w:eastAsia="zh-CN"/>
                    </w:rPr>
                    <w:t>其他区域</w:t>
                  </w:r>
                </w:p>
              </w:tc>
              <w:tc>
                <w:tcPr>
                  <w:tcW w:w="1162" w:type="pct"/>
                  <w:vMerge w:val="restart"/>
                  <w:noWrap w:val="0"/>
                  <w:vAlign w:val="center"/>
                </w:tcPr>
                <w:p w14:paraId="44CAF1B4">
                  <w:pPr>
                    <w:pStyle w:val="109"/>
                    <w:bidi w:val="0"/>
                    <w:rPr>
                      <w:rFonts w:hint="default"/>
                      <w:color w:val="auto"/>
                      <w:lang w:val="en-US"/>
                    </w:rPr>
                  </w:pPr>
                  <w:r>
                    <w:rPr>
                      <w:rFonts w:hint="default"/>
                      <w:color w:val="auto"/>
                    </w:rPr>
                    <w:t>周界外浓度最高点</w:t>
                  </w:r>
                </w:p>
              </w:tc>
              <w:tc>
                <w:tcPr>
                  <w:tcW w:w="1631" w:type="pct"/>
                  <w:vMerge w:val="restart"/>
                  <w:noWrap w:val="0"/>
                  <w:vAlign w:val="center"/>
                </w:tcPr>
                <w:p w14:paraId="1CD31AAE">
                  <w:pPr>
                    <w:pStyle w:val="109"/>
                    <w:bidi w:val="0"/>
                    <w:rPr>
                      <w:rFonts w:hint="default"/>
                      <w:color w:val="auto"/>
                      <w:lang w:val="en-US"/>
                    </w:rPr>
                  </w:pPr>
                  <w:r>
                    <w:rPr>
                      <w:rFonts w:hint="default"/>
                      <w:color w:val="auto"/>
                      <w:lang w:val="en-US"/>
                    </w:rPr>
                    <w:t>1.0</w:t>
                  </w:r>
                </w:p>
              </w:tc>
            </w:tr>
            <w:tr w14:paraId="39C4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pct"/>
                  <w:vMerge w:val="continue"/>
                  <w:noWrap w:val="0"/>
                  <w:vAlign w:val="center"/>
                </w:tcPr>
                <w:p w14:paraId="79464D92">
                  <w:pPr>
                    <w:pStyle w:val="109"/>
                    <w:bidi w:val="0"/>
                    <w:rPr>
                      <w:rFonts w:hint="default"/>
                      <w:color w:val="auto"/>
                    </w:rPr>
                  </w:pPr>
                </w:p>
              </w:tc>
              <w:tc>
                <w:tcPr>
                  <w:tcW w:w="822" w:type="pct"/>
                  <w:vMerge w:val="continue"/>
                  <w:noWrap w:val="0"/>
                  <w:vAlign w:val="center"/>
                </w:tcPr>
                <w:p w14:paraId="5F30256B">
                  <w:pPr>
                    <w:pStyle w:val="109"/>
                    <w:bidi w:val="0"/>
                    <w:rPr>
                      <w:rFonts w:hint="default"/>
                      <w:color w:val="auto"/>
                      <w:lang w:eastAsia="zh-CN"/>
                    </w:rPr>
                  </w:pPr>
                </w:p>
              </w:tc>
              <w:tc>
                <w:tcPr>
                  <w:tcW w:w="1162" w:type="pct"/>
                  <w:vMerge w:val="continue"/>
                  <w:noWrap w:val="0"/>
                  <w:vAlign w:val="center"/>
                </w:tcPr>
                <w:p w14:paraId="1124BD56">
                  <w:pPr>
                    <w:pStyle w:val="109"/>
                    <w:bidi w:val="0"/>
                    <w:rPr>
                      <w:rFonts w:hint="default"/>
                      <w:color w:val="auto"/>
                    </w:rPr>
                  </w:pPr>
                </w:p>
              </w:tc>
              <w:tc>
                <w:tcPr>
                  <w:tcW w:w="1631" w:type="pct"/>
                  <w:vMerge w:val="continue"/>
                  <w:noWrap w:val="0"/>
                  <w:vAlign w:val="center"/>
                </w:tcPr>
                <w:p w14:paraId="60DE3882">
                  <w:pPr>
                    <w:pStyle w:val="109"/>
                    <w:bidi w:val="0"/>
                    <w:rPr>
                      <w:rFonts w:hint="default"/>
                      <w:color w:val="auto"/>
                      <w:lang w:val="en-US"/>
                    </w:rPr>
                  </w:pPr>
                </w:p>
              </w:tc>
            </w:tr>
          </w:tbl>
          <w:p w14:paraId="581D34D2">
            <w:pPr>
              <w:tabs>
                <w:tab w:val="left" w:pos="2835"/>
              </w:tabs>
              <w:adjustRightInd w:val="0"/>
              <w:snapToGrid w:val="0"/>
              <w:spacing w:line="480" w:lineRule="exact"/>
              <w:ind w:firstLine="480" w:firstLineChars="200"/>
              <w:rPr>
                <w:rFonts w:hint="default"/>
                <w:sz w:val="24"/>
                <w:szCs w:val="24"/>
              </w:rPr>
            </w:pPr>
            <w:r>
              <w:rPr>
                <w:rFonts w:hint="default"/>
                <w:sz w:val="24"/>
                <w:szCs w:val="24"/>
              </w:rPr>
              <w:t>（2）废水排放标准</w:t>
            </w:r>
          </w:p>
          <w:p w14:paraId="2EA0854E">
            <w:pPr>
              <w:spacing w:line="480" w:lineRule="exact"/>
              <w:ind w:firstLine="480" w:firstLineChars="200"/>
              <w:rPr>
                <w:rFonts w:hint="default"/>
                <w:lang w:val="en-US" w:eastAsia="zh-CN"/>
              </w:rPr>
            </w:pPr>
            <w:r>
              <w:rPr>
                <w:rFonts w:hint="default"/>
                <w:sz w:val="24"/>
                <w:szCs w:val="24"/>
              </w:rPr>
              <w:t>破碎、筛分、洗砂废水收集于1#沉淀池+废水处理塔絮凝沉淀处理后回用，不外排；初期雨水收集于2#沉淀池中处理后回用，不外排；</w:t>
            </w:r>
            <w:r>
              <w:rPr>
                <w:rFonts w:hint="default"/>
                <w:color w:val="FF0000"/>
                <w:sz w:val="24"/>
                <w:szCs w:val="24"/>
              </w:rPr>
              <w:t>清洗废水引入絮凝泥浆废水收集沉淀池处理后回用，不外排</w:t>
            </w:r>
            <w:r>
              <w:rPr>
                <w:rFonts w:hint="eastAsia"/>
                <w:color w:val="FF0000"/>
                <w:sz w:val="24"/>
                <w:szCs w:val="24"/>
                <w:lang w:eastAsia="zh-CN"/>
              </w:rPr>
              <w:t>；</w:t>
            </w:r>
            <w:r>
              <w:rPr>
                <w:rFonts w:hint="default"/>
                <w:color w:val="FF0000"/>
                <w:sz w:val="24"/>
                <w:szCs w:val="24"/>
              </w:rPr>
              <w:t>生活污水依托租赁民房已建的</w:t>
            </w:r>
            <w:r>
              <w:rPr>
                <w:rFonts w:hint="eastAsia"/>
                <w:color w:val="FF0000"/>
                <w:sz w:val="24"/>
                <w:szCs w:val="24"/>
                <w:lang w:eastAsia="zh-CN"/>
              </w:rPr>
              <w:t>化粪池</w:t>
            </w:r>
            <w:r>
              <w:rPr>
                <w:rFonts w:hint="default"/>
                <w:color w:val="FF0000"/>
                <w:sz w:val="24"/>
                <w:szCs w:val="24"/>
              </w:rPr>
              <w:t>处</w:t>
            </w:r>
            <w:r>
              <w:rPr>
                <w:rFonts w:hint="default"/>
                <w:sz w:val="24"/>
                <w:szCs w:val="24"/>
              </w:rPr>
              <w:t>理后</w:t>
            </w:r>
          </w:p>
        </w:tc>
      </w:tr>
      <w:tr w14:paraId="58693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0" w:hRule="atLeast"/>
          <w:jc w:val="center"/>
        </w:trPr>
        <w:tc>
          <w:tcPr>
            <w:tcW w:w="391" w:type="pct"/>
            <w:tcBorders>
              <w:top w:val="single" w:color="auto" w:sz="4" w:space="0"/>
              <w:left w:val="single" w:color="000000" w:sz="12" w:space="0"/>
              <w:bottom w:val="single" w:color="000000" w:sz="6" w:space="0"/>
              <w:right w:val="single" w:color="000000" w:sz="6" w:space="0"/>
            </w:tcBorders>
            <w:noWrap w:val="0"/>
            <w:vAlign w:val="center"/>
          </w:tcPr>
          <w:p w14:paraId="548CDD78">
            <w:pPr>
              <w:spacing w:line="340" w:lineRule="exact"/>
              <w:jc w:val="center"/>
              <w:rPr>
                <w:rFonts w:hint="default" w:ascii="Times New Roman" w:hAnsi="Times New Roman" w:cs="Times New Roman"/>
                <w:color w:val="auto"/>
                <w:sz w:val="24"/>
              </w:rPr>
            </w:pPr>
          </w:p>
        </w:tc>
        <w:tc>
          <w:tcPr>
            <w:tcW w:w="4608" w:type="pct"/>
            <w:gridSpan w:val="6"/>
            <w:tcBorders>
              <w:top w:val="single" w:color="auto" w:sz="4" w:space="0"/>
              <w:left w:val="single" w:color="000000" w:sz="6" w:space="0"/>
              <w:bottom w:val="single" w:color="000000" w:sz="6" w:space="0"/>
              <w:right w:val="single" w:color="000000" w:sz="12" w:space="0"/>
            </w:tcBorders>
            <w:noWrap w:val="0"/>
            <w:vAlign w:val="center"/>
          </w:tcPr>
          <w:p w14:paraId="20F3DEB2">
            <w:pPr>
              <w:spacing w:line="480" w:lineRule="exact"/>
              <w:rPr>
                <w:rFonts w:hint="default"/>
                <w:sz w:val="24"/>
                <w:szCs w:val="24"/>
              </w:rPr>
            </w:pPr>
            <w:r>
              <w:rPr>
                <w:rFonts w:hint="default"/>
                <w:sz w:val="24"/>
                <w:szCs w:val="24"/>
              </w:rPr>
              <w:t>作农肥，不外排。综上所述，本项目无废水外排。</w:t>
            </w:r>
          </w:p>
          <w:p w14:paraId="56051C30">
            <w:pPr>
              <w:tabs>
                <w:tab w:val="left" w:pos="2835"/>
              </w:tabs>
              <w:adjustRightInd w:val="0"/>
              <w:snapToGrid w:val="0"/>
              <w:spacing w:line="480" w:lineRule="exact"/>
              <w:ind w:firstLine="480" w:firstLineChars="200"/>
              <w:rPr>
                <w:rFonts w:hint="default"/>
                <w:sz w:val="24"/>
                <w:szCs w:val="24"/>
              </w:rPr>
            </w:pPr>
            <w:r>
              <w:rPr>
                <w:rFonts w:hint="default"/>
                <w:sz w:val="24"/>
                <w:szCs w:val="24"/>
              </w:rPr>
              <w:t>（3）噪声排放标准</w:t>
            </w:r>
          </w:p>
          <w:p w14:paraId="5A2896C6">
            <w:pPr>
              <w:autoSpaceDE w:val="0"/>
              <w:autoSpaceDN w:val="0"/>
              <w:spacing w:line="480" w:lineRule="exact"/>
              <w:ind w:firstLine="480" w:firstLineChars="200"/>
              <w:textAlignment w:val="baseline"/>
              <w:rPr>
                <w:rFonts w:hint="default"/>
                <w:sz w:val="24"/>
                <w:szCs w:val="24"/>
              </w:rPr>
            </w:pPr>
            <w:r>
              <w:rPr>
                <w:rFonts w:hint="default" w:ascii="Times New Roman" w:hAnsi="Times New Roman" w:eastAsia="宋体" w:cs="Times New Roman"/>
                <w:color w:val="auto"/>
                <w:kern w:val="0"/>
                <w:sz w:val="24"/>
                <w:lang w:val="en-US" w:eastAsia="zh-CN"/>
              </w:rPr>
              <w:t>本项目厂界噪声</w:t>
            </w:r>
            <w:r>
              <w:rPr>
                <w:rFonts w:hint="eastAsia" w:cs="Times New Roman"/>
                <w:color w:val="auto"/>
                <w:kern w:val="0"/>
                <w:sz w:val="24"/>
                <w:lang w:val="en-US" w:eastAsia="zh-CN"/>
              </w:rPr>
              <w:t>执行</w:t>
            </w:r>
            <w:r>
              <w:rPr>
                <w:rFonts w:hint="default" w:ascii="Times New Roman" w:hAnsi="Times New Roman" w:eastAsia="宋体" w:cs="Times New Roman"/>
                <w:color w:val="auto"/>
                <w:kern w:val="0"/>
                <w:sz w:val="24"/>
                <w:lang w:val="en-US" w:eastAsia="zh-CN"/>
              </w:rPr>
              <w:t>《工业企业厂界环境噪声排放标准》（GB12348-2008）中</w:t>
            </w:r>
            <w:r>
              <w:rPr>
                <w:rFonts w:hint="eastAsia" w:cs="Times New Roman"/>
                <w:color w:val="FF0000"/>
                <w:kern w:val="0"/>
                <w:sz w:val="24"/>
                <w:lang w:val="en-US" w:eastAsia="zh-CN"/>
              </w:rPr>
              <w:t>2</w:t>
            </w:r>
            <w:r>
              <w:rPr>
                <w:rFonts w:hint="default" w:ascii="Times New Roman" w:hAnsi="Times New Roman" w:eastAsia="宋体" w:cs="Times New Roman"/>
                <w:color w:val="FF0000"/>
                <w:kern w:val="0"/>
                <w:sz w:val="24"/>
                <w:lang w:val="en-US" w:eastAsia="zh-CN"/>
              </w:rPr>
              <w:t>类</w:t>
            </w:r>
            <w:r>
              <w:rPr>
                <w:rFonts w:hint="default" w:ascii="Times New Roman" w:hAnsi="Times New Roman" w:eastAsia="宋体" w:cs="Times New Roman"/>
                <w:color w:val="auto"/>
                <w:kern w:val="0"/>
                <w:sz w:val="24"/>
                <w:lang w:val="en-US" w:eastAsia="zh-CN"/>
              </w:rPr>
              <w:t>标准</w:t>
            </w:r>
            <w:r>
              <w:rPr>
                <w:rFonts w:hint="default"/>
                <w:sz w:val="24"/>
                <w:szCs w:val="24"/>
              </w:rPr>
              <w:t>，具体标准值如下表。</w:t>
            </w:r>
          </w:p>
          <w:p w14:paraId="595366ED">
            <w:pPr>
              <w:autoSpaceDE w:val="0"/>
              <w:autoSpaceDN w:val="0"/>
              <w:spacing w:line="480" w:lineRule="exact"/>
              <w:ind w:firstLine="1029" w:firstLineChars="490"/>
              <w:textAlignment w:val="baseline"/>
              <w:rPr>
                <w:rFonts w:hint="default"/>
                <w:b/>
                <w:bCs/>
              </w:rPr>
            </w:pPr>
            <w:r>
              <w:rPr>
                <w:rFonts w:hint="default"/>
                <w:b/>
                <w:bCs/>
              </w:rPr>
              <w:t>表1-</w:t>
            </w:r>
            <w:r>
              <w:rPr>
                <w:rFonts w:hint="eastAsia"/>
                <w:b/>
                <w:bCs/>
                <w:lang w:val="en-US" w:eastAsia="zh-CN"/>
              </w:rPr>
              <w:t>5</w:t>
            </w:r>
            <w:r>
              <w:rPr>
                <w:rFonts w:hint="default"/>
                <w:b/>
                <w:bCs/>
              </w:rPr>
              <w:t xml:space="preserve"> 工业企业厂界环境噪声排放标准  单位：dB(A)</w:t>
            </w:r>
          </w:p>
          <w:tbl>
            <w:tblPr>
              <w:tblStyle w:val="28"/>
              <w:tblW w:w="49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6"/>
              <w:gridCol w:w="2826"/>
              <w:gridCol w:w="2827"/>
            </w:tblGrid>
            <w:tr w14:paraId="4E8D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26" w:type="dxa"/>
                  <w:noWrap w:val="0"/>
                  <w:vAlign w:val="center"/>
                </w:tcPr>
                <w:p w14:paraId="04BC7AD6">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声环境功能区类别</w:t>
                  </w:r>
                </w:p>
              </w:tc>
              <w:tc>
                <w:tcPr>
                  <w:tcW w:w="2826" w:type="dxa"/>
                  <w:noWrap w:val="0"/>
                  <w:vAlign w:val="center"/>
                </w:tcPr>
                <w:p w14:paraId="5DDEC007">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昼间</w:t>
                  </w:r>
                </w:p>
              </w:tc>
              <w:tc>
                <w:tcPr>
                  <w:tcW w:w="2826" w:type="dxa"/>
                  <w:noWrap w:val="0"/>
                  <w:vAlign w:val="center"/>
                </w:tcPr>
                <w:p w14:paraId="5216FE0A">
                  <w:pPr>
                    <w:adjustRightInd w:val="0"/>
                    <w:snapToGrid w:val="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夜间</w:t>
                  </w:r>
                </w:p>
              </w:tc>
            </w:tr>
            <w:tr w14:paraId="361D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26" w:type="dxa"/>
                  <w:noWrap w:val="0"/>
                  <w:vAlign w:val="center"/>
                </w:tcPr>
                <w:p w14:paraId="38F8365C">
                  <w:pPr>
                    <w:adjustRightInd w:val="0"/>
                    <w:snapToGrid w:val="0"/>
                    <w:jc w:val="center"/>
                    <w:rPr>
                      <w:rFonts w:hint="eastAsia" w:ascii="Times New Roman" w:hAnsi="Times New Roman" w:eastAsia="宋体" w:cs="Times New Roman"/>
                      <w:lang w:val="en-US" w:eastAsia="zh-CN"/>
                    </w:rPr>
                  </w:pPr>
                  <w:r>
                    <w:rPr>
                      <w:rFonts w:hint="eastAsia" w:cs="Times New Roman"/>
                      <w:lang w:val="en-US" w:eastAsia="zh-CN"/>
                    </w:rPr>
                    <w:t>2</w:t>
                  </w:r>
                  <w:r>
                    <w:rPr>
                      <w:rFonts w:hint="eastAsia" w:ascii="Times New Roman" w:hAnsi="Times New Roman" w:eastAsia="宋体" w:cs="Times New Roman"/>
                      <w:lang w:val="en-US" w:eastAsia="zh-CN"/>
                    </w:rPr>
                    <w:t>类标准</w:t>
                  </w:r>
                </w:p>
              </w:tc>
              <w:tc>
                <w:tcPr>
                  <w:tcW w:w="2826" w:type="dxa"/>
                  <w:noWrap w:val="0"/>
                  <w:vAlign w:val="center"/>
                </w:tcPr>
                <w:p w14:paraId="25DF32C4">
                  <w:pPr>
                    <w:adjustRightInd w:val="0"/>
                    <w:snapToGrid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6</w:t>
                  </w:r>
                  <w:r>
                    <w:rPr>
                      <w:rFonts w:hint="eastAsia" w:cs="Times New Roman"/>
                      <w:lang w:val="en-US" w:eastAsia="zh-CN"/>
                    </w:rPr>
                    <w:t>0</w:t>
                  </w:r>
                </w:p>
              </w:tc>
              <w:tc>
                <w:tcPr>
                  <w:tcW w:w="2826" w:type="dxa"/>
                  <w:noWrap w:val="0"/>
                  <w:vAlign w:val="center"/>
                </w:tcPr>
                <w:p w14:paraId="0BC72B53">
                  <w:pPr>
                    <w:adjustRightInd w:val="0"/>
                    <w:snapToGrid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w:t>
                  </w:r>
                  <w:r>
                    <w:rPr>
                      <w:rFonts w:hint="eastAsia" w:cs="Times New Roman"/>
                      <w:lang w:val="en-US" w:eastAsia="zh-CN"/>
                    </w:rPr>
                    <w:t>0</w:t>
                  </w:r>
                </w:p>
              </w:tc>
            </w:tr>
          </w:tbl>
          <w:p w14:paraId="035375A2">
            <w:pPr>
              <w:tabs>
                <w:tab w:val="left" w:pos="2835"/>
              </w:tabs>
              <w:adjustRightInd w:val="0"/>
              <w:snapToGrid w:val="0"/>
              <w:spacing w:line="480" w:lineRule="exact"/>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（4）固体废物</w:t>
            </w:r>
          </w:p>
          <w:p w14:paraId="585FF961">
            <w:pPr>
              <w:tabs>
                <w:tab w:val="left" w:pos="2835"/>
              </w:tabs>
              <w:adjustRightInd w:val="0"/>
              <w:snapToGrid w:val="0"/>
              <w:spacing w:line="480" w:lineRule="exact"/>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一般工业固体废弃物参照执行《一般工业固体废物贮存和填埋污染控制标准》（GB18599-2020）</w:t>
            </w:r>
            <w:r>
              <w:rPr>
                <w:rFonts w:hint="eastAsia"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采用库房、包装工具（罐、桶、包装袋等）贮存一般工业固体废物过程的污染控制，不适用本标准</w:t>
            </w:r>
            <w:r>
              <w:rPr>
                <w:rFonts w:hint="eastAsia"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，其贮存过程应满足相应防渗漏、防雨淋、防扬尘等环境保护要求相关要求执行。</w:t>
            </w:r>
          </w:p>
          <w:p w14:paraId="77BA9243">
            <w:pPr>
              <w:tabs>
                <w:tab w:val="left" w:pos="2835"/>
              </w:tabs>
              <w:adjustRightInd w:val="0"/>
              <w:snapToGrid w:val="0"/>
              <w:spacing w:line="480" w:lineRule="exact"/>
              <w:ind w:firstLine="480" w:firstLineChars="200"/>
              <w:rPr>
                <w:rFonts w:hint="default" w:ascii="Times New Roman" w:hAnsi="Times New Roman"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危险废物执行《危险废物贮存污染控制标准》（GB18597-2023）相关要求，危险废物转移执行《危险废物转移管理办法》中相关要求。</w:t>
            </w:r>
          </w:p>
          <w:p w14:paraId="5C50889C">
            <w:pPr>
              <w:pStyle w:val="12"/>
              <w:rPr>
                <w:rFonts w:hint="default" w:ascii="Times New Roman" w:hAnsi="Times New Roman" w:cs="Times New Roman"/>
                <w:color w:val="auto"/>
                <w:kern w:val="0"/>
                <w:sz w:val="24"/>
                <w:highlight w:val="none"/>
                <w:lang w:val="en-US" w:eastAsia="zh-CN"/>
              </w:rPr>
            </w:pPr>
          </w:p>
          <w:p w14:paraId="7F532B59">
            <w:pPr>
              <w:pStyle w:val="7"/>
              <w:numPr>
                <w:ilvl w:val="0"/>
                <w:numId w:val="0"/>
              </w:numPr>
              <w:ind w:leftChars="0"/>
              <w:rPr>
                <w:rFonts w:hint="default" w:ascii="Times New Roman" w:hAnsi="Times New Roman" w:cs="Times New Roman"/>
                <w:color w:val="auto"/>
                <w:kern w:val="0"/>
                <w:sz w:val="24"/>
                <w:highlight w:val="none"/>
                <w:lang w:val="en-US" w:eastAsia="zh-CN"/>
              </w:rPr>
            </w:pPr>
          </w:p>
          <w:p w14:paraId="1199615B">
            <w:pPr>
              <w:pStyle w:val="7"/>
              <w:numPr>
                <w:ilvl w:val="0"/>
                <w:numId w:val="0"/>
              </w:numPr>
              <w:ind w:leftChars="0"/>
              <w:rPr>
                <w:rFonts w:hint="default" w:ascii="Times New Roman" w:hAnsi="Times New Roman" w:cs="Times New Roman"/>
                <w:color w:val="auto"/>
                <w:kern w:val="0"/>
                <w:sz w:val="24"/>
                <w:highlight w:val="none"/>
                <w:lang w:val="en-US" w:eastAsia="zh-CN"/>
              </w:rPr>
            </w:pPr>
          </w:p>
          <w:p w14:paraId="4C3ED7EA">
            <w:pPr>
              <w:pStyle w:val="7"/>
              <w:numPr>
                <w:ilvl w:val="0"/>
                <w:numId w:val="0"/>
              </w:numPr>
              <w:ind w:leftChars="0"/>
              <w:rPr>
                <w:rFonts w:hint="default" w:ascii="Times New Roman" w:hAnsi="Times New Roman" w:cs="Times New Roman"/>
                <w:color w:val="auto"/>
                <w:kern w:val="0"/>
                <w:sz w:val="24"/>
                <w:highlight w:val="none"/>
                <w:lang w:val="en-US" w:eastAsia="zh-CN"/>
              </w:rPr>
            </w:pPr>
          </w:p>
          <w:p w14:paraId="670B3592">
            <w:pPr>
              <w:pStyle w:val="7"/>
              <w:numPr>
                <w:ilvl w:val="0"/>
                <w:numId w:val="0"/>
              </w:numPr>
              <w:ind w:leftChars="0"/>
              <w:rPr>
                <w:rFonts w:hint="default" w:ascii="Times New Roman" w:hAnsi="Times New Roman" w:cs="Times New Roman"/>
                <w:color w:val="auto"/>
                <w:kern w:val="0"/>
                <w:sz w:val="24"/>
                <w:highlight w:val="none"/>
                <w:lang w:val="en-US" w:eastAsia="zh-CN"/>
              </w:rPr>
            </w:pPr>
          </w:p>
          <w:p w14:paraId="5309F913">
            <w:pPr>
              <w:pStyle w:val="7"/>
              <w:numPr>
                <w:ilvl w:val="0"/>
                <w:numId w:val="0"/>
              </w:numPr>
              <w:ind w:leftChars="0"/>
              <w:rPr>
                <w:rFonts w:hint="default" w:ascii="Times New Roman" w:hAnsi="Times New Roman" w:cs="Times New Roman"/>
                <w:color w:val="auto"/>
                <w:kern w:val="0"/>
                <w:sz w:val="24"/>
                <w:highlight w:val="none"/>
                <w:lang w:val="en-US" w:eastAsia="zh-CN"/>
              </w:rPr>
            </w:pPr>
          </w:p>
          <w:p w14:paraId="171AAD1A">
            <w:pPr>
              <w:pStyle w:val="7"/>
              <w:numPr>
                <w:ilvl w:val="0"/>
                <w:numId w:val="0"/>
              </w:numPr>
              <w:ind w:leftChars="0"/>
              <w:rPr>
                <w:rFonts w:hint="default" w:ascii="Times New Roman" w:hAnsi="Times New Roman" w:cs="Times New Roman"/>
                <w:color w:val="auto"/>
                <w:kern w:val="0"/>
                <w:sz w:val="24"/>
                <w:highlight w:val="none"/>
                <w:lang w:val="en-US" w:eastAsia="zh-CN"/>
              </w:rPr>
            </w:pPr>
          </w:p>
          <w:p w14:paraId="04A5573E">
            <w:pPr>
              <w:pStyle w:val="7"/>
              <w:numPr>
                <w:ilvl w:val="0"/>
                <w:numId w:val="0"/>
              </w:numPr>
              <w:ind w:leftChars="0"/>
              <w:rPr>
                <w:rFonts w:hint="default" w:ascii="Times New Roman" w:hAnsi="Times New Roman" w:cs="Times New Roman"/>
                <w:color w:val="auto"/>
                <w:kern w:val="0"/>
                <w:sz w:val="24"/>
                <w:highlight w:val="none"/>
                <w:lang w:val="en-US" w:eastAsia="zh-CN"/>
              </w:rPr>
            </w:pPr>
          </w:p>
          <w:p w14:paraId="7BBE38AB">
            <w:pPr>
              <w:pStyle w:val="7"/>
              <w:numPr>
                <w:ilvl w:val="0"/>
                <w:numId w:val="0"/>
              </w:numPr>
              <w:ind w:leftChars="0"/>
              <w:rPr>
                <w:rFonts w:hint="default" w:ascii="Times New Roman" w:hAnsi="Times New Roman" w:cs="Times New Roman"/>
                <w:color w:val="auto"/>
                <w:kern w:val="0"/>
                <w:sz w:val="24"/>
                <w:highlight w:val="none"/>
                <w:lang w:val="en-US" w:eastAsia="zh-CN"/>
              </w:rPr>
            </w:pPr>
          </w:p>
          <w:p w14:paraId="1D3AA545">
            <w:pPr>
              <w:pStyle w:val="7"/>
              <w:numPr>
                <w:ilvl w:val="0"/>
                <w:numId w:val="0"/>
              </w:numPr>
              <w:ind w:leftChars="0"/>
              <w:rPr>
                <w:rFonts w:hint="default" w:ascii="Times New Roman" w:hAnsi="Times New Roman" w:cs="Times New Roman"/>
                <w:color w:val="auto"/>
                <w:kern w:val="0"/>
                <w:sz w:val="24"/>
                <w:highlight w:val="none"/>
                <w:lang w:val="en-US" w:eastAsia="zh-CN"/>
              </w:rPr>
            </w:pPr>
          </w:p>
          <w:p w14:paraId="7ED71432">
            <w:pPr>
              <w:pStyle w:val="7"/>
              <w:numPr>
                <w:ilvl w:val="0"/>
                <w:numId w:val="0"/>
              </w:numPr>
              <w:ind w:leftChars="0"/>
              <w:rPr>
                <w:rFonts w:hint="default" w:ascii="Times New Roman" w:hAnsi="Times New Roman" w:cs="Times New Roman"/>
                <w:color w:val="auto"/>
                <w:kern w:val="0"/>
                <w:sz w:val="24"/>
                <w:highlight w:val="none"/>
                <w:lang w:val="en-US" w:eastAsia="zh-CN"/>
              </w:rPr>
            </w:pPr>
          </w:p>
          <w:p w14:paraId="7EB01A2E">
            <w:pPr>
              <w:pStyle w:val="7"/>
              <w:numPr>
                <w:ilvl w:val="0"/>
                <w:numId w:val="0"/>
              </w:numPr>
              <w:ind w:leftChars="0"/>
              <w:rPr>
                <w:rFonts w:hint="default" w:ascii="Times New Roman" w:hAnsi="Times New Roman" w:cs="Times New Roman"/>
                <w:color w:val="auto"/>
                <w:kern w:val="0"/>
                <w:sz w:val="24"/>
                <w:highlight w:val="none"/>
                <w:lang w:val="en-US" w:eastAsia="zh-CN"/>
              </w:rPr>
            </w:pPr>
          </w:p>
          <w:p w14:paraId="6E85DD67">
            <w:pPr>
              <w:pStyle w:val="7"/>
              <w:numPr>
                <w:ilvl w:val="0"/>
                <w:numId w:val="0"/>
              </w:numPr>
              <w:ind w:leftChars="0"/>
              <w:rPr>
                <w:rFonts w:hint="default" w:ascii="Times New Roman" w:hAnsi="Times New Roman" w:cs="Times New Roman"/>
                <w:color w:val="auto"/>
                <w:kern w:val="0"/>
                <w:sz w:val="24"/>
                <w:highlight w:val="none"/>
                <w:lang w:val="en-US" w:eastAsia="zh-CN"/>
              </w:rPr>
            </w:pPr>
          </w:p>
          <w:p w14:paraId="71AC6EB1">
            <w:pPr>
              <w:pStyle w:val="7"/>
              <w:numPr>
                <w:ilvl w:val="0"/>
                <w:numId w:val="0"/>
              </w:numPr>
              <w:ind w:leftChars="0"/>
              <w:rPr>
                <w:rFonts w:hint="default" w:ascii="Times New Roman" w:hAnsi="Times New Roman" w:cs="Times New Roman"/>
                <w:color w:val="auto"/>
                <w:kern w:val="0"/>
                <w:sz w:val="24"/>
                <w:highlight w:val="none"/>
                <w:lang w:val="en-US" w:eastAsia="zh-CN"/>
              </w:rPr>
            </w:pPr>
          </w:p>
          <w:p w14:paraId="64A22ABE">
            <w:pPr>
              <w:pStyle w:val="7"/>
              <w:numPr>
                <w:ilvl w:val="0"/>
                <w:numId w:val="0"/>
              </w:numPr>
              <w:ind w:leftChars="0"/>
              <w:rPr>
                <w:rFonts w:hint="default" w:ascii="Times New Roman" w:hAnsi="Times New Roman" w:cs="Times New Roman"/>
                <w:color w:val="auto"/>
                <w:kern w:val="0"/>
                <w:sz w:val="24"/>
                <w:highlight w:val="none"/>
                <w:lang w:val="en-US" w:eastAsia="zh-CN"/>
              </w:rPr>
            </w:pPr>
          </w:p>
          <w:p w14:paraId="1E89C08D">
            <w:pPr>
              <w:pStyle w:val="7"/>
              <w:numPr>
                <w:ilvl w:val="0"/>
                <w:numId w:val="0"/>
              </w:numPr>
              <w:ind w:leftChars="0"/>
              <w:rPr>
                <w:rFonts w:hint="default" w:ascii="Times New Roman" w:hAnsi="Times New Roman" w:cs="Times New Roman"/>
                <w:color w:val="auto"/>
                <w:kern w:val="0"/>
                <w:sz w:val="24"/>
                <w:highlight w:val="none"/>
                <w:lang w:val="en-US" w:eastAsia="zh-CN"/>
              </w:rPr>
            </w:pPr>
          </w:p>
          <w:p w14:paraId="5D1852AC">
            <w:pPr>
              <w:pStyle w:val="7"/>
              <w:numPr>
                <w:ilvl w:val="0"/>
                <w:numId w:val="0"/>
              </w:numPr>
              <w:ind w:leftChars="0"/>
              <w:rPr>
                <w:rFonts w:hint="default" w:ascii="Times New Roman" w:hAnsi="Times New Roman" w:cs="Times New Roman"/>
                <w:color w:val="auto"/>
                <w:kern w:val="0"/>
                <w:sz w:val="24"/>
                <w:highlight w:val="none"/>
                <w:lang w:val="en-US" w:eastAsia="zh-CN"/>
              </w:rPr>
            </w:pPr>
          </w:p>
          <w:p w14:paraId="41E9632C">
            <w:pPr>
              <w:pStyle w:val="7"/>
              <w:numPr>
                <w:ilvl w:val="0"/>
                <w:numId w:val="0"/>
              </w:numPr>
              <w:ind w:leftChars="0"/>
              <w:rPr>
                <w:rFonts w:hint="default" w:ascii="Times New Roman" w:hAnsi="Times New Roman" w:cs="Times New Roman"/>
                <w:color w:val="auto"/>
                <w:kern w:val="0"/>
                <w:sz w:val="24"/>
                <w:highlight w:val="none"/>
                <w:lang w:val="en-US" w:eastAsia="zh-CN"/>
              </w:rPr>
            </w:pPr>
          </w:p>
        </w:tc>
      </w:tr>
    </w:tbl>
    <w:p w14:paraId="17D3ACF5">
      <w:pPr>
        <w:spacing w:line="240" w:lineRule="auto"/>
        <w:jc w:val="both"/>
        <w:rPr>
          <w:rFonts w:hint="default" w:ascii="Times New Roman" w:hAnsi="Times New Roman" w:cs="Times New Roman"/>
          <w:color w:val="auto"/>
          <w:sz w:val="24"/>
        </w:rPr>
      </w:pPr>
    </w:p>
    <w:tbl>
      <w:tblPr>
        <w:tblStyle w:val="27"/>
        <w:tblW w:w="54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3"/>
      </w:tblGrid>
      <w:tr w14:paraId="08D0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000" w:type="pct"/>
            <w:tcBorders>
              <w:top w:val="nil"/>
              <w:left w:val="nil"/>
              <w:bottom w:val="single" w:color="auto" w:sz="12" w:space="0"/>
              <w:right w:val="nil"/>
            </w:tcBorders>
            <w:noWrap w:val="0"/>
            <w:vAlign w:val="top"/>
          </w:tcPr>
          <w:p w14:paraId="64AAF078">
            <w:pPr>
              <w:tabs>
                <w:tab w:val="left" w:pos="2835"/>
              </w:tabs>
              <w:adjustRightInd w:val="0"/>
              <w:snapToGrid w:val="0"/>
              <w:spacing w:line="400" w:lineRule="atLeas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表二</w:t>
            </w:r>
          </w:p>
        </w:tc>
      </w:tr>
      <w:tr w14:paraId="7C36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7" w:hRule="atLeast"/>
          <w:jc w:val="center"/>
        </w:trPr>
        <w:tc>
          <w:tcPr>
            <w:tcW w:w="5000" w:type="pct"/>
            <w:tcBorders>
              <w:top w:val="single" w:color="auto" w:sz="12" w:space="0"/>
              <w:left w:val="single" w:color="auto" w:sz="12" w:space="0"/>
              <w:bottom w:val="single" w:color="auto" w:sz="4" w:space="0"/>
              <w:right w:val="single" w:color="auto" w:sz="12" w:space="0"/>
            </w:tcBorders>
            <w:noWrap w:val="0"/>
            <w:vAlign w:val="top"/>
          </w:tcPr>
          <w:p w14:paraId="5D5B452D">
            <w:pPr>
              <w:tabs>
                <w:tab w:val="left" w:pos="2835"/>
              </w:tabs>
              <w:adjustRightInd w:val="0"/>
              <w:snapToGrid w:val="0"/>
              <w:spacing w:line="480" w:lineRule="exact"/>
              <w:rPr>
                <w:rFonts w:hint="default" w:ascii="Times New Roman" w:hAnsi="Times New Roman" w:cs="Times New Roman"/>
                <w:color w:val="auto"/>
                <w:kern w:val="0"/>
                <w:sz w:val="24"/>
              </w:rPr>
            </w:pPr>
            <w:r>
              <w:rPr>
                <w:rFonts w:hint="default" w:ascii="Times New Roman" w:hAnsi="Times New Roman" w:cs="Times New Roman"/>
                <w:b/>
                <w:color w:val="auto"/>
                <w:sz w:val="24"/>
              </w:rPr>
              <w:t>2.1 工程建设内容</w:t>
            </w:r>
            <w:r>
              <w:rPr>
                <w:rFonts w:hint="default" w:ascii="Times New Roman" w:hAnsi="Times New Roman" w:cs="Times New Roman"/>
                <w:color w:val="auto"/>
                <w:kern w:val="0"/>
                <w:sz w:val="24"/>
              </w:rPr>
              <w:t xml:space="preserve"> </w:t>
            </w:r>
          </w:p>
          <w:p w14:paraId="676632E8">
            <w:pPr>
              <w:pStyle w:val="2"/>
              <w:spacing w:before="0" w:after="0" w:line="480" w:lineRule="exac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2.1.1 地理位置及平面布置</w:t>
            </w:r>
          </w:p>
          <w:p w14:paraId="3CACD170">
            <w:pPr>
              <w:pStyle w:val="3"/>
              <w:spacing w:before="0" w:after="0" w:line="480" w:lineRule="exact"/>
              <w:ind w:firstLine="480" w:firstLineChars="200"/>
              <w:rPr>
                <w:rFonts w:hint="default" w:ascii="Times New Roman" w:hAnsi="Times New Roman" w:cs="Times New Roman"/>
                <w:b w:val="0"/>
                <w:color w:val="auto"/>
                <w:sz w:val="24"/>
                <w:szCs w:val="24"/>
                <w:lang w:val="en-US" w:eastAsia="zh-CN"/>
              </w:rPr>
            </w:pPr>
            <w:r>
              <w:rPr>
                <w:rFonts w:hint="default" w:ascii="Times New Roman" w:hAnsi="Times New Roman" w:cs="Times New Roman"/>
                <w:b w:val="0"/>
                <w:color w:val="auto"/>
                <w:sz w:val="24"/>
                <w:szCs w:val="24"/>
                <w:lang w:val="en-US" w:eastAsia="zh-CN"/>
              </w:rPr>
              <w:t>（1）地理位置及周边环境敏感目标调查</w:t>
            </w:r>
          </w:p>
          <w:p w14:paraId="37187CFE">
            <w:pPr>
              <w:pStyle w:val="12"/>
              <w:spacing w:after="0" w:line="480" w:lineRule="exact"/>
              <w:ind w:firstLine="480"/>
              <w:rPr>
                <w:rFonts w:hint="default" w:ascii="Times New Roman" w:hAnsi="Times New Roman" w:cs="Times New Roman"/>
                <w:color w:val="auto"/>
                <w:szCs w:val="24"/>
                <w:lang w:val="en-US" w:eastAsia="zh-CN"/>
              </w:rPr>
            </w:pPr>
            <w:r>
              <w:rPr>
                <w:rFonts w:hint="eastAsia" w:cs="Times New Roman"/>
                <w:color w:val="auto"/>
                <w:szCs w:val="24"/>
                <w:lang w:val="en-US" w:eastAsia="zh-CN"/>
              </w:rPr>
              <w:t>云阳县平毅建筑材料有限公司</w:t>
            </w:r>
            <w:r>
              <w:rPr>
                <w:rFonts w:hint="eastAsia" w:ascii="Times New Roman" w:hAnsi="Times New Roman" w:cs="Times New Roman"/>
                <w:color w:val="auto"/>
                <w:szCs w:val="24"/>
                <w:lang w:val="en-US" w:eastAsia="zh-CN"/>
              </w:rPr>
              <w:t>“</w:t>
            </w:r>
            <w:r>
              <w:rPr>
                <w:rFonts w:hint="eastAsia" w:cs="Times New Roman"/>
                <w:color w:val="auto"/>
                <w:szCs w:val="24"/>
                <w:lang w:val="en-US" w:eastAsia="zh-CN"/>
              </w:rPr>
              <w:t>云阳县平毅建筑材料建设项目</w:t>
            </w:r>
            <w:r>
              <w:rPr>
                <w:rFonts w:hint="eastAsia" w:ascii="Times New Roman" w:hAnsi="Times New Roman" w:cs="Times New Roman"/>
                <w:color w:val="auto"/>
                <w:szCs w:val="24"/>
                <w:lang w:val="en-US" w:eastAsia="zh-CN"/>
              </w:rPr>
              <w:t>”位于</w:t>
            </w:r>
            <w:r>
              <w:rPr>
                <w:rFonts w:hint="eastAsia" w:cs="Times New Roman"/>
                <w:color w:val="auto"/>
                <w:szCs w:val="24"/>
                <w:lang w:val="en-US" w:eastAsia="zh-CN"/>
              </w:rPr>
              <w:t>重庆市云阳县鱼泉镇木瓜村2组</w:t>
            </w:r>
            <w:r>
              <w:rPr>
                <w:rFonts w:hint="default" w:ascii="Times New Roman" w:hAnsi="Times New Roman" w:cs="Times New Roman"/>
                <w:color w:val="auto"/>
                <w:szCs w:val="24"/>
                <w:lang w:val="en-US" w:eastAsia="zh-CN"/>
              </w:rPr>
              <w:t>，中心地理坐标为</w:t>
            </w:r>
            <w:r>
              <w:rPr>
                <w:rFonts w:hint="eastAsia"/>
                <w:color w:val="auto"/>
                <w:sz w:val="24"/>
                <w:u w:val="single"/>
              </w:rPr>
              <w:t xml:space="preserve"> 108°50 ′2.782″，31°16 ′11.461″</w:t>
            </w:r>
            <w:r>
              <w:rPr>
                <w:rFonts w:hint="default" w:ascii="Times New Roman" w:hAnsi="Times New Roman" w:cs="Times New Roman"/>
                <w:color w:val="auto"/>
                <w:szCs w:val="24"/>
                <w:lang w:val="en-US" w:eastAsia="zh-CN"/>
              </w:rPr>
              <w:t>。</w:t>
            </w:r>
            <w:r>
              <w:rPr>
                <w:rFonts w:hint="default" w:ascii="Times New Roman" w:hAnsi="Times New Roman" w:eastAsia="宋体" w:cs="Times New Roman"/>
                <w:color w:val="auto"/>
                <w:kern w:val="0"/>
                <w:sz w:val="24"/>
                <w:szCs w:val="24"/>
                <w:shd w:val="clear" w:color="auto" w:fill="auto"/>
                <w:lang w:val="en-US" w:eastAsia="zh-CN"/>
              </w:rPr>
              <w:t>根据现场踏勘，东南侧紧邻省道S102，交通十分便利，项目范围内无文物保护单位、自然保护区、风景名胜区、森林公园、珍稀濒危野生动植物天然集中分布区。项目不在云阳县生态红线保护范围内</w:t>
            </w:r>
            <w:r>
              <w:rPr>
                <w:rFonts w:hint="eastAsia" w:ascii="Times New Roman" w:hAnsi="Times New Roman" w:eastAsia="宋体" w:cs="Times New Roman"/>
                <w:color w:val="auto"/>
                <w:kern w:val="0"/>
                <w:sz w:val="24"/>
                <w:szCs w:val="24"/>
                <w:shd w:val="clear" w:color="auto" w:fill="auto"/>
                <w:lang w:val="en-US" w:eastAsia="zh-CN"/>
              </w:rPr>
              <w:t>。</w:t>
            </w:r>
            <w:r>
              <w:rPr>
                <w:rFonts w:hint="default" w:ascii="Times New Roman" w:hAnsi="Times New Roman" w:cs="Times New Roman"/>
                <w:color w:val="auto"/>
                <w:szCs w:val="24"/>
                <w:lang w:val="en-US" w:eastAsia="zh-CN"/>
              </w:rPr>
              <w:t>项目地理位置见</w:t>
            </w:r>
            <w:r>
              <w:rPr>
                <w:rFonts w:hint="default" w:ascii="Times New Roman" w:hAnsi="Times New Roman" w:cs="Times New Roman"/>
                <w:b/>
                <w:color w:val="auto"/>
                <w:lang w:val="en-US" w:eastAsia="zh-CN"/>
              </w:rPr>
              <w:t>附</w:t>
            </w:r>
            <w:r>
              <w:rPr>
                <w:rFonts w:hint="default" w:ascii="Times New Roman" w:hAnsi="Times New Roman" w:cs="Times New Roman"/>
                <w:b/>
                <w:color w:val="auto"/>
                <w:szCs w:val="24"/>
                <w:lang w:val="en-US" w:eastAsia="zh-CN"/>
              </w:rPr>
              <w:t>图</w:t>
            </w:r>
            <w:r>
              <w:rPr>
                <w:rFonts w:hint="default" w:ascii="Times New Roman" w:hAnsi="Times New Roman" w:cs="Times New Roman"/>
                <w:b/>
                <w:color w:val="auto"/>
                <w:lang w:val="en-US" w:eastAsia="zh-CN"/>
              </w:rPr>
              <w:t>1</w:t>
            </w:r>
            <w:r>
              <w:rPr>
                <w:rFonts w:hint="default" w:ascii="Times New Roman" w:hAnsi="Times New Roman" w:cs="Times New Roman"/>
                <w:color w:val="auto"/>
                <w:szCs w:val="24"/>
                <w:lang w:val="en-US" w:eastAsia="zh-CN"/>
              </w:rPr>
              <w:t>。</w:t>
            </w:r>
          </w:p>
          <w:p w14:paraId="25AE4032">
            <w:pPr>
              <w:spacing w:line="480" w:lineRule="exact"/>
              <w:ind w:firstLine="480"/>
              <w:rPr>
                <w:rFonts w:hint="default" w:ascii="Times New Roman" w:hAnsi="Times New Roman" w:cs="Times New Roman"/>
                <w:color w:val="auto"/>
                <w:sz w:val="24"/>
              </w:rPr>
            </w:pPr>
            <w:r>
              <w:rPr>
                <w:rFonts w:hint="default" w:ascii="Times New Roman" w:hAnsi="Times New Roman" w:cs="Times New Roman"/>
                <w:color w:val="auto"/>
                <w:sz w:val="24"/>
              </w:rPr>
              <w:t>对照原环评报告表，现验收阶段本项目周边环境敏感目标及外环境关系与原环评阶段一致。周边敏感目标见表2-</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w:t>
            </w:r>
          </w:p>
          <w:p w14:paraId="4660F0CF">
            <w:pPr>
              <w:spacing w:line="380" w:lineRule="exact"/>
              <w:ind w:firstLine="422"/>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表2-</w:t>
            </w:r>
            <w:r>
              <w:rPr>
                <w:rFonts w:hint="eastAsia" w:ascii="Times New Roman" w:hAnsi="Times New Roman" w:cs="Times New Roman"/>
                <w:b/>
                <w:color w:val="auto"/>
                <w:szCs w:val="21"/>
                <w:lang w:val="en-US" w:eastAsia="zh-CN"/>
              </w:rPr>
              <w:t>1</w:t>
            </w:r>
            <w:r>
              <w:rPr>
                <w:rFonts w:hint="default" w:ascii="Times New Roman" w:hAnsi="Times New Roman" w:cs="Times New Roman"/>
                <w:b/>
                <w:color w:val="auto"/>
                <w:szCs w:val="21"/>
              </w:rPr>
              <w:t xml:space="preserve">  项目周边环境敏感目标一览表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1447"/>
              <w:gridCol w:w="745"/>
              <w:gridCol w:w="806"/>
              <w:gridCol w:w="821"/>
              <w:gridCol w:w="1202"/>
              <w:gridCol w:w="1728"/>
              <w:gridCol w:w="2181"/>
            </w:tblGrid>
            <w:tr w14:paraId="07F2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7" w:type="pct"/>
                  <w:vMerge w:val="restart"/>
                  <w:noWrap w:val="0"/>
                  <w:vAlign w:val="center"/>
                </w:tcPr>
                <w:p w14:paraId="7B6DBA1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序号</w:t>
                  </w:r>
                </w:p>
              </w:tc>
              <w:tc>
                <w:tcPr>
                  <w:tcW w:w="767" w:type="pct"/>
                  <w:vMerge w:val="restart"/>
                  <w:noWrap w:val="0"/>
                  <w:vAlign w:val="center"/>
                </w:tcPr>
                <w:p w14:paraId="0A11B02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名称</w:t>
                  </w:r>
                </w:p>
              </w:tc>
              <w:tc>
                <w:tcPr>
                  <w:tcW w:w="822" w:type="pct"/>
                  <w:gridSpan w:val="2"/>
                  <w:noWrap w:val="0"/>
                  <w:vAlign w:val="center"/>
                </w:tcPr>
                <w:p w14:paraId="36953A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position w:val="0"/>
                      <w:sz w:val="21"/>
                      <w:szCs w:val="21"/>
                      <w:vertAlign w:val="baseline"/>
                    </w:rPr>
                  </w:pPr>
                  <w:r>
                    <w:rPr>
                      <w:rFonts w:hint="default" w:ascii="Times New Roman" w:hAnsi="Times New Roman" w:eastAsia="宋体" w:cs="Times New Roman"/>
                      <w:b w:val="0"/>
                      <w:bCs w:val="0"/>
                      <w:color w:val="000000"/>
                      <w:position w:val="0"/>
                      <w:sz w:val="21"/>
                      <w:szCs w:val="21"/>
                      <w:highlight w:val="none"/>
                      <w:lang w:eastAsia="zh-CN"/>
                    </w:rPr>
                    <w:t>坐标</w:t>
                  </w:r>
                  <w:r>
                    <w:rPr>
                      <w:rFonts w:hint="default" w:ascii="Times New Roman" w:hAnsi="Times New Roman" w:eastAsia="宋体" w:cs="Times New Roman"/>
                      <w:b w:val="0"/>
                      <w:bCs w:val="0"/>
                      <w:color w:val="000000"/>
                      <w:position w:val="0"/>
                      <w:sz w:val="21"/>
                      <w:szCs w:val="21"/>
                      <w:highlight w:val="none"/>
                      <w:lang w:val="en-US" w:eastAsia="zh-CN"/>
                    </w:rPr>
                    <w:t>/m</w:t>
                  </w:r>
                </w:p>
              </w:tc>
              <w:tc>
                <w:tcPr>
                  <w:tcW w:w="435" w:type="pct"/>
                  <w:vMerge w:val="restart"/>
                  <w:noWrap w:val="0"/>
                  <w:vAlign w:val="center"/>
                </w:tcPr>
                <w:p w14:paraId="127CF2D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position w:val="0"/>
                      <w:sz w:val="21"/>
                      <w:szCs w:val="21"/>
                      <w:vertAlign w:val="baseline"/>
                    </w:rPr>
                  </w:pPr>
                  <w:r>
                    <w:rPr>
                      <w:rFonts w:hint="default" w:ascii="Times New Roman" w:hAnsi="Times New Roman" w:eastAsia="宋体" w:cs="Times New Roman"/>
                      <w:b w:val="0"/>
                      <w:bCs w:val="0"/>
                      <w:color w:val="000000"/>
                      <w:position w:val="0"/>
                      <w:sz w:val="21"/>
                      <w:szCs w:val="21"/>
                      <w:highlight w:val="none"/>
                    </w:rPr>
                    <w:t>相对方位</w:t>
                  </w:r>
                </w:p>
              </w:tc>
              <w:tc>
                <w:tcPr>
                  <w:tcW w:w="637" w:type="pct"/>
                  <w:vMerge w:val="restart"/>
                  <w:noWrap w:val="0"/>
                  <w:vAlign w:val="center"/>
                </w:tcPr>
                <w:p w14:paraId="28CF5E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position w:val="0"/>
                      <w:sz w:val="21"/>
                      <w:szCs w:val="21"/>
                      <w:vertAlign w:val="baseline"/>
                    </w:rPr>
                  </w:pPr>
                  <w:r>
                    <w:rPr>
                      <w:rFonts w:hint="default" w:ascii="Times New Roman" w:hAnsi="Times New Roman" w:eastAsia="宋体" w:cs="Times New Roman"/>
                      <w:b w:val="0"/>
                      <w:bCs w:val="0"/>
                      <w:color w:val="000000"/>
                      <w:position w:val="0"/>
                      <w:sz w:val="21"/>
                      <w:szCs w:val="21"/>
                      <w:highlight w:val="none"/>
                    </w:rPr>
                    <w:t>相对厂界距离m</w:t>
                  </w:r>
                </w:p>
              </w:tc>
              <w:tc>
                <w:tcPr>
                  <w:tcW w:w="916" w:type="pct"/>
                  <w:vMerge w:val="restart"/>
                  <w:noWrap w:val="0"/>
                  <w:vAlign w:val="center"/>
                </w:tcPr>
                <w:p w14:paraId="5681DA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position w:val="0"/>
                      <w:sz w:val="21"/>
                      <w:szCs w:val="21"/>
                      <w:vertAlign w:val="baseline"/>
                    </w:rPr>
                  </w:pPr>
                  <w:r>
                    <w:rPr>
                      <w:rFonts w:hint="default" w:ascii="Times New Roman" w:hAnsi="Times New Roman" w:eastAsia="宋体" w:cs="Times New Roman"/>
                      <w:b w:val="0"/>
                      <w:bCs w:val="0"/>
                      <w:color w:val="000000"/>
                      <w:position w:val="0"/>
                      <w:sz w:val="21"/>
                      <w:szCs w:val="21"/>
                      <w:highlight w:val="none"/>
                    </w:rPr>
                    <w:t>保护对象</w:t>
                  </w:r>
                </w:p>
              </w:tc>
              <w:tc>
                <w:tcPr>
                  <w:tcW w:w="1152" w:type="pct"/>
                  <w:vMerge w:val="restart"/>
                  <w:noWrap w:val="0"/>
                  <w:vAlign w:val="center"/>
                </w:tcPr>
                <w:p w14:paraId="30EA7B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position w:val="0"/>
                      <w:sz w:val="21"/>
                      <w:szCs w:val="21"/>
                      <w:vertAlign w:val="baseline"/>
                    </w:rPr>
                  </w:pPr>
                  <w:r>
                    <w:rPr>
                      <w:rFonts w:hint="default" w:ascii="Times New Roman" w:hAnsi="Times New Roman" w:eastAsia="宋体" w:cs="Times New Roman"/>
                      <w:b w:val="0"/>
                      <w:bCs w:val="0"/>
                      <w:color w:val="000000"/>
                      <w:position w:val="0"/>
                      <w:sz w:val="21"/>
                      <w:szCs w:val="21"/>
                      <w:highlight w:val="none"/>
                    </w:rPr>
                    <w:t>环境功能区划</w:t>
                  </w:r>
                </w:p>
              </w:tc>
            </w:tr>
            <w:tr w14:paraId="41B1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7" w:type="pct"/>
                  <w:vMerge w:val="continue"/>
                  <w:noWrap w:val="0"/>
                  <w:vAlign w:val="center"/>
                </w:tcPr>
                <w:p w14:paraId="3A4B970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rPr>
                  </w:pPr>
                </w:p>
              </w:tc>
              <w:tc>
                <w:tcPr>
                  <w:tcW w:w="767" w:type="pct"/>
                  <w:vMerge w:val="continue"/>
                  <w:noWrap w:val="0"/>
                  <w:vAlign w:val="center"/>
                </w:tcPr>
                <w:p w14:paraId="44988CD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rPr>
                  </w:pPr>
                </w:p>
              </w:tc>
              <w:tc>
                <w:tcPr>
                  <w:tcW w:w="395" w:type="pct"/>
                  <w:noWrap w:val="0"/>
                  <w:vAlign w:val="center"/>
                </w:tcPr>
                <w:p w14:paraId="706A2C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position w:val="0"/>
                      <w:sz w:val="21"/>
                      <w:szCs w:val="21"/>
                      <w:vertAlign w:val="baseline"/>
                    </w:rPr>
                  </w:pPr>
                  <w:r>
                    <w:rPr>
                      <w:rFonts w:hint="default" w:ascii="Times New Roman" w:hAnsi="Times New Roman" w:eastAsia="宋体" w:cs="Times New Roman"/>
                      <w:b w:val="0"/>
                      <w:bCs w:val="0"/>
                      <w:color w:val="000000"/>
                      <w:position w:val="0"/>
                      <w:sz w:val="21"/>
                      <w:szCs w:val="21"/>
                      <w:highlight w:val="none"/>
                      <w:lang w:val="en-US" w:eastAsia="zh-CN"/>
                    </w:rPr>
                    <w:t>X</w:t>
                  </w:r>
                </w:p>
              </w:tc>
              <w:tc>
                <w:tcPr>
                  <w:tcW w:w="426" w:type="pct"/>
                  <w:noWrap w:val="0"/>
                  <w:vAlign w:val="center"/>
                </w:tcPr>
                <w:p w14:paraId="0F3BB3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kern w:val="0"/>
                      <w:position w:val="0"/>
                      <w:sz w:val="21"/>
                      <w:szCs w:val="21"/>
                      <w:vertAlign w:val="baseline"/>
                    </w:rPr>
                  </w:pPr>
                  <w:r>
                    <w:rPr>
                      <w:rFonts w:hint="default" w:ascii="Times New Roman" w:hAnsi="Times New Roman" w:eastAsia="宋体" w:cs="Times New Roman"/>
                      <w:b w:val="0"/>
                      <w:bCs w:val="0"/>
                      <w:color w:val="000000"/>
                      <w:position w:val="0"/>
                      <w:sz w:val="21"/>
                      <w:szCs w:val="21"/>
                      <w:highlight w:val="none"/>
                      <w:lang w:val="en-US" w:eastAsia="zh-CN"/>
                    </w:rPr>
                    <w:t>Y</w:t>
                  </w:r>
                </w:p>
              </w:tc>
              <w:tc>
                <w:tcPr>
                  <w:tcW w:w="435" w:type="pct"/>
                  <w:vMerge w:val="continue"/>
                  <w:noWrap w:val="0"/>
                  <w:vAlign w:val="center"/>
                </w:tcPr>
                <w:p w14:paraId="7DEA147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rPr>
                  </w:pPr>
                </w:p>
              </w:tc>
              <w:tc>
                <w:tcPr>
                  <w:tcW w:w="637" w:type="pct"/>
                  <w:vMerge w:val="continue"/>
                  <w:noWrap w:val="0"/>
                  <w:vAlign w:val="center"/>
                </w:tcPr>
                <w:p w14:paraId="6F9E91E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rPr>
                  </w:pPr>
                </w:p>
              </w:tc>
              <w:tc>
                <w:tcPr>
                  <w:tcW w:w="916" w:type="pct"/>
                  <w:vMerge w:val="continue"/>
                  <w:noWrap w:val="0"/>
                  <w:vAlign w:val="center"/>
                </w:tcPr>
                <w:p w14:paraId="5C4009E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rPr>
                  </w:pPr>
                </w:p>
              </w:tc>
              <w:tc>
                <w:tcPr>
                  <w:tcW w:w="1152" w:type="pct"/>
                  <w:vMerge w:val="continue"/>
                  <w:noWrap w:val="0"/>
                  <w:vAlign w:val="center"/>
                </w:tcPr>
                <w:p w14:paraId="63092C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rPr>
                  </w:pPr>
                </w:p>
              </w:tc>
            </w:tr>
            <w:tr w14:paraId="61E8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8"/>
                  <w:noWrap w:val="0"/>
                  <w:vAlign w:val="center"/>
                </w:tcPr>
                <w:p w14:paraId="0ABB455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rPr>
                  </w:pPr>
                  <w:r>
                    <w:rPr>
                      <w:rFonts w:hint="eastAsia" w:ascii="Times New Roman" w:hAnsi="Times New Roman" w:eastAsia="宋体"/>
                      <w:b w:val="0"/>
                      <w:bCs w:val="0"/>
                      <w:color w:val="000000"/>
                      <w:position w:val="0"/>
                      <w:sz w:val="21"/>
                      <w:szCs w:val="21"/>
                      <w:lang w:val="en-US" w:eastAsia="zh-CN"/>
                    </w:rPr>
                    <w:t>大气</w:t>
                  </w:r>
                  <w:r>
                    <w:rPr>
                      <w:rFonts w:hint="eastAsia" w:ascii="Times New Roman" w:hAnsi="Times New Roman" w:eastAsia="宋体"/>
                      <w:b w:val="0"/>
                      <w:bCs w:val="0"/>
                      <w:color w:val="000000"/>
                      <w:position w:val="0"/>
                      <w:sz w:val="21"/>
                      <w:szCs w:val="21"/>
                    </w:rPr>
                    <w:t>环境保护目标</w:t>
                  </w:r>
                </w:p>
              </w:tc>
            </w:tr>
            <w:tr w14:paraId="086F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7" w:type="pct"/>
                  <w:noWrap w:val="0"/>
                  <w:vAlign w:val="center"/>
                </w:tcPr>
                <w:p w14:paraId="5C583DB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1</w:t>
                  </w:r>
                </w:p>
              </w:tc>
              <w:tc>
                <w:tcPr>
                  <w:tcW w:w="767" w:type="pct"/>
                  <w:noWrap w:val="0"/>
                  <w:vAlign w:val="center"/>
                </w:tcPr>
                <w:p w14:paraId="0A000479">
                  <w:pPr>
                    <w:adjustRightInd w:val="0"/>
                    <w:snapToGrid w:val="0"/>
                    <w:spacing w:before="12" w:beforeLines="5" w:after="12" w:afterLines="5"/>
                    <w:jc w:val="center"/>
                    <w:rPr>
                      <w:rFonts w:hint="default" w:ascii="Times New Roman" w:hAnsi="Times New Roman" w:eastAsia="宋体" w:cs="Times New Roman"/>
                      <w:color w:val="000000"/>
                      <w:kern w:val="0"/>
                      <w:position w:val="0"/>
                      <w:sz w:val="21"/>
                      <w:szCs w:val="21"/>
                      <w:vertAlign w:val="baseline"/>
                    </w:rPr>
                  </w:pPr>
                  <w:r>
                    <w:rPr>
                      <w:rFonts w:hint="eastAsia" w:ascii="Times New Roman" w:hAnsi="Times New Roman" w:eastAsia="宋体"/>
                      <w:color w:val="000000"/>
                      <w:position w:val="0"/>
                      <w:sz w:val="21"/>
                      <w:szCs w:val="21"/>
                    </w:rPr>
                    <w:t>1#居民点</w:t>
                  </w:r>
                </w:p>
              </w:tc>
              <w:tc>
                <w:tcPr>
                  <w:tcW w:w="395" w:type="pct"/>
                  <w:noWrap w:val="0"/>
                  <w:vAlign w:val="center"/>
                </w:tcPr>
                <w:p w14:paraId="5B4469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125</w:t>
                  </w:r>
                </w:p>
              </w:tc>
              <w:tc>
                <w:tcPr>
                  <w:tcW w:w="426" w:type="pct"/>
                  <w:noWrap w:val="0"/>
                  <w:vAlign w:val="center"/>
                </w:tcPr>
                <w:p w14:paraId="63043FF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0</w:t>
                  </w:r>
                </w:p>
              </w:tc>
              <w:tc>
                <w:tcPr>
                  <w:tcW w:w="435" w:type="pct"/>
                  <w:noWrap w:val="0"/>
                  <w:vAlign w:val="center"/>
                </w:tcPr>
                <w:p w14:paraId="57B577A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东</w:t>
                  </w:r>
                </w:p>
              </w:tc>
              <w:tc>
                <w:tcPr>
                  <w:tcW w:w="637" w:type="pct"/>
                  <w:noWrap w:val="0"/>
                  <w:vAlign w:val="center"/>
                </w:tcPr>
                <w:p w14:paraId="4249741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70~130</w:t>
                  </w:r>
                </w:p>
              </w:tc>
              <w:tc>
                <w:tcPr>
                  <w:tcW w:w="916" w:type="pct"/>
                  <w:noWrap w:val="0"/>
                  <w:vAlign w:val="center"/>
                </w:tcPr>
                <w:p w14:paraId="3B3953A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约2户，5人</w:t>
                  </w:r>
                </w:p>
              </w:tc>
              <w:tc>
                <w:tcPr>
                  <w:tcW w:w="1152" w:type="pct"/>
                  <w:vMerge w:val="restart"/>
                  <w:noWrap w:val="0"/>
                  <w:vAlign w:val="center"/>
                </w:tcPr>
                <w:p w14:paraId="5623B215">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olor w:val="000000"/>
                      <w:position w:val="0"/>
                      <w:sz w:val="21"/>
                      <w:szCs w:val="21"/>
                    </w:rPr>
                    <w:t>《环境空气质量标准》</w:t>
                  </w:r>
                  <w:r>
                    <w:rPr>
                      <w:rFonts w:hint="eastAsia" w:ascii="Times New Roman" w:hAnsi="Times New Roman" w:eastAsia="宋体"/>
                      <w:color w:val="000000"/>
                      <w:position w:val="0"/>
                      <w:sz w:val="21"/>
                      <w:szCs w:val="21"/>
                      <w:lang w:eastAsia="zh-CN"/>
                    </w:rPr>
                    <w:t>（</w:t>
                  </w:r>
                  <w:r>
                    <w:rPr>
                      <w:rFonts w:hint="eastAsia" w:ascii="Times New Roman" w:hAnsi="Times New Roman" w:eastAsia="宋体"/>
                      <w:color w:val="000000"/>
                      <w:position w:val="0"/>
                      <w:sz w:val="21"/>
                      <w:szCs w:val="21"/>
                    </w:rPr>
                    <w:t>GB3095-2012</w:t>
                  </w:r>
                  <w:r>
                    <w:rPr>
                      <w:rFonts w:hint="eastAsia" w:ascii="Times New Roman" w:hAnsi="Times New Roman" w:eastAsia="宋体"/>
                      <w:color w:val="000000"/>
                      <w:position w:val="0"/>
                      <w:sz w:val="21"/>
                      <w:szCs w:val="21"/>
                      <w:lang w:eastAsia="zh-CN"/>
                    </w:rPr>
                    <w:t>）</w:t>
                  </w:r>
                  <w:r>
                    <w:rPr>
                      <w:rFonts w:hint="default" w:ascii="Times New Roman" w:hAnsi="Times New Roman" w:eastAsia="宋体" w:cs="Times New Roman"/>
                      <w:color w:val="000000"/>
                      <w:position w:val="0"/>
                      <w:sz w:val="21"/>
                      <w:szCs w:val="21"/>
                      <w:highlight w:val="none"/>
                    </w:rPr>
                    <w:t>二类</w:t>
                  </w:r>
                  <w:r>
                    <w:rPr>
                      <w:rFonts w:hint="eastAsia"/>
                      <w:color w:val="000000"/>
                      <w:lang w:val="en-US" w:eastAsia="zh-CN"/>
                    </w:rPr>
                    <w:t>区</w:t>
                  </w:r>
                </w:p>
              </w:tc>
            </w:tr>
            <w:tr w14:paraId="712DD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7" w:type="pct"/>
                  <w:noWrap w:val="0"/>
                  <w:vAlign w:val="center"/>
                </w:tcPr>
                <w:p w14:paraId="603ED76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2</w:t>
                  </w:r>
                </w:p>
              </w:tc>
              <w:tc>
                <w:tcPr>
                  <w:tcW w:w="767" w:type="pct"/>
                  <w:noWrap w:val="0"/>
                  <w:vAlign w:val="center"/>
                </w:tcPr>
                <w:p w14:paraId="441B73B6">
                  <w:pPr>
                    <w:adjustRightInd w:val="0"/>
                    <w:snapToGrid w:val="0"/>
                    <w:spacing w:before="12" w:beforeLines="5" w:after="12" w:afterLines="5"/>
                    <w:jc w:val="center"/>
                    <w:rPr>
                      <w:rFonts w:hint="default" w:ascii="Times New Roman" w:hAnsi="Times New Roman" w:eastAsia="宋体" w:cs="Times New Roman"/>
                      <w:color w:val="000000"/>
                      <w:kern w:val="0"/>
                      <w:position w:val="0"/>
                      <w:sz w:val="21"/>
                      <w:szCs w:val="21"/>
                      <w:vertAlign w:val="baseline"/>
                    </w:rPr>
                  </w:pPr>
                  <w:r>
                    <w:rPr>
                      <w:rFonts w:hint="eastAsia" w:ascii="Times New Roman" w:hAnsi="Times New Roman" w:eastAsia="宋体"/>
                      <w:color w:val="000000"/>
                      <w:position w:val="0"/>
                      <w:sz w:val="21"/>
                      <w:szCs w:val="21"/>
                    </w:rPr>
                    <w:t>2#居民点</w:t>
                  </w:r>
                </w:p>
              </w:tc>
              <w:tc>
                <w:tcPr>
                  <w:tcW w:w="395" w:type="pct"/>
                  <w:noWrap w:val="0"/>
                  <w:vAlign w:val="center"/>
                </w:tcPr>
                <w:p w14:paraId="0AB23B9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147</w:t>
                  </w:r>
                </w:p>
              </w:tc>
              <w:tc>
                <w:tcPr>
                  <w:tcW w:w="426" w:type="pct"/>
                  <w:noWrap w:val="0"/>
                  <w:vAlign w:val="center"/>
                </w:tcPr>
                <w:p w14:paraId="5E7B27F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-157</w:t>
                  </w:r>
                </w:p>
              </w:tc>
              <w:tc>
                <w:tcPr>
                  <w:tcW w:w="435" w:type="pct"/>
                  <w:noWrap w:val="0"/>
                  <w:vAlign w:val="center"/>
                </w:tcPr>
                <w:p w14:paraId="56B1594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东南</w:t>
                  </w:r>
                </w:p>
              </w:tc>
              <w:tc>
                <w:tcPr>
                  <w:tcW w:w="637" w:type="pct"/>
                  <w:noWrap w:val="0"/>
                  <w:vAlign w:val="center"/>
                </w:tcPr>
                <w:p w14:paraId="7E3B6B53">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160~225</w:t>
                  </w:r>
                </w:p>
              </w:tc>
              <w:tc>
                <w:tcPr>
                  <w:tcW w:w="916" w:type="pct"/>
                  <w:noWrap w:val="0"/>
                  <w:vAlign w:val="center"/>
                </w:tcPr>
                <w:p w14:paraId="6B067D1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rPr>
                  </w:pPr>
                  <w:r>
                    <w:rPr>
                      <w:rFonts w:hint="eastAsia" w:ascii="Times New Roman" w:hAnsi="Times New Roman" w:eastAsia="宋体" w:cs="Times New Roman"/>
                      <w:color w:val="000000"/>
                      <w:kern w:val="0"/>
                      <w:position w:val="0"/>
                      <w:sz w:val="21"/>
                      <w:szCs w:val="21"/>
                      <w:vertAlign w:val="baseline"/>
                      <w:lang w:val="en-US" w:eastAsia="zh-CN"/>
                    </w:rPr>
                    <w:t>约9户，25人</w:t>
                  </w:r>
                </w:p>
              </w:tc>
              <w:tc>
                <w:tcPr>
                  <w:tcW w:w="1152" w:type="pct"/>
                  <w:vMerge w:val="continue"/>
                  <w:noWrap w:val="0"/>
                  <w:vAlign w:val="center"/>
                </w:tcPr>
                <w:p w14:paraId="50715C0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rPr>
                  </w:pPr>
                </w:p>
              </w:tc>
            </w:tr>
            <w:tr w14:paraId="4739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7" w:type="pct"/>
                  <w:noWrap w:val="0"/>
                  <w:vAlign w:val="center"/>
                </w:tcPr>
                <w:p w14:paraId="4A9F46D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3</w:t>
                  </w:r>
                </w:p>
              </w:tc>
              <w:tc>
                <w:tcPr>
                  <w:tcW w:w="767" w:type="pct"/>
                  <w:noWrap w:val="0"/>
                  <w:vAlign w:val="center"/>
                </w:tcPr>
                <w:p w14:paraId="3E6D1BBE">
                  <w:pPr>
                    <w:adjustRightInd w:val="0"/>
                    <w:snapToGrid w:val="0"/>
                    <w:spacing w:before="12" w:beforeLines="5" w:after="12" w:afterLines="5"/>
                    <w:jc w:val="center"/>
                    <w:rPr>
                      <w:rFonts w:hint="default" w:ascii="Times New Roman" w:hAnsi="Times New Roman" w:eastAsia="宋体" w:cs="Times New Roman"/>
                      <w:color w:val="000000"/>
                      <w:kern w:val="0"/>
                      <w:position w:val="0"/>
                      <w:sz w:val="21"/>
                      <w:szCs w:val="21"/>
                      <w:vertAlign w:val="baseline"/>
                    </w:rPr>
                  </w:pPr>
                  <w:r>
                    <w:rPr>
                      <w:rFonts w:hint="eastAsia" w:ascii="Times New Roman" w:hAnsi="Times New Roman" w:eastAsia="宋体"/>
                      <w:color w:val="000000"/>
                      <w:position w:val="0"/>
                      <w:sz w:val="21"/>
                      <w:szCs w:val="21"/>
                    </w:rPr>
                    <w:t>3#居民点</w:t>
                  </w:r>
                </w:p>
              </w:tc>
              <w:tc>
                <w:tcPr>
                  <w:tcW w:w="395" w:type="pct"/>
                  <w:noWrap w:val="0"/>
                  <w:vAlign w:val="center"/>
                </w:tcPr>
                <w:p w14:paraId="1FC62BF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270</w:t>
                  </w:r>
                </w:p>
              </w:tc>
              <w:tc>
                <w:tcPr>
                  <w:tcW w:w="426" w:type="pct"/>
                  <w:noWrap w:val="0"/>
                  <w:vAlign w:val="center"/>
                </w:tcPr>
                <w:p w14:paraId="1C775A7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-100</w:t>
                  </w:r>
                </w:p>
              </w:tc>
              <w:tc>
                <w:tcPr>
                  <w:tcW w:w="435" w:type="pct"/>
                  <w:noWrap w:val="0"/>
                  <w:vAlign w:val="center"/>
                </w:tcPr>
                <w:p w14:paraId="646C875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东南</w:t>
                  </w:r>
                </w:p>
              </w:tc>
              <w:tc>
                <w:tcPr>
                  <w:tcW w:w="637" w:type="pct"/>
                  <w:noWrap w:val="0"/>
                  <w:vAlign w:val="center"/>
                </w:tcPr>
                <w:p w14:paraId="4F2CA46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195~315</w:t>
                  </w:r>
                </w:p>
              </w:tc>
              <w:tc>
                <w:tcPr>
                  <w:tcW w:w="916" w:type="pct"/>
                  <w:noWrap w:val="0"/>
                  <w:vAlign w:val="center"/>
                </w:tcPr>
                <w:p w14:paraId="05A2123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rPr>
                  </w:pPr>
                  <w:r>
                    <w:rPr>
                      <w:rFonts w:hint="eastAsia" w:ascii="Times New Roman" w:hAnsi="Times New Roman" w:eastAsia="宋体" w:cs="Times New Roman"/>
                      <w:color w:val="000000"/>
                      <w:kern w:val="0"/>
                      <w:position w:val="0"/>
                      <w:sz w:val="21"/>
                      <w:szCs w:val="21"/>
                      <w:vertAlign w:val="baseline"/>
                      <w:lang w:val="en-US" w:eastAsia="zh-CN"/>
                    </w:rPr>
                    <w:t>约8户，24人</w:t>
                  </w:r>
                </w:p>
              </w:tc>
              <w:tc>
                <w:tcPr>
                  <w:tcW w:w="1152" w:type="pct"/>
                  <w:vMerge w:val="continue"/>
                  <w:noWrap w:val="0"/>
                  <w:vAlign w:val="center"/>
                </w:tcPr>
                <w:p w14:paraId="7CE5072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rPr>
                  </w:pPr>
                </w:p>
              </w:tc>
            </w:tr>
            <w:tr w14:paraId="3B974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7" w:type="pct"/>
                  <w:noWrap w:val="0"/>
                  <w:vAlign w:val="center"/>
                </w:tcPr>
                <w:p w14:paraId="46AAFC6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4</w:t>
                  </w:r>
                </w:p>
              </w:tc>
              <w:tc>
                <w:tcPr>
                  <w:tcW w:w="767" w:type="pct"/>
                  <w:noWrap w:val="0"/>
                  <w:vAlign w:val="center"/>
                </w:tcPr>
                <w:p w14:paraId="0D5C56F5">
                  <w:pPr>
                    <w:adjustRightInd w:val="0"/>
                    <w:snapToGrid w:val="0"/>
                    <w:jc w:val="center"/>
                    <w:rPr>
                      <w:rFonts w:hint="default" w:ascii="Times New Roman" w:hAnsi="Times New Roman" w:eastAsia="宋体" w:cs="Times New Roman"/>
                      <w:color w:val="000000"/>
                      <w:kern w:val="0"/>
                      <w:position w:val="0"/>
                      <w:sz w:val="21"/>
                      <w:szCs w:val="21"/>
                      <w:vertAlign w:val="baseline"/>
                    </w:rPr>
                  </w:pPr>
                  <w:r>
                    <w:rPr>
                      <w:rFonts w:hint="eastAsia" w:ascii="Times New Roman" w:hAnsi="Times New Roman" w:eastAsia="宋体"/>
                      <w:color w:val="000000"/>
                      <w:position w:val="0"/>
                      <w:sz w:val="21"/>
                      <w:szCs w:val="21"/>
                    </w:rPr>
                    <w:t>4#居民点</w:t>
                  </w:r>
                </w:p>
              </w:tc>
              <w:tc>
                <w:tcPr>
                  <w:tcW w:w="395" w:type="pct"/>
                  <w:noWrap w:val="0"/>
                  <w:vAlign w:val="center"/>
                </w:tcPr>
                <w:p w14:paraId="0DBB3BB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319</w:t>
                  </w:r>
                </w:p>
              </w:tc>
              <w:tc>
                <w:tcPr>
                  <w:tcW w:w="426" w:type="pct"/>
                  <w:noWrap w:val="0"/>
                  <w:vAlign w:val="center"/>
                </w:tcPr>
                <w:p w14:paraId="70000F48">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99</w:t>
                  </w:r>
                </w:p>
              </w:tc>
              <w:tc>
                <w:tcPr>
                  <w:tcW w:w="435" w:type="pct"/>
                  <w:noWrap w:val="0"/>
                  <w:vAlign w:val="center"/>
                </w:tcPr>
                <w:p w14:paraId="219A4A2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东</w:t>
                  </w:r>
                </w:p>
              </w:tc>
              <w:tc>
                <w:tcPr>
                  <w:tcW w:w="637" w:type="pct"/>
                  <w:noWrap w:val="0"/>
                  <w:vAlign w:val="center"/>
                </w:tcPr>
                <w:p w14:paraId="4350AE3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214~341</w:t>
                  </w:r>
                </w:p>
              </w:tc>
              <w:tc>
                <w:tcPr>
                  <w:tcW w:w="916" w:type="pct"/>
                  <w:noWrap w:val="0"/>
                  <w:vAlign w:val="center"/>
                </w:tcPr>
                <w:p w14:paraId="0C3B63B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rPr>
                  </w:pPr>
                  <w:r>
                    <w:rPr>
                      <w:rFonts w:hint="eastAsia" w:ascii="Times New Roman" w:hAnsi="Times New Roman" w:eastAsia="宋体" w:cs="Times New Roman"/>
                      <w:color w:val="000000"/>
                      <w:kern w:val="0"/>
                      <w:position w:val="0"/>
                      <w:sz w:val="21"/>
                      <w:szCs w:val="21"/>
                      <w:vertAlign w:val="baseline"/>
                      <w:lang w:val="en-US" w:eastAsia="zh-CN"/>
                    </w:rPr>
                    <w:t>约10户，28人</w:t>
                  </w:r>
                </w:p>
              </w:tc>
              <w:tc>
                <w:tcPr>
                  <w:tcW w:w="1152" w:type="pct"/>
                  <w:vMerge w:val="continue"/>
                  <w:noWrap w:val="0"/>
                  <w:vAlign w:val="center"/>
                </w:tcPr>
                <w:p w14:paraId="306583F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rPr>
                  </w:pPr>
                </w:p>
              </w:tc>
            </w:tr>
            <w:tr w14:paraId="220A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7" w:type="pct"/>
                  <w:noWrap w:val="0"/>
                  <w:vAlign w:val="center"/>
                </w:tcPr>
                <w:p w14:paraId="0624709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5</w:t>
                  </w:r>
                </w:p>
              </w:tc>
              <w:tc>
                <w:tcPr>
                  <w:tcW w:w="767" w:type="pct"/>
                  <w:noWrap w:val="0"/>
                  <w:vAlign w:val="center"/>
                </w:tcPr>
                <w:p w14:paraId="3B75EBC0">
                  <w:pPr>
                    <w:tabs>
                      <w:tab w:val="left" w:pos="525"/>
                    </w:tabs>
                    <w:adjustRightInd w:val="0"/>
                    <w:snapToGrid w:val="0"/>
                    <w:jc w:val="center"/>
                    <w:rPr>
                      <w:rFonts w:hint="default" w:ascii="Times New Roman" w:hAnsi="Times New Roman" w:eastAsia="宋体" w:cs="Times New Roman"/>
                      <w:color w:val="000000"/>
                      <w:kern w:val="0"/>
                      <w:position w:val="0"/>
                      <w:sz w:val="21"/>
                      <w:szCs w:val="21"/>
                      <w:vertAlign w:val="baseline"/>
                    </w:rPr>
                  </w:pPr>
                  <w:r>
                    <w:rPr>
                      <w:rFonts w:hint="eastAsia" w:ascii="Times New Roman" w:hAnsi="Times New Roman" w:eastAsia="宋体"/>
                      <w:color w:val="000000"/>
                      <w:position w:val="0"/>
                      <w:sz w:val="21"/>
                      <w:szCs w:val="21"/>
                    </w:rPr>
                    <w:t>5#居民点</w:t>
                  </w:r>
                </w:p>
              </w:tc>
              <w:tc>
                <w:tcPr>
                  <w:tcW w:w="395" w:type="pct"/>
                  <w:noWrap w:val="0"/>
                  <w:vAlign w:val="center"/>
                </w:tcPr>
                <w:p w14:paraId="08DB120E">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36</w:t>
                  </w:r>
                </w:p>
              </w:tc>
              <w:tc>
                <w:tcPr>
                  <w:tcW w:w="426" w:type="pct"/>
                  <w:noWrap w:val="0"/>
                  <w:vAlign w:val="center"/>
                </w:tcPr>
                <w:p w14:paraId="40D8C6A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194</w:t>
                  </w:r>
                </w:p>
              </w:tc>
              <w:tc>
                <w:tcPr>
                  <w:tcW w:w="435" w:type="pct"/>
                  <w:noWrap w:val="0"/>
                  <w:vAlign w:val="center"/>
                </w:tcPr>
                <w:p w14:paraId="422789CF">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北</w:t>
                  </w:r>
                </w:p>
              </w:tc>
              <w:tc>
                <w:tcPr>
                  <w:tcW w:w="637" w:type="pct"/>
                  <w:noWrap w:val="0"/>
                  <w:vAlign w:val="center"/>
                </w:tcPr>
                <w:p w14:paraId="3B1E855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126~221</w:t>
                  </w:r>
                </w:p>
              </w:tc>
              <w:tc>
                <w:tcPr>
                  <w:tcW w:w="916" w:type="pct"/>
                  <w:noWrap w:val="0"/>
                  <w:vAlign w:val="center"/>
                </w:tcPr>
                <w:p w14:paraId="172592E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rPr>
                  </w:pPr>
                  <w:r>
                    <w:rPr>
                      <w:rFonts w:hint="eastAsia" w:ascii="Times New Roman" w:hAnsi="Times New Roman" w:eastAsia="宋体" w:cs="Times New Roman"/>
                      <w:color w:val="000000"/>
                      <w:kern w:val="0"/>
                      <w:position w:val="0"/>
                      <w:sz w:val="21"/>
                      <w:szCs w:val="21"/>
                      <w:vertAlign w:val="baseline"/>
                      <w:lang w:val="en-US" w:eastAsia="zh-CN"/>
                    </w:rPr>
                    <w:t>约8户，22人</w:t>
                  </w:r>
                </w:p>
              </w:tc>
              <w:tc>
                <w:tcPr>
                  <w:tcW w:w="1152" w:type="pct"/>
                  <w:vMerge w:val="continue"/>
                  <w:noWrap w:val="0"/>
                  <w:vAlign w:val="center"/>
                </w:tcPr>
                <w:p w14:paraId="1C51A8A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rPr>
                  </w:pPr>
                </w:p>
              </w:tc>
            </w:tr>
            <w:tr w14:paraId="3283C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7" w:type="pct"/>
                  <w:noWrap w:val="0"/>
                  <w:vAlign w:val="center"/>
                </w:tcPr>
                <w:p w14:paraId="036812C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6</w:t>
                  </w:r>
                </w:p>
              </w:tc>
              <w:tc>
                <w:tcPr>
                  <w:tcW w:w="767" w:type="pct"/>
                  <w:noWrap w:val="0"/>
                  <w:vAlign w:val="center"/>
                </w:tcPr>
                <w:p w14:paraId="72F14375">
                  <w:pPr>
                    <w:adjustRightInd w:val="0"/>
                    <w:snapToGrid w:val="0"/>
                    <w:jc w:val="center"/>
                    <w:rPr>
                      <w:rFonts w:hint="default" w:ascii="Times New Roman" w:hAnsi="Times New Roman" w:eastAsia="宋体" w:cs="Times New Roman"/>
                      <w:color w:val="000000"/>
                      <w:kern w:val="0"/>
                      <w:position w:val="0"/>
                      <w:sz w:val="21"/>
                      <w:szCs w:val="21"/>
                      <w:vertAlign w:val="baseline"/>
                    </w:rPr>
                  </w:pPr>
                  <w:r>
                    <w:rPr>
                      <w:rFonts w:hint="eastAsia" w:ascii="Times New Roman" w:hAnsi="Times New Roman" w:eastAsia="宋体"/>
                      <w:color w:val="000000"/>
                      <w:position w:val="0"/>
                      <w:sz w:val="21"/>
                      <w:szCs w:val="21"/>
                    </w:rPr>
                    <w:t>6#居民点</w:t>
                  </w:r>
                </w:p>
              </w:tc>
              <w:tc>
                <w:tcPr>
                  <w:tcW w:w="395" w:type="pct"/>
                  <w:noWrap w:val="0"/>
                  <w:vAlign w:val="center"/>
                </w:tcPr>
                <w:p w14:paraId="11F43957">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42</w:t>
                  </w:r>
                </w:p>
              </w:tc>
              <w:tc>
                <w:tcPr>
                  <w:tcW w:w="426" w:type="pct"/>
                  <w:noWrap w:val="0"/>
                  <w:vAlign w:val="center"/>
                </w:tcPr>
                <w:p w14:paraId="00C3E4D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388</w:t>
                  </w:r>
                </w:p>
              </w:tc>
              <w:tc>
                <w:tcPr>
                  <w:tcW w:w="435" w:type="pct"/>
                  <w:noWrap w:val="0"/>
                  <w:vAlign w:val="center"/>
                </w:tcPr>
                <w:p w14:paraId="543FC52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北</w:t>
                  </w:r>
                </w:p>
              </w:tc>
              <w:tc>
                <w:tcPr>
                  <w:tcW w:w="637" w:type="pct"/>
                  <w:noWrap w:val="0"/>
                  <w:vAlign w:val="center"/>
                </w:tcPr>
                <w:p w14:paraId="079D11B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280~483</w:t>
                  </w:r>
                </w:p>
              </w:tc>
              <w:tc>
                <w:tcPr>
                  <w:tcW w:w="916" w:type="pct"/>
                  <w:noWrap w:val="0"/>
                  <w:vAlign w:val="center"/>
                </w:tcPr>
                <w:p w14:paraId="2842EC3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rPr>
                  </w:pPr>
                  <w:r>
                    <w:rPr>
                      <w:rFonts w:hint="eastAsia" w:ascii="Times New Roman" w:hAnsi="Times New Roman" w:eastAsia="宋体" w:cs="Times New Roman"/>
                      <w:color w:val="000000"/>
                      <w:kern w:val="0"/>
                      <w:position w:val="0"/>
                      <w:sz w:val="21"/>
                      <w:szCs w:val="21"/>
                      <w:vertAlign w:val="baseline"/>
                      <w:lang w:val="en-US" w:eastAsia="zh-CN"/>
                    </w:rPr>
                    <w:t>约26户，70人</w:t>
                  </w:r>
                </w:p>
              </w:tc>
              <w:tc>
                <w:tcPr>
                  <w:tcW w:w="1152" w:type="pct"/>
                  <w:vMerge w:val="continue"/>
                  <w:noWrap w:val="0"/>
                  <w:vAlign w:val="center"/>
                </w:tcPr>
                <w:p w14:paraId="4FD81F8B">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rPr>
                  </w:pPr>
                </w:p>
              </w:tc>
            </w:tr>
            <w:tr w14:paraId="59F5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8"/>
                  <w:noWrap w:val="0"/>
                  <w:vAlign w:val="center"/>
                </w:tcPr>
                <w:p w14:paraId="0B373A64">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地表水环境保护目标</w:t>
                  </w:r>
                </w:p>
              </w:tc>
            </w:tr>
            <w:tr w14:paraId="52B66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7" w:type="pct"/>
                  <w:noWrap w:val="0"/>
                  <w:vAlign w:val="center"/>
                </w:tcPr>
                <w:p w14:paraId="37BB207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1</w:t>
                  </w:r>
                </w:p>
              </w:tc>
              <w:tc>
                <w:tcPr>
                  <w:tcW w:w="767" w:type="pct"/>
                  <w:noWrap w:val="0"/>
                  <w:vAlign w:val="center"/>
                </w:tcPr>
                <w:p w14:paraId="3512F8F8">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汤溪河</w:t>
                  </w:r>
                </w:p>
              </w:tc>
              <w:tc>
                <w:tcPr>
                  <w:tcW w:w="395" w:type="pct"/>
                  <w:noWrap w:val="0"/>
                  <w:vAlign w:val="center"/>
                </w:tcPr>
                <w:p w14:paraId="39E9ECD6">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72</w:t>
                  </w:r>
                </w:p>
              </w:tc>
              <w:tc>
                <w:tcPr>
                  <w:tcW w:w="426" w:type="pct"/>
                  <w:noWrap w:val="0"/>
                  <w:vAlign w:val="center"/>
                </w:tcPr>
                <w:p w14:paraId="48241C31">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-126</w:t>
                  </w:r>
                </w:p>
              </w:tc>
              <w:tc>
                <w:tcPr>
                  <w:tcW w:w="435" w:type="pct"/>
                  <w:noWrap w:val="0"/>
                  <w:vAlign w:val="center"/>
                </w:tcPr>
                <w:p w14:paraId="1B684AF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东南</w:t>
                  </w:r>
                </w:p>
              </w:tc>
              <w:tc>
                <w:tcPr>
                  <w:tcW w:w="637" w:type="pct"/>
                  <w:noWrap w:val="0"/>
                  <w:vAlign w:val="center"/>
                </w:tcPr>
                <w:p w14:paraId="6414425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110</w:t>
                  </w:r>
                </w:p>
              </w:tc>
              <w:tc>
                <w:tcPr>
                  <w:tcW w:w="916" w:type="pct"/>
                  <w:noWrap w:val="0"/>
                  <w:vAlign w:val="center"/>
                </w:tcPr>
                <w:p w14:paraId="31A1611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Times New Roman"/>
                      <w:color w:val="000000"/>
                      <w:kern w:val="0"/>
                      <w:position w:val="0"/>
                      <w:sz w:val="21"/>
                      <w:szCs w:val="21"/>
                      <w:vertAlign w:val="baseline"/>
                      <w:lang w:val="en-US" w:eastAsia="zh-CN"/>
                    </w:rPr>
                  </w:pPr>
                  <w:r>
                    <w:rPr>
                      <w:rFonts w:hint="eastAsia" w:ascii="Times New Roman" w:hAnsi="Times New Roman" w:eastAsia="宋体" w:cs="Times New Roman"/>
                      <w:color w:val="000000"/>
                      <w:kern w:val="0"/>
                      <w:position w:val="0"/>
                      <w:sz w:val="21"/>
                      <w:szCs w:val="21"/>
                      <w:vertAlign w:val="baseline"/>
                      <w:lang w:val="en-US" w:eastAsia="zh-CN"/>
                    </w:rPr>
                    <w:t>/</w:t>
                  </w:r>
                </w:p>
              </w:tc>
              <w:tc>
                <w:tcPr>
                  <w:tcW w:w="1152" w:type="pct"/>
                  <w:noWrap w:val="0"/>
                  <w:vAlign w:val="center"/>
                </w:tcPr>
                <w:p w14:paraId="69B1F440">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0"/>
                      <w:position w:val="0"/>
                      <w:sz w:val="21"/>
                      <w:szCs w:val="21"/>
                      <w:vertAlign w:val="baseline"/>
                    </w:rPr>
                  </w:pPr>
                  <w:r>
                    <w:rPr>
                      <w:rFonts w:hint="eastAsia" w:ascii="宋体" w:hAnsi="宋体" w:eastAsia="宋体" w:cs="宋体"/>
                      <w:color w:val="000000"/>
                      <w:position w:val="0"/>
                      <w:sz w:val="21"/>
                      <w:szCs w:val="21"/>
                      <w:highlight w:val="none"/>
                      <w:lang w:val="en-US" w:eastAsia="zh-CN"/>
                    </w:rPr>
                    <w:t>Ⅲ类</w:t>
                  </w:r>
                  <w:r>
                    <w:rPr>
                      <w:rFonts w:hint="eastAsia" w:ascii="Times New Roman" w:hAnsi="Times New Roman" w:eastAsia="宋体" w:cs="Times New Roman"/>
                      <w:color w:val="000000"/>
                      <w:position w:val="0"/>
                      <w:sz w:val="21"/>
                      <w:szCs w:val="21"/>
                      <w:highlight w:val="none"/>
                      <w:lang w:val="en-US" w:eastAsia="zh-CN"/>
                    </w:rPr>
                    <w:t>水域</w:t>
                  </w:r>
                </w:p>
              </w:tc>
            </w:tr>
          </w:tbl>
          <w:p w14:paraId="4EF8F166">
            <w:pPr>
              <w:pStyle w:val="12"/>
              <w:rPr>
                <w:rFonts w:hint="default"/>
              </w:rPr>
            </w:pPr>
            <w:r>
              <w:rPr>
                <w:rFonts w:ascii="Times New Roman" w:hAnsi="Times New Roman" w:eastAsia="宋体"/>
                <w:b/>
                <w:bCs/>
                <w:color w:val="000000"/>
                <w:position w:val="0"/>
                <w:sz w:val="21"/>
                <w:szCs w:val="21"/>
              </w:rPr>
              <w:t>注：以项目厂</w:t>
            </w:r>
            <w:r>
              <w:rPr>
                <w:rFonts w:hint="eastAsia" w:ascii="Times New Roman" w:hAnsi="Times New Roman" w:eastAsia="宋体"/>
                <w:b/>
                <w:bCs/>
                <w:color w:val="000000"/>
                <w:position w:val="0"/>
                <w:sz w:val="21"/>
                <w:szCs w:val="21"/>
                <w:lang w:val="en-US" w:eastAsia="zh-CN"/>
              </w:rPr>
              <w:t>区</w:t>
            </w:r>
            <w:r>
              <w:rPr>
                <w:rFonts w:ascii="Times New Roman" w:hAnsi="Times New Roman" w:eastAsia="宋体"/>
                <w:b/>
                <w:bCs/>
                <w:color w:val="000000"/>
                <w:position w:val="0"/>
                <w:sz w:val="21"/>
                <w:szCs w:val="21"/>
              </w:rPr>
              <w:t>中心坐标定为X=0，Y=0。</w:t>
            </w:r>
          </w:p>
          <w:p w14:paraId="487CF4FC">
            <w:pPr>
              <w:pStyle w:val="3"/>
              <w:spacing w:before="0" w:after="0" w:line="480" w:lineRule="exact"/>
              <w:ind w:firstLine="480" w:firstLineChars="200"/>
              <w:rPr>
                <w:rFonts w:hint="default" w:ascii="Times New Roman" w:hAnsi="Times New Roman" w:cs="Times New Roman"/>
                <w:b w:val="0"/>
                <w:color w:val="auto"/>
                <w:sz w:val="24"/>
                <w:szCs w:val="24"/>
                <w:lang w:val="en-US" w:eastAsia="zh-CN"/>
              </w:rPr>
            </w:pPr>
            <w:r>
              <w:rPr>
                <w:rFonts w:hint="default" w:ascii="Times New Roman" w:hAnsi="Times New Roman" w:cs="Times New Roman"/>
                <w:b w:val="0"/>
                <w:color w:val="auto"/>
                <w:sz w:val="24"/>
                <w:szCs w:val="24"/>
                <w:lang w:val="en-US" w:eastAsia="zh-CN"/>
              </w:rPr>
              <w:t>（2）平面布置</w:t>
            </w:r>
          </w:p>
          <w:p w14:paraId="0D8B2FE0">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cs="Times New Roman"/>
                <w:bCs/>
                <w:snapToGrid w:val="0"/>
                <w:color w:val="FF0000"/>
                <w:kern w:val="0"/>
                <w:sz w:val="24"/>
                <w:szCs w:val="24"/>
                <w:highlight w:val="none"/>
                <w:vertAlign w:val="baseline"/>
                <w:lang w:val="en-US" w:eastAsia="zh-CN"/>
              </w:rPr>
            </w:pPr>
            <w:r>
              <w:rPr>
                <w:rFonts w:hint="eastAsia" w:cs="Times New Roman"/>
                <w:bCs/>
                <w:snapToGrid w:val="0"/>
                <w:color w:val="FF0000"/>
                <w:kern w:val="0"/>
                <w:sz w:val="24"/>
                <w:szCs w:val="24"/>
                <w:highlight w:val="none"/>
                <w:vertAlign w:val="baseline"/>
                <w:lang w:val="en-US" w:eastAsia="zh-CN"/>
              </w:rPr>
              <w:t>本项目位于重庆市云阳县鱼泉镇木瓜村2组，本项目所在地块整体呈南北走向的不规则“平行四边形”布置，厂区东北部建设砂石加工生产厂房，危废贮存间位于厂房东北侧，清水池位于厂房外东北侧，1#沉淀池位于清水池东北侧，废水处理塔位于清水池东侧，污泥池位于废水处理塔东侧，厂区中部至西部设置矿石原料堆场，厂区大门位于厂区东侧，2#沉淀池位于大门西北侧。</w:t>
            </w:r>
          </w:p>
          <w:p w14:paraId="16E5273D">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cs="Times New Roman"/>
                <w:bCs/>
                <w:snapToGrid w:val="0"/>
                <w:color w:val="FF0000"/>
                <w:kern w:val="0"/>
                <w:sz w:val="24"/>
                <w:szCs w:val="24"/>
                <w:highlight w:val="none"/>
                <w:vertAlign w:val="baseline"/>
                <w:lang w:val="en-US" w:eastAsia="zh-CN"/>
              </w:rPr>
            </w:pPr>
            <w:r>
              <w:rPr>
                <w:rFonts w:hint="eastAsia" w:cs="Times New Roman"/>
                <w:bCs/>
                <w:snapToGrid w:val="0"/>
                <w:color w:val="FF0000"/>
                <w:kern w:val="0"/>
                <w:sz w:val="24"/>
                <w:szCs w:val="24"/>
                <w:highlight w:val="none"/>
                <w:vertAlign w:val="baseline"/>
                <w:lang w:val="en-US" w:eastAsia="zh-CN"/>
              </w:rPr>
              <w:t>砂石加工生产厂房内西北侧设置生产区，厂房外东南侧设置成品堆场，厂房内西侧设置危废贮存间1个。</w:t>
            </w:r>
          </w:p>
          <w:p w14:paraId="538C6A5A">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eastAsia" w:cs="Times New Roman"/>
                <w:bCs/>
                <w:snapToGrid w:val="0"/>
                <w:color w:val="FF0000"/>
                <w:kern w:val="0"/>
                <w:sz w:val="24"/>
                <w:szCs w:val="24"/>
                <w:highlight w:val="none"/>
                <w:vertAlign w:val="baseline"/>
                <w:lang w:val="en-US" w:eastAsia="zh-CN"/>
              </w:rPr>
            </w:pPr>
            <w:r>
              <w:rPr>
                <w:rFonts w:hint="eastAsia" w:cs="Times New Roman"/>
                <w:bCs/>
                <w:snapToGrid w:val="0"/>
                <w:color w:val="FF0000"/>
                <w:kern w:val="0"/>
                <w:sz w:val="24"/>
                <w:szCs w:val="24"/>
                <w:highlight w:val="none"/>
                <w:vertAlign w:val="baseline"/>
                <w:lang w:val="en-US" w:eastAsia="zh-CN"/>
              </w:rPr>
              <w:t>厂区由东向北一条“弧形”道路用于运输矿石、砂石等进出。</w:t>
            </w:r>
          </w:p>
          <w:p w14:paraId="0D98C9E1">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FF0000"/>
              </w:rPr>
            </w:pPr>
            <w:r>
              <w:rPr>
                <w:rFonts w:hint="eastAsia" w:cs="Times New Roman"/>
                <w:bCs/>
                <w:snapToGrid w:val="0"/>
                <w:color w:val="FF0000"/>
                <w:kern w:val="0"/>
                <w:sz w:val="24"/>
                <w:szCs w:val="24"/>
                <w:highlight w:val="none"/>
                <w:vertAlign w:val="baseline"/>
                <w:lang w:val="en-US" w:eastAsia="zh-CN"/>
              </w:rPr>
              <w:t>本项目生产功能分区明确，生产线工艺流向顺畅，布局紧凑、可实现各生产区之间的合理衔接，物流、人流互不交叉。项目总平面布置图见附图3</w:t>
            </w:r>
            <w:r>
              <w:rPr>
                <w:rFonts w:hint="eastAsia" w:cs="Times New Roman"/>
                <w:bCs/>
                <w:snapToGrid w:val="0"/>
                <w:color w:val="FF0000"/>
                <w:kern w:val="0"/>
                <w:sz w:val="24"/>
                <w:szCs w:val="24"/>
                <w:highlight w:val="none"/>
                <w:lang w:val="en-US" w:eastAsia="zh-CN"/>
              </w:rPr>
              <w:t>。</w:t>
            </w:r>
          </w:p>
          <w:p w14:paraId="4A89F928">
            <w:pPr>
              <w:tabs>
                <w:tab w:val="left" w:pos="2835"/>
              </w:tabs>
              <w:adjustRightInd w:val="0"/>
              <w:snapToGrid w:val="0"/>
              <w:spacing w:line="480" w:lineRule="exact"/>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b/>
                <w:color w:val="000000" w:themeColor="text1"/>
                <w:kern w:val="0"/>
                <w:sz w:val="24"/>
                <w14:textFill>
                  <w14:solidFill>
                    <w14:schemeClr w14:val="tx1"/>
                  </w14:solidFill>
                </w14:textFill>
              </w:rPr>
              <w:t>2.1.2项目建设内容</w:t>
            </w:r>
          </w:p>
          <w:p w14:paraId="00AC49C2">
            <w:pPr>
              <w:tabs>
                <w:tab w:val="left" w:pos="2835"/>
              </w:tabs>
              <w:adjustRightInd w:val="0"/>
              <w:snapToGrid w:val="0"/>
              <w:spacing w:line="480" w:lineRule="exact"/>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（1）产品方案及规模</w:t>
            </w:r>
          </w:p>
          <w:p w14:paraId="07D044CD">
            <w:pPr>
              <w:pStyle w:val="13"/>
              <w:spacing w:beforeLines="0" w:afterLines="0" w:line="480" w:lineRule="exact"/>
              <w:ind w:firstLine="480"/>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建设1条砂石加工生产线及其配套设施，建成后可达年产20万吨砂石。项目占地面积约为5300m</w:t>
            </w:r>
            <w:r>
              <w:rPr>
                <w:rFonts w:hint="default" w:ascii="Times New Roman" w:hAnsi="Times New Roman" w:cs="Times New Roman"/>
                <w:bCs/>
                <w:color w:val="auto"/>
                <w:sz w:val="24"/>
                <w:szCs w:val="24"/>
                <w:vertAlign w:val="superscript"/>
                <w:lang w:val="en-US" w:eastAsia="zh-CN"/>
              </w:rPr>
              <w:t>2</w:t>
            </w:r>
            <w:r>
              <w:rPr>
                <w:rFonts w:hint="default" w:ascii="Times New Roman" w:hAnsi="Times New Roman" w:cs="Times New Roman"/>
                <w:bCs/>
                <w:color w:val="auto"/>
                <w:sz w:val="24"/>
                <w:szCs w:val="24"/>
                <w:lang w:val="en-US" w:eastAsia="zh-CN"/>
              </w:rPr>
              <w:t>，总建筑面积约为200m</w:t>
            </w:r>
            <w:r>
              <w:rPr>
                <w:rFonts w:hint="default" w:ascii="Times New Roman" w:hAnsi="Times New Roman" w:cs="Times New Roman"/>
                <w:bCs/>
                <w:color w:val="auto"/>
                <w:sz w:val="24"/>
                <w:szCs w:val="24"/>
                <w:vertAlign w:val="superscript"/>
                <w:lang w:val="en-US" w:eastAsia="zh-CN"/>
              </w:rPr>
              <w:t>2</w:t>
            </w:r>
            <w:r>
              <w:rPr>
                <w:rFonts w:hint="default" w:ascii="Times New Roman" w:hAnsi="Times New Roman" w:cs="Times New Roman"/>
                <w:bCs/>
                <w:color w:val="auto"/>
                <w:sz w:val="24"/>
                <w:szCs w:val="24"/>
                <w:lang w:val="en-US" w:eastAsia="zh-CN"/>
              </w:rPr>
              <w:t>，主要产品方案详见表2-2。</w:t>
            </w:r>
          </w:p>
          <w:p w14:paraId="0D49ACEF">
            <w:pPr>
              <w:pStyle w:val="122"/>
              <w:rPr>
                <w:rFonts w:hint="eastAsia" w:ascii="Times New Roman" w:hAnsi="Times New Roman" w:eastAsia="宋体" w:cs="Times New Roman"/>
                <w:b/>
                <w:bCs/>
                <w:color w:val="000000"/>
                <w:spacing w:val="0"/>
                <w:sz w:val="24"/>
                <w:lang w:val="en-US" w:eastAsia="zh-CN"/>
              </w:rPr>
            </w:pPr>
            <w:r>
              <w:rPr>
                <w:rFonts w:hint="default" w:ascii="Times New Roman" w:hAnsi="Times New Roman" w:cs="Times New Roman"/>
                <w:b/>
                <w:color w:val="auto"/>
                <w:szCs w:val="21"/>
              </w:rPr>
              <w:t>表2-</w:t>
            </w:r>
            <w:r>
              <w:rPr>
                <w:rFonts w:hint="eastAsia" w:ascii="Times New Roman" w:hAnsi="Times New Roman" w:cs="Times New Roman"/>
                <w:b/>
                <w:color w:val="auto"/>
                <w:szCs w:val="21"/>
                <w:lang w:val="en-US" w:eastAsia="zh-CN"/>
              </w:rPr>
              <w:t>2</w:t>
            </w:r>
            <w:r>
              <w:rPr>
                <w:rFonts w:hint="default" w:ascii="Times New Roman" w:hAnsi="Times New Roman" w:cs="Times New Roman"/>
                <w:b/>
                <w:color w:val="auto"/>
                <w:szCs w:val="21"/>
              </w:rPr>
              <w:t xml:space="preserve"> 项目产品方案</w:t>
            </w:r>
            <w:r>
              <w:rPr>
                <w:rFonts w:hint="eastAsia"/>
                <w:b/>
                <w:bCs/>
                <w:color w:val="auto"/>
                <w:sz w:val="21"/>
                <w:szCs w:val="21"/>
              </w:rPr>
              <w:t>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320"/>
              <w:gridCol w:w="2959"/>
              <w:gridCol w:w="1203"/>
              <w:gridCol w:w="1250"/>
              <w:gridCol w:w="1804"/>
            </w:tblGrid>
            <w:tr w14:paraId="6BA4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7" w:type="pct"/>
                  <w:noWrap w:val="0"/>
                  <w:vAlign w:val="center"/>
                </w:tcPr>
                <w:p w14:paraId="44432579">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b w:val="0"/>
                      <w:bCs/>
                      <w:color w:val="000000"/>
                      <w:sz w:val="21"/>
                      <w:szCs w:val="21"/>
                      <w:highlight w:val="none"/>
                      <w:lang w:val="en-US" w:eastAsia="zh-CN" w:bidi="ar"/>
                    </w:rPr>
                  </w:pPr>
                  <w:r>
                    <w:rPr>
                      <w:rFonts w:hint="eastAsia" w:ascii="Times New Roman" w:hAnsi="Times New Roman" w:eastAsia="宋体" w:cs="Times New Roman"/>
                      <w:b w:val="0"/>
                      <w:bCs/>
                      <w:color w:val="000000"/>
                      <w:sz w:val="21"/>
                      <w:szCs w:val="21"/>
                      <w:highlight w:val="none"/>
                      <w:lang w:val="en-US" w:eastAsia="zh-CN" w:bidi="ar"/>
                    </w:rPr>
                    <w:t>类别</w:t>
                  </w:r>
                </w:p>
              </w:tc>
              <w:tc>
                <w:tcPr>
                  <w:tcW w:w="699" w:type="pct"/>
                  <w:noWrap w:val="0"/>
                  <w:vAlign w:val="center"/>
                </w:tcPr>
                <w:p w14:paraId="7524ED19">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spacing w:val="0"/>
                      <w:sz w:val="21"/>
                      <w:szCs w:val="21"/>
                      <w:vertAlign w:val="baseline"/>
                      <w:lang w:val="en-US" w:eastAsia="zh-CN"/>
                    </w:rPr>
                  </w:pPr>
                  <w:r>
                    <w:rPr>
                      <w:rFonts w:hint="default" w:ascii="Times New Roman" w:hAnsi="Times New Roman" w:eastAsia="宋体" w:cs="Times New Roman"/>
                      <w:b w:val="0"/>
                      <w:bCs/>
                      <w:color w:val="000000"/>
                      <w:sz w:val="21"/>
                      <w:szCs w:val="21"/>
                      <w:highlight w:val="none"/>
                      <w:lang w:bidi="ar"/>
                    </w:rPr>
                    <w:t>产品名称</w:t>
                  </w:r>
                </w:p>
              </w:tc>
              <w:tc>
                <w:tcPr>
                  <w:tcW w:w="1567" w:type="pct"/>
                  <w:noWrap w:val="0"/>
                  <w:vAlign w:val="center"/>
                </w:tcPr>
                <w:p w14:paraId="26883968">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spacing w:val="0"/>
                      <w:sz w:val="21"/>
                      <w:szCs w:val="21"/>
                      <w:vertAlign w:val="baseline"/>
                      <w:lang w:val="en-US" w:eastAsia="zh-CN"/>
                    </w:rPr>
                  </w:pPr>
                  <w:r>
                    <w:rPr>
                      <w:rFonts w:hint="default" w:ascii="Times New Roman" w:hAnsi="Times New Roman" w:eastAsia="宋体" w:cs="Times New Roman"/>
                      <w:b w:val="0"/>
                      <w:bCs/>
                      <w:color w:val="000000"/>
                      <w:sz w:val="21"/>
                      <w:szCs w:val="21"/>
                      <w:highlight w:val="none"/>
                      <w:lang w:bidi="ar"/>
                    </w:rPr>
                    <w:t>规格</w:t>
                  </w:r>
                </w:p>
              </w:tc>
              <w:tc>
                <w:tcPr>
                  <w:tcW w:w="637" w:type="pct"/>
                  <w:noWrap w:val="0"/>
                  <w:vAlign w:val="center"/>
                </w:tcPr>
                <w:p w14:paraId="352EECBA">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spacing w:val="0"/>
                      <w:sz w:val="21"/>
                      <w:szCs w:val="21"/>
                      <w:vertAlign w:val="baseline"/>
                      <w:lang w:val="en-US" w:eastAsia="zh-CN"/>
                    </w:rPr>
                  </w:pPr>
                  <w:r>
                    <w:rPr>
                      <w:rFonts w:hint="default" w:ascii="Times New Roman" w:hAnsi="Times New Roman" w:eastAsia="宋体" w:cs="Times New Roman"/>
                      <w:b w:val="0"/>
                      <w:bCs/>
                      <w:color w:val="000000"/>
                      <w:sz w:val="21"/>
                      <w:szCs w:val="21"/>
                      <w:highlight w:val="none"/>
                      <w:lang w:bidi="ar"/>
                    </w:rPr>
                    <w:t>单位</w:t>
                  </w:r>
                </w:p>
              </w:tc>
              <w:tc>
                <w:tcPr>
                  <w:tcW w:w="662" w:type="pct"/>
                  <w:noWrap w:val="0"/>
                  <w:vAlign w:val="center"/>
                </w:tcPr>
                <w:p w14:paraId="2F4772F5">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spacing w:val="0"/>
                      <w:sz w:val="21"/>
                      <w:szCs w:val="21"/>
                      <w:vertAlign w:val="baseline"/>
                      <w:lang w:val="en-US" w:eastAsia="zh-CN"/>
                    </w:rPr>
                  </w:pPr>
                  <w:r>
                    <w:rPr>
                      <w:rFonts w:hint="default" w:ascii="Times New Roman" w:hAnsi="Times New Roman" w:eastAsia="宋体" w:cs="Times New Roman"/>
                      <w:b w:val="0"/>
                      <w:bCs/>
                      <w:color w:val="000000"/>
                      <w:sz w:val="21"/>
                      <w:szCs w:val="21"/>
                      <w:highlight w:val="none"/>
                      <w:lang w:bidi="ar"/>
                    </w:rPr>
                    <w:t>数量</w:t>
                  </w:r>
                </w:p>
              </w:tc>
              <w:tc>
                <w:tcPr>
                  <w:tcW w:w="955" w:type="pct"/>
                  <w:noWrap w:val="0"/>
                  <w:vAlign w:val="center"/>
                </w:tcPr>
                <w:p w14:paraId="5D72C5C5">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spacing w:val="0"/>
                      <w:sz w:val="21"/>
                      <w:szCs w:val="21"/>
                      <w:vertAlign w:val="baseline"/>
                      <w:lang w:val="en-US" w:eastAsia="zh-CN"/>
                    </w:rPr>
                  </w:pPr>
                  <w:r>
                    <w:rPr>
                      <w:rFonts w:hint="default" w:ascii="Times New Roman" w:hAnsi="Times New Roman" w:eastAsia="宋体" w:cs="Times New Roman"/>
                      <w:b w:val="0"/>
                      <w:bCs/>
                      <w:color w:val="000000"/>
                      <w:sz w:val="21"/>
                      <w:szCs w:val="21"/>
                      <w:highlight w:val="none"/>
                      <w:lang w:eastAsia="zh-CN" w:bidi="ar"/>
                    </w:rPr>
                    <w:t>堆存方式</w:t>
                  </w:r>
                </w:p>
              </w:tc>
            </w:tr>
            <w:tr w14:paraId="120B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7" w:type="pct"/>
                  <w:vMerge w:val="restart"/>
                  <w:noWrap w:val="0"/>
                  <w:vAlign w:val="center"/>
                </w:tcPr>
                <w:p w14:paraId="3D3E308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砂石加工</w:t>
                  </w:r>
                </w:p>
              </w:tc>
              <w:tc>
                <w:tcPr>
                  <w:tcW w:w="699" w:type="pct"/>
                  <w:noWrap w:val="0"/>
                  <w:vAlign w:val="center"/>
                </w:tcPr>
                <w:p w14:paraId="566D42C9">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碎石</w:t>
                  </w:r>
                </w:p>
              </w:tc>
              <w:tc>
                <w:tcPr>
                  <w:tcW w:w="1567" w:type="pct"/>
                  <w:noWrap w:val="0"/>
                  <w:vAlign w:val="center"/>
                </w:tcPr>
                <w:p w14:paraId="773FD4F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2</w:t>
                  </w:r>
                  <w:r>
                    <w:rPr>
                      <w:rFonts w:hint="default" w:ascii="Times New Roman" w:hAnsi="Times New Roman" w:eastAsia="宋体" w:cs="Times New Roman"/>
                      <w:color w:val="000000"/>
                      <w:spacing w:val="0"/>
                      <w:sz w:val="21"/>
                      <w:szCs w:val="21"/>
                      <w:vertAlign w:val="baseline"/>
                      <w:lang w:val="en-US" w:eastAsia="zh-CN"/>
                    </w:rPr>
                    <w:t>0~30mm</w:t>
                  </w:r>
                </w:p>
              </w:tc>
              <w:tc>
                <w:tcPr>
                  <w:tcW w:w="637" w:type="pct"/>
                  <w:noWrap w:val="0"/>
                  <w:vAlign w:val="center"/>
                </w:tcPr>
                <w:p w14:paraId="0F2540E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b w:val="0"/>
                      <w:bCs/>
                      <w:color w:val="000000"/>
                      <w:sz w:val="21"/>
                      <w:szCs w:val="21"/>
                      <w:highlight w:val="none"/>
                      <w:lang w:eastAsia="zh-CN"/>
                    </w:rPr>
                    <w:t>万</w:t>
                  </w:r>
                  <w:r>
                    <w:rPr>
                      <w:rFonts w:hint="default" w:ascii="Times New Roman" w:hAnsi="Times New Roman" w:eastAsia="宋体" w:cs="Times New Roman"/>
                      <w:b w:val="0"/>
                      <w:bCs/>
                      <w:color w:val="000000"/>
                      <w:sz w:val="21"/>
                      <w:szCs w:val="21"/>
                      <w:highlight w:val="none"/>
                      <w:lang w:val="en-US" w:eastAsia="zh-CN"/>
                    </w:rPr>
                    <w:t>t/a</w:t>
                  </w:r>
                </w:p>
              </w:tc>
              <w:tc>
                <w:tcPr>
                  <w:tcW w:w="662" w:type="pct"/>
                  <w:noWrap w:val="0"/>
                  <w:vAlign w:val="center"/>
                </w:tcPr>
                <w:p w14:paraId="5F1AD82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5</w:t>
                  </w:r>
                </w:p>
              </w:tc>
              <w:tc>
                <w:tcPr>
                  <w:tcW w:w="955" w:type="pct"/>
                  <w:vMerge w:val="restart"/>
                  <w:noWrap w:val="0"/>
                  <w:vAlign w:val="center"/>
                </w:tcPr>
                <w:p w14:paraId="07F5DDA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b w:val="0"/>
                      <w:bCs/>
                      <w:color w:val="000000"/>
                      <w:sz w:val="21"/>
                      <w:szCs w:val="21"/>
                      <w:highlight w:val="none"/>
                      <w:lang w:val="en-US" w:eastAsia="zh-CN" w:bidi="ar"/>
                    </w:rPr>
                    <w:t>三方围挡，防尘</w:t>
                  </w:r>
                  <w:r>
                    <w:rPr>
                      <w:rFonts w:hint="eastAsia" w:ascii="Times New Roman" w:hAnsi="Times New Roman" w:eastAsia="宋体" w:cs="Times New Roman"/>
                      <w:b w:val="0"/>
                      <w:bCs/>
                      <w:color w:val="000000"/>
                      <w:sz w:val="21"/>
                      <w:szCs w:val="21"/>
                      <w:highlight w:val="none"/>
                      <w:lang w:val="en-US" w:eastAsia="zh-CN" w:bidi="ar"/>
                    </w:rPr>
                    <w:t>网</w:t>
                  </w:r>
                  <w:r>
                    <w:rPr>
                      <w:rFonts w:hint="default" w:ascii="Times New Roman" w:hAnsi="Times New Roman" w:eastAsia="宋体" w:cs="Times New Roman"/>
                      <w:b w:val="0"/>
                      <w:bCs/>
                      <w:color w:val="000000"/>
                      <w:sz w:val="21"/>
                      <w:szCs w:val="21"/>
                      <w:highlight w:val="none"/>
                      <w:lang w:val="en-US" w:eastAsia="zh-CN" w:bidi="ar"/>
                    </w:rPr>
                    <w:t>遮盖</w:t>
                  </w:r>
                </w:p>
              </w:tc>
            </w:tr>
            <w:tr w14:paraId="1E6C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7" w:type="pct"/>
                  <w:vMerge w:val="continue"/>
                  <w:noWrap w:val="0"/>
                  <w:vAlign w:val="center"/>
                </w:tcPr>
                <w:p w14:paraId="60EF161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p>
              </w:tc>
              <w:tc>
                <w:tcPr>
                  <w:tcW w:w="699" w:type="pct"/>
                  <w:noWrap w:val="0"/>
                  <w:vAlign w:val="center"/>
                </w:tcPr>
                <w:p w14:paraId="6A6FE69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碎石</w:t>
                  </w:r>
                </w:p>
              </w:tc>
              <w:tc>
                <w:tcPr>
                  <w:tcW w:w="1567" w:type="pct"/>
                  <w:noWrap w:val="0"/>
                  <w:vAlign w:val="center"/>
                </w:tcPr>
                <w:p w14:paraId="7D57B51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10~</w:t>
                  </w:r>
                  <w:r>
                    <w:rPr>
                      <w:rFonts w:hint="eastAsia" w:ascii="Times New Roman" w:hAnsi="Times New Roman" w:eastAsia="宋体" w:cs="Times New Roman"/>
                      <w:color w:val="000000"/>
                      <w:spacing w:val="0"/>
                      <w:sz w:val="21"/>
                      <w:szCs w:val="21"/>
                      <w:vertAlign w:val="baseline"/>
                      <w:lang w:val="en-US" w:eastAsia="zh-CN"/>
                    </w:rPr>
                    <w:t>2</w:t>
                  </w:r>
                  <w:r>
                    <w:rPr>
                      <w:rFonts w:hint="default" w:ascii="Times New Roman" w:hAnsi="Times New Roman" w:eastAsia="宋体" w:cs="Times New Roman"/>
                      <w:color w:val="000000"/>
                      <w:spacing w:val="0"/>
                      <w:sz w:val="21"/>
                      <w:szCs w:val="21"/>
                      <w:vertAlign w:val="baseline"/>
                      <w:lang w:val="en-US" w:eastAsia="zh-CN"/>
                    </w:rPr>
                    <w:t>0mm</w:t>
                  </w:r>
                </w:p>
              </w:tc>
              <w:tc>
                <w:tcPr>
                  <w:tcW w:w="637" w:type="pct"/>
                  <w:noWrap w:val="0"/>
                  <w:vAlign w:val="center"/>
                </w:tcPr>
                <w:p w14:paraId="39B7279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000000"/>
                      <w:sz w:val="21"/>
                      <w:szCs w:val="21"/>
                      <w:highlight w:val="none"/>
                      <w:lang w:eastAsia="zh-CN"/>
                    </w:rPr>
                  </w:pPr>
                  <w:r>
                    <w:rPr>
                      <w:rFonts w:hint="default" w:ascii="Times New Roman" w:hAnsi="Times New Roman" w:eastAsia="宋体" w:cs="Times New Roman"/>
                      <w:b w:val="0"/>
                      <w:bCs/>
                      <w:color w:val="000000"/>
                      <w:sz w:val="21"/>
                      <w:szCs w:val="21"/>
                      <w:highlight w:val="none"/>
                      <w:lang w:eastAsia="zh-CN"/>
                    </w:rPr>
                    <w:t>万</w:t>
                  </w:r>
                  <w:r>
                    <w:rPr>
                      <w:rFonts w:hint="default" w:ascii="Times New Roman" w:hAnsi="Times New Roman" w:eastAsia="宋体" w:cs="Times New Roman"/>
                      <w:b w:val="0"/>
                      <w:bCs/>
                      <w:color w:val="000000"/>
                      <w:sz w:val="21"/>
                      <w:szCs w:val="21"/>
                      <w:highlight w:val="none"/>
                      <w:lang w:val="en-US" w:eastAsia="zh-CN"/>
                    </w:rPr>
                    <w:t>t/a</w:t>
                  </w:r>
                </w:p>
              </w:tc>
              <w:tc>
                <w:tcPr>
                  <w:tcW w:w="662" w:type="pct"/>
                  <w:noWrap w:val="0"/>
                  <w:vAlign w:val="center"/>
                </w:tcPr>
                <w:p w14:paraId="2E60C156">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5</w:t>
                  </w:r>
                </w:p>
              </w:tc>
              <w:tc>
                <w:tcPr>
                  <w:tcW w:w="955" w:type="pct"/>
                  <w:vMerge w:val="continue"/>
                  <w:noWrap w:val="0"/>
                  <w:vAlign w:val="center"/>
                </w:tcPr>
                <w:p w14:paraId="354F4BA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p>
              </w:tc>
            </w:tr>
            <w:tr w14:paraId="506E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7" w:type="pct"/>
                  <w:vMerge w:val="continue"/>
                  <w:noWrap w:val="0"/>
                  <w:vAlign w:val="center"/>
                </w:tcPr>
                <w:p w14:paraId="19E414BB">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p>
              </w:tc>
              <w:tc>
                <w:tcPr>
                  <w:tcW w:w="699" w:type="pct"/>
                  <w:noWrap w:val="0"/>
                  <w:vAlign w:val="center"/>
                </w:tcPr>
                <w:p w14:paraId="03C8CA4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瓜米石</w:t>
                  </w:r>
                </w:p>
              </w:tc>
              <w:tc>
                <w:tcPr>
                  <w:tcW w:w="1567" w:type="pct"/>
                  <w:noWrap w:val="0"/>
                  <w:vAlign w:val="center"/>
                </w:tcPr>
                <w:p w14:paraId="30D05E6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5~10mm</w:t>
                  </w:r>
                </w:p>
              </w:tc>
              <w:tc>
                <w:tcPr>
                  <w:tcW w:w="637" w:type="pct"/>
                  <w:noWrap w:val="0"/>
                  <w:vAlign w:val="center"/>
                </w:tcPr>
                <w:p w14:paraId="2E3920B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b w:val="0"/>
                      <w:bCs/>
                      <w:color w:val="000000"/>
                      <w:sz w:val="21"/>
                      <w:szCs w:val="21"/>
                      <w:highlight w:val="none"/>
                      <w:lang w:eastAsia="zh-CN"/>
                    </w:rPr>
                    <w:t>万</w:t>
                  </w:r>
                  <w:r>
                    <w:rPr>
                      <w:rFonts w:hint="default" w:ascii="Times New Roman" w:hAnsi="Times New Roman" w:eastAsia="宋体" w:cs="Times New Roman"/>
                      <w:b w:val="0"/>
                      <w:bCs/>
                      <w:color w:val="000000"/>
                      <w:sz w:val="21"/>
                      <w:szCs w:val="21"/>
                      <w:highlight w:val="none"/>
                      <w:lang w:val="en-US" w:eastAsia="zh-CN"/>
                    </w:rPr>
                    <w:t>t/a</w:t>
                  </w:r>
                </w:p>
              </w:tc>
              <w:tc>
                <w:tcPr>
                  <w:tcW w:w="662" w:type="pct"/>
                  <w:noWrap w:val="0"/>
                  <w:vAlign w:val="center"/>
                </w:tcPr>
                <w:p w14:paraId="7BEE508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4</w:t>
                  </w:r>
                </w:p>
              </w:tc>
              <w:tc>
                <w:tcPr>
                  <w:tcW w:w="955" w:type="pct"/>
                  <w:vMerge w:val="continue"/>
                  <w:noWrap w:val="0"/>
                  <w:vAlign w:val="center"/>
                </w:tcPr>
                <w:p w14:paraId="61AC5B2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p>
              </w:tc>
            </w:tr>
            <w:tr w14:paraId="2C42C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77" w:type="pct"/>
                  <w:vMerge w:val="continue"/>
                  <w:noWrap w:val="0"/>
                  <w:vAlign w:val="center"/>
                </w:tcPr>
                <w:p w14:paraId="78BADE8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p>
              </w:tc>
              <w:tc>
                <w:tcPr>
                  <w:tcW w:w="699" w:type="pct"/>
                  <w:noWrap w:val="0"/>
                  <w:vAlign w:val="center"/>
                </w:tcPr>
                <w:p w14:paraId="0E12ADE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细砂</w:t>
                  </w:r>
                </w:p>
              </w:tc>
              <w:tc>
                <w:tcPr>
                  <w:tcW w:w="1567" w:type="pct"/>
                  <w:noWrap w:val="0"/>
                  <w:vAlign w:val="center"/>
                </w:tcPr>
                <w:p w14:paraId="33500E0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0~5mm</w:t>
                  </w:r>
                </w:p>
              </w:tc>
              <w:tc>
                <w:tcPr>
                  <w:tcW w:w="637" w:type="pct"/>
                  <w:noWrap w:val="0"/>
                  <w:vAlign w:val="center"/>
                </w:tcPr>
                <w:p w14:paraId="3187577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b w:val="0"/>
                      <w:bCs/>
                      <w:color w:val="000000"/>
                      <w:sz w:val="21"/>
                      <w:szCs w:val="21"/>
                      <w:highlight w:val="none"/>
                      <w:lang w:eastAsia="zh-CN"/>
                    </w:rPr>
                    <w:t>万</w:t>
                  </w:r>
                  <w:r>
                    <w:rPr>
                      <w:rFonts w:hint="default" w:ascii="Times New Roman" w:hAnsi="Times New Roman" w:eastAsia="宋体" w:cs="Times New Roman"/>
                      <w:b w:val="0"/>
                      <w:bCs/>
                      <w:color w:val="000000"/>
                      <w:sz w:val="21"/>
                      <w:szCs w:val="21"/>
                      <w:highlight w:val="none"/>
                      <w:lang w:val="en-US" w:eastAsia="zh-CN"/>
                    </w:rPr>
                    <w:t>t/a</w:t>
                  </w:r>
                </w:p>
              </w:tc>
              <w:tc>
                <w:tcPr>
                  <w:tcW w:w="662" w:type="pct"/>
                  <w:noWrap w:val="0"/>
                  <w:vAlign w:val="center"/>
                </w:tcPr>
                <w:p w14:paraId="1B2BE9A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6</w:t>
                  </w:r>
                </w:p>
              </w:tc>
              <w:tc>
                <w:tcPr>
                  <w:tcW w:w="955" w:type="pct"/>
                  <w:vMerge w:val="continue"/>
                  <w:noWrap w:val="0"/>
                  <w:vAlign w:val="center"/>
                </w:tcPr>
                <w:p w14:paraId="62AA080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p>
              </w:tc>
            </w:tr>
          </w:tbl>
          <w:p w14:paraId="3443C188">
            <w:pPr>
              <w:tabs>
                <w:tab w:val="left" w:pos="2835"/>
              </w:tabs>
              <w:adjustRightInd w:val="0"/>
              <w:snapToGrid w:val="0"/>
              <w:spacing w:line="470" w:lineRule="exact"/>
              <w:ind w:firstLine="480" w:firstLineChars="200"/>
              <w:rPr>
                <w:rFonts w:hint="default" w:ascii="Times New Roman" w:hAnsi="Times New Roman" w:eastAsia="宋体" w:cs="Times New Roman"/>
                <w:color w:val="auto"/>
                <w:kern w:val="0"/>
                <w:sz w:val="24"/>
              </w:rPr>
            </w:pPr>
            <w:r>
              <w:rPr>
                <w:rFonts w:hint="default" w:ascii="Times New Roman" w:hAnsi="Times New Roman" w:cs="Times New Roman"/>
                <w:color w:val="auto"/>
                <w:kern w:val="0"/>
                <w:sz w:val="24"/>
              </w:rPr>
              <w:t>（2</w:t>
            </w:r>
            <w:r>
              <w:rPr>
                <w:rFonts w:hint="default" w:ascii="Times New Roman" w:hAnsi="Times New Roman" w:eastAsia="宋体" w:cs="Times New Roman"/>
                <w:color w:val="auto"/>
                <w:kern w:val="0"/>
                <w:sz w:val="24"/>
              </w:rPr>
              <w:t>）项目组成及建设内容</w:t>
            </w:r>
          </w:p>
          <w:p w14:paraId="06D30998">
            <w:pPr>
              <w:spacing w:line="500" w:lineRule="exact"/>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rPr>
              <w:t>环评阶段</w:t>
            </w:r>
            <w:r>
              <w:rPr>
                <w:rFonts w:hint="default" w:ascii="Times New Roman" w:hAnsi="Times New Roman" w:eastAsia="宋体" w:cs="Times New Roman"/>
                <w:color w:val="auto"/>
                <w:sz w:val="24"/>
              </w:rPr>
              <w:t>：</w:t>
            </w:r>
            <w:r>
              <w:rPr>
                <w:rFonts w:hint="default" w:ascii="Times New Roman" w:hAnsi="Times New Roman" w:eastAsia="宋体" w:cs="Times New Roman"/>
                <w:spacing w:val="0"/>
                <w:sz w:val="24"/>
                <w:szCs w:val="24"/>
              </w:rPr>
              <w:t>项目占地面积约5300m</w:t>
            </w:r>
            <w:r>
              <w:rPr>
                <w:rFonts w:hint="default" w:ascii="Times New Roman" w:hAnsi="Times New Roman" w:eastAsia="宋体" w:cs="Times New Roman"/>
                <w:spacing w:val="0"/>
                <w:sz w:val="24"/>
                <w:szCs w:val="24"/>
                <w:vertAlign w:val="superscript"/>
              </w:rPr>
              <w:t>2</w:t>
            </w:r>
            <w:r>
              <w:rPr>
                <w:rFonts w:hint="default" w:ascii="Times New Roman" w:hAnsi="Times New Roman" w:eastAsia="宋体" w:cs="Times New Roman"/>
                <w:spacing w:val="0"/>
                <w:sz w:val="24"/>
                <w:szCs w:val="24"/>
              </w:rPr>
              <w:t>，建筑面积约200m</w:t>
            </w:r>
            <w:r>
              <w:rPr>
                <w:rFonts w:hint="default" w:ascii="Times New Roman" w:hAnsi="Times New Roman" w:eastAsia="宋体" w:cs="Times New Roman"/>
                <w:spacing w:val="0"/>
                <w:sz w:val="24"/>
                <w:szCs w:val="24"/>
                <w:vertAlign w:val="superscript"/>
              </w:rPr>
              <w:t>2</w:t>
            </w:r>
            <w:r>
              <w:rPr>
                <w:rFonts w:hint="default" w:ascii="Times New Roman" w:hAnsi="Times New Roman" w:eastAsia="宋体" w:cs="Times New Roman"/>
                <w:spacing w:val="0"/>
                <w:sz w:val="24"/>
                <w:szCs w:val="24"/>
              </w:rPr>
              <w:t>，主要建设砂石加工生产线1条，建成后年产砂石20万吨（其中20~30mm碎石5万吨/年、10~20mm碎石5万吨/年、5~10mm瓜米石4万吨/年、0~5mm细砂6万吨/年）。主要生产设备包括双轴给料机、颚式破碎机、反击式破碎机、振动筛分机、螺旋洗砂机、细沙回收机、输送带、板框压滤机等。项目组成主要包括主体工程（钢结构生产厂房1栋）、辅助工程、公用工程、储运工程（原料堆场、成品堆场）和环保工程（降尘装置、沉淀池、污泥池、</w:t>
            </w:r>
            <w:r>
              <w:rPr>
                <w:rFonts w:hint="eastAsia" w:cs="Times New Roman"/>
                <w:spacing w:val="0"/>
                <w:sz w:val="24"/>
                <w:szCs w:val="24"/>
                <w:lang w:eastAsia="zh-CN"/>
              </w:rPr>
              <w:t>危废贮存间</w:t>
            </w:r>
            <w:r>
              <w:rPr>
                <w:rFonts w:hint="default" w:ascii="Times New Roman" w:hAnsi="Times New Roman" w:eastAsia="宋体" w:cs="Times New Roman"/>
                <w:spacing w:val="0"/>
                <w:sz w:val="24"/>
                <w:szCs w:val="24"/>
              </w:rPr>
              <w:t>等）。项目劳动定员9人，日常生产运转实行1班制，8h/班，不设食宿。项目总投资200万元，其中环保投资30万元，环保投资占总投资比例为15%。加油和机修均委外，不涉及柴油存储</w:t>
            </w:r>
            <w:r>
              <w:rPr>
                <w:rFonts w:hint="eastAsia" w:ascii="Times New Roman" w:hAnsi="Times New Roman" w:cs="Times New Roman"/>
                <w:snapToGrid w:val="0"/>
                <w:color w:val="auto"/>
                <w:kern w:val="0"/>
                <w:sz w:val="24"/>
                <w:szCs w:val="24"/>
                <w:lang w:eastAsia="zh-CN"/>
              </w:rPr>
              <w:t>。</w:t>
            </w:r>
          </w:p>
          <w:p w14:paraId="45A45D34">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
                <w:color w:val="auto"/>
                <w:sz w:val="24"/>
                <w:szCs w:val="21"/>
              </w:rPr>
              <w:t>实际验收内容</w:t>
            </w:r>
            <w:r>
              <w:rPr>
                <w:rFonts w:hint="eastAsia" w:cs="Times New Roman"/>
                <w:b/>
                <w:color w:val="auto"/>
                <w:sz w:val="24"/>
                <w:szCs w:val="21"/>
                <w:lang w:val="en-US" w:eastAsia="zh-CN"/>
              </w:rPr>
              <w:t>：</w:t>
            </w:r>
            <w:r>
              <w:rPr>
                <w:rFonts w:hint="default" w:ascii="Times New Roman" w:hAnsi="Times New Roman" w:eastAsia="宋体" w:cs="Times New Roman"/>
                <w:spacing w:val="0"/>
                <w:sz w:val="24"/>
                <w:szCs w:val="24"/>
              </w:rPr>
              <w:t>项目占地面积约5300m</w:t>
            </w:r>
            <w:r>
              <w:rPr>
                <w:rFonts w:hint="default" w:ascii="Times New Roman" w:hAnsi="Times New Roman" w:eastAsia="宋体" w:cs="Times New Roman"/>
                <w:spacing w:val="0"/>
                <w:sz w:val="24"/>
                <w:szCs w:val="24"/>
                <w:vertAlign w:val="superscript"/>
              </w:rPr>
              <w:t>2</w:t>
            </w:r>
            <w:r>
              <w:rPr>
                <w:rFonts w:hint="default" w:ascii="Times New Roman" w:hAnsi="Times New Roman" w:eastAsia="宋体" w:cs="Times New Roman"/>
                <w:spacing w:val="0"/>
                <w:sz w:val="24"/>
                <w:szCs w:val="24"/>
              </w:rPr>
              <w:t>，建筑面积约200m</w:t>
            </w:r>
            <w:r>
              <w:rPr>
                <w:rFonts w:hint="default" w:ascii="Times New Roman" w:hAnsi="Times New Roman" w:eastAsia="宋体" w:cs="Times New Roman"/>
                <w:spacing w:val="0"/>
                <w:sz w:val="24"/>
                <w:szCs w:val="24"/>
                <w:vertAlign w:val="superscript"/>
              </w:rPr>
              <w:t>2</w:t>
            </w:r>
            <w:r>
              <w:rPr>
                <w:rFonts w:hint="default" w:ascii="Times New Roman" w:hAnsi="Times New Roman" w:eastAsia="宋体" w:cs="Times New Roman"/>
                <w:spacing w:val="0"/>
                <w:sz w:val="24"/>
                <w:szCs w:val="24"/>
              </w:rPr>
              <w:t>，主要建设砂石加工生产线1条，建成后年产砂石20万吨（其中20~30mm碎石5万吨/年、10~20mm碎石5万吨/年、5~10mm瓜米石4万吨/年、0~5mm细砂6万吨/年）。主要生产设备包括双轴给料机、颚式破碎机、反击式破碎机、振动筛分机、螺旋洗砂机、细沙回收机、输送带等。项目组成主要包括主体工程（钢结构生产厂房1栋）、辅助工程、公用工程、储运工程（原料堆场、成品堆场）和环保工程（降尘装置、沉淀池、污泥池、</w:t>
            </w:r>
            <w:r>
              <w:rPr>
                <w:rFonts w:hint="eastAsia" w:ascii="Times New Roman" w:hAnsi="Times New Roman" w:eastAsia="宋体" w:cs="Times New Roman"/>
                <w:spacing w:val="0"/>
                <w:sz w:val="24"/>
                <w:szCs w:val="24"/>
                <w:lang w:eastAsia="zh-CN"/>
              </w:rPr>
              <w:t>危废贮存间</w:t>
            </w:r>
            <w:r>
              <w:rPr>
                <w:rFonts w:hint="default" w:ascii="Times New Roman" w:hAnsi="Times New Roman" w:eastAsia="宋体" w:cs="Times New Roman"/>
                <w:spacing w:val="0"/>
                <w:sz w:val="24"/>
                <w:szCs w:val="24"/>
              </w:rPr>
              <w:t>等）。项目劳动定员9人，日常生产运转实行1班制，8h/班，不设食宿。项目总投资200万元，其中环保投资30万元，环保投资占总投资比例为15%。加油和机修均委外，不涉及柴油存储</w:t>
            </w:r>
            <w:r>
              <w:rPr>
                <w:rFonts w:hint="eastAsia" w:ascii="Times New Roman" w:hAnsi="Times New Roman" w:eastAsia="宋体" w:cs="Times New Roman"/>
                <w:color w:val="0000FF"/>
                <w:sz w:val="24"/>
                <w:szCs w:val="24"/>
                <w:lang w:val="en-US" w:eastAsia="zh-CN"/>
              </w:rPr>
              <w:t>。</w:t>
            </w:r>
          </w:p>
          <w:p w14:paraId="7D61D500">
            <w:pPr>
              <w:spacing w:line="500" w:lineRule="exact"/>
              <w:ind w:firstLine="480" w:firstLineChars="200"/>
              <w:rPr>
                <w:rFonts w:hint="default" w:ascii="Times New Roman" w:hAnsi="Times New Roman" w:eastAsia="宋体" w:cs="Times New Roman"/>
                <w:color w:val="auto"/>
                <w:sz w:val="24"/>
                <w:szCs w:val="21"/>
              </w:rPr>
            </w:pPr>
            <w:r>
              <w:rPr>
                <w:rFonts w:hint="default" w:ascii="Times New Roman" w:hAnsi="Times New Roman" w:eastAsia="宋体" w:cs="Times New Roman"/>
                <w:color w:val="auto"/>
                <w:sz w:val="24"/>
              </w:rPr>
              <w:t>实际建设内容与环评阶段对比情况见表2-</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w:t>
            </w:r>
          </w:p>
          <w:p w14:paraId="1067E90C">
            <w:pPr>
              <w:tabs>
                <w:tab w:val="left" w:pos="2100"/>
                <w:tab w:val="center" w:pos="4604"/>
              </w:tabs>
              <w:spacing w:line="470" w:lineRule="exact"/>
              <w:ind w:firstLine="422"/>
              <w:jc w:val="center"/>
              <w:rPr>
                <w:rFonts w:hint="default" w:ascii="Times New Roman" w:hAnsi="Times New Roman" w:cs="Times New Roman"/>
                <w:b/>
                <w:snapToGrid w:val="0"/>
                <w:color w:val="auto"/>
                <w:kern w:val="0"/>
                <w:szCs w:val="21"/>
              </w:rPr>
            </w:pPr>
            <w:r>
              <w:rPr>
                <w:rFonts w:hint="default" w:ascii="Times New Roman" w:hAnsi="Times New Roman" w:cs="Times New Roman"/>
                <w:b/>
                <w:snapToGrid w:val="0"/>
                <w:color w:val="auto"/>
                <w:kern w:val="0"/>
                <w:szCs w:val="21"/>
              </w:rPr>
              <w:t>表2-</w:t>
            </w:r>
            <w:r>
              <w:rPr>
                <w:rFonts w:hint="eastAsia" w:ascii="Times New Roman" w:hAnsi="Times New Roman" w:cs="Times New Roman"/>
                <w:b/>
                <w:snapToGrid w:val="0"/>
                <w:color w:val="auto"/>
                <w:kern w:val="0"/>
                <w:szCs w:val="21"/>
                <w:lang w:val="en-US" w:eastAsia="zh-CN"/>
              </w:rPr>
              <w:t>3</w:t>
            </w:r>
            <w:r>
              <w:rPr>
                <w:rFonts w:hint="default" w:ascii="Times New Roman" w:hAnsi="Times New Roman" w:cs="Times New Roman"/>
                <w:b/>
                <w:snapToGrid w:val="0"/>
                <w:color w:val="auto"/>
                <w:kern w:val="0"/>
                <w:szCs w:val="21"/>
              </w:rPr>
              <w:t xml:space="preserve">  主要工程建设内容变化对比一览表</w:t>
            </w:r>
          </w:p>
          <w:tbl>
            <w:tblPr>
              <w:tblStyle w:val="27"/>
              <w:tblW w:w="49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20"/>
              <w:gridCol w:w="646"/>
              <w:gridCol w:w="3284"/>
              <w:gridCol w:w="3405"/>
              <w:gridCol w:w="997"/>
            </w:tblGrid>
            <w:tr w14:paraId="66BF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378" w:type="pct"/>
                  <w:tcBorders>
                    <w:tl2br w:val="nil"/>
                    <w:tr2bl w:val="nil"/>
                  </w:tcBorders>
                  <w:noWrap w:val="0"/>
                  <w:vAlign w:val="center"/>
                </w:tcPr>
                <w:p w14:paraId="76CAAA0D">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工程</w:t>
                  </w:r>
                </w:p>
                <w:p w14:paraId="5FD917F1">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类别</w:t>
                  </w:r>
                </w:p>
              </w:tc>
              <w:tc>
                <w:tcPr>
                  <w:tcW w:w="516" w:type="pct"/>
                  <w:gridSpan w:val="2"/>
                  <w:tcBorders>
                    <w:tl2br w:val="nil"/>
                    <w:tr2bl w:val="nil"/>
                  </w:tcBorders>
                  <w:noWrap w:val="0"/>
                  <w:vAlign w:val="center"/>
                </w:tcPr>
                <w:p w14:paraId="6313DE46">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b/>
                      <w:bCs/>
                      <w:color w:val="auto"/>
                      <w:spacing w:val="0"/>
                      <w:sz w:val="21"/>
                      <w:szCs w:val="21"/>
                      <w:lang w:eastAsia="zh-CN"/>
                    </w:rPr>
                  </w:pPr>
                  <w:r>
                    <w:rPr>
                      <w:rFonts w:hint="default" w:ascii="Times New Roman" w:hAnsi="Times New Roman" w:eastAsia="宋体" w:cs="Times New Roman"/>
                      <w:b/>
                      <w:bCs/>
                      <w:color w:val="auto"/>
                      <w:spacing w:val="0"/>
                      <w:sz w:val="21"/>
                      <w:szCs w:val="21"/>
                    </w:rPr>
                    <w:t>项目</w:t>
                  </w:r>
                  <w:r>
                    <w:rPr>
                      <w:rFonts w:hint="eastAsia" w:cs="Times New Roman"/>
                      <w:b/>
                      <w:bCs/>
                      <w:color w:val="auto"/>
                      <w:spacing w:val="0"/>
                      <w:sz w:val="21"/>
                      <w:szCs w:val="21"/>
                      <w:lang w:eastAsia="zh-CN"/>
                    </w:rPr>
                    <w:t>组成</w:t>
                  </w:r>
                </w:p>
              </w:tc>
              <w:tc>
                <w:tcPr>
                  <w:tcW w:w="1754" w:type="pct"/>
                  <w:tcBorders>
                    <w:tl2br w:val="nil"/>
                    <w:tr2bl w:val="nil"/>
                  </w:tcBorders>
                  <w:noWrap w:val="0"/>
                  <w:vAlign w:val="center"/>
                </w:tcPr>
                <w:p w14:paraId="425B8D32">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环评阶段建设内容及规模</w:t>
                  </w:r>
                </w:p>
              </w:tc>
              <w:tc>
                <w:tcPr>
                  <w:tcW w:w="1818" w:type="pct"/>
                  <w:tcBorders>
                    <w:tl2br w:val="nil"/>
                    <w:tr2bl w:val="nil"/>
                  </w:tcBorders>
                  <w:noWrap w:val="0"/>
                  <w:vAlign w:val="center"/>
                </w:tcPr>
                <w:p w14:paraId="71477CA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实际建设内容</w:t>
                  </w:r>
                </w:p>
              </w:tc>
              <w:tc>
                <w:tcPr>
                  <w:tcW w:w="532" w:type="pct"/>
                  <w:tcBorders>
                    <w:tl2br w:val="nil"/>
                    <w:tr2bl w:val="nil"/>
                  </w:tcBorders>
                  <w:noWrap w:val="0"/>
                  <w:vAlign w:val="center"/>
                </w:tcPr>
                <w:p w14:paraId="190312E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变动</w:t>
                  </w:r>
                </w:p>
                <w:p w14:paraId="440D77C6">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情况</w:t>
                  </w:r>
                </w:p>
              </w:tc>
            </w:tr>
            <w:tr w14:paraId="4771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8" w:type="pct"/>
                  <w:tcBorders>
                    <w:tl2br w:val="nil"/>
                    <w:tr2bl w:val="nil"/>
                  </w:tcBorders>
                  <w:noWrap w:val="0"/>
                  <w:vAlign w:val="center"/>
                </w:tcPr>
                <w:p w14:paraId="3263E54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主体工程</w:t>
                  </w:r>
                </w:p>
              </w:tc>
              <w:tc>
                <w:tcPr>
                  <w:tcW w:w="516" w:type="pct"/>
                  <w:gridSpan w:val="2"/>
                  <w:tcBorders>
                    <w:tl2br w:val="nil"/>
                    <w:tr2bl w:val="nil"/>
                  </w:tcBorders>
                  <w:noWrap w:val="0"/>
                  <w:vAlign w:val="center"/>
                </w:tcPr>
                <w:p w14:paraId="425C147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生产厂房</w:t>
                  </w:r>
                </w:p>
              </w:tc>
              <w:tc>
                <w:tcPr>
                  <w:tcW w:w="1754" w:type="pct"/>
                  <w:tcBorders>
                    <w:tl2br w:val="nil"/>
                    <w:tr2bl w:val="nil"/>
                  </w:tcBorders>
                  <w:noWrap w:val="0"/>
                  <w:vAlign w:val="center"/>
                </w:tcPr>
                <w:p w14:paraId="641A060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新建钢结构生产厂房1栋，位于厂区北侧，总建筑面积200m</w:t>
                  </w:r>
                  <w:r>
                    <w:rPr>
                      <w:rFonts w:hint="eastAsia" w:ascii="Times New Roman" w:hAnsi="Times New Roman" w:eastAsia="宋体" w:cs="Times New Roman"/>
                      <w:color w:val="000000"/>
                      <w:spacing w:val="0"/>
                      <w:sz w:val="21"/>
                      <w:szCs w:val="21"/>
                      <w:vertAlign w:val="superscript"/>
                      <w:lang w:val="en-US" w:eastAsia="zh-CN"/>
                    </w:rPr>
                    <w:t>2</w:t>
                  </w:r>
                  <w:r>
                    <w:rPr>
                      <w:rFonts w:hint="eastAsia" w:ascii="Times New Roman" w:hAnsi="Times New Roman" w:eastAsia="宋体" w:cs="Times New Roman"/>
                      <w:color w:val="000000"/>
                      <w:spacing w:val="0"/>
                      <w:sz w:val="21"/>
                      <w:szCs w:val="21"/>
                      <w:vertAlign w:val="baseline"/>
                      <w:lang w:val="en-US" w:eastAsia="zh-CN"/>
                    </w:rPr>
                    <w:t>。新建砂石加工</w:t>
                  </w:r>
                  <w:r>
                    <w:rPr>
                      <w:rFonts w:hint="default" w:ascii="Times New Roman" w:hAnsi="Times New Roman" w:eastAsia="宋体" w:cs="Times New Roman"/>
                      <w:color w:val="000000"/>
                      <w:spacing w:val="0"/>
                      <w:sz w:val="21"/>
                      <w:szCs w:val="21"/>
                      <w:vertAlign w:val="baseline"/>
                      <w:lang w:val="en-US" w:eastAsia="zh-CN"/>
                    </w:rPr>
                    <w:t>生产线</w:t>
                  </w:r>
                  <w:r>
                    <w:rPr>
                      <w:rFonts w:hint="eastAsia" w:ascii="Times New Roman" w:hAnsi="Times New Roman" w:eastAsia="宋体" w:cs="Times New Roman"/>
                      <w:color w:val="000000"/>
                      <w:spacing w:val="0"/>
                      <w:sz w:val="21"/>
                      <w:szCs w:val="21"/>
                      <w:vertAlign w:val="baseline"/>
                      <w:lang w:val="en-US" w:eastAsia="zh-CN"/>
                    </w:rPr>
                    <w:t>1</w:t>
                  </w:r>
                  <w:r>
                    <w:rPr>
                      <w:rFonts w:hint="default" w:ascii="Times New Roman" w:hAnsi="Times New Roman" w:eastAsia="宋体" w:cs="Times New Roman"/>
                      <w:color w:val="000000"/>
                      <w:spacing w:val="0"/>
                      <w:sz w:val="21"/>
                      <w:szCs w:val="21"/>
                      <w:vertAlign w:val="baseline"/>
                      <w:lang w:val="en-US" w:eastAsia="zh-CN"/>
                    </w:rPr>
                    <w:t>条</w:t>
                  </w:r>
                  <w:r>
                    <w:rPr>
                      <w:rFonts w:hint="eastAsia" w:ascii="Times New Roman" w:hAnsi="Times New Roman" w:eastAsia="宋体" w:cs="Times New Roman"/>
                      <w:color w:val="000000"/>
                      <w:spacing w:val="0"/>
                      <w:sz w:val="21"/>
                      <w:szCs w:val="21"/>
                      <w:vertAlign w:val="baseline"/>
                      <w:lang w:val="en-US" w:eastAsia="zh-CN"/>
                    </w:rPr>
                    <w:t>，厂房内</w:t>
                  </w:r>
                  <w:r>
                    <w:rPr>
                      <w:rFonts w:hint="default" w:ascii="Times New Roman" w:hAnsi="Times New Roman" w:eastAsia="宋体" w:cs="Times New Roman"/>
                      <w:color w:val="000000"/>
                      <w:spacing w:val="0"/>
                      <w:sz w:val="21"/>
                      <w:szCs w:val="21"/>
                      <w:vertAlign w:val="baseline"/>
                      <w:lang w:val="en-US" w:eastAsia="zh-CN"/>
                    </w:rPr>
                    <w:t>布置</w:t>
                  </w:r>
                  <w:r>
                    <w:rPr>
                      <w:rFonts w:hint="eastAsia" w:ascii="Times New Roman" w:hAnsi="Times New Roman" w:eastAsia="宋体" w:cs="Times New Roman"/>
                      <w:color w:val="000000"/>
                      <w:spacing w:val="0"/>
                      <w:sz w:val="21"/>
                      <w:szCs w:val="21"/>
                      <w:vertAlign w:val="baseline"/>
                      <w:lang w:val="en-US" w:eastAsia="zh-CN"/>
                    </w:rPr>
                    <w:t>给料机、鄂式破碎机、反击破碎机，</w:t>
                  </w:r>
                  <w:r>
                    <w:rPr>
                      <w:rFonts w:hint="default" w:ascii="Times New Roman" w:hAnsi="Times New Roman" w:eastAsia="宋体" w:cs="Times New Roman"/>
                      <w:color w:val="000000"/>
                      <w:spacing w:val="0"/>
                      <w:sz w:val="21"/>
                      <w:szCs w:val="21"/>
                      <w:vertAlign w:val="baseline"/>
                      <w:lang w:val="en-US" w:eastAsia="zh-CN"/>
                    </w:rPr>
                    <w:t>振动筛</w:t>
                  </w:r>
                  <w:r>
                    <w:rPr>
                      <w:rFonts w:hint="eastAsia" w:ascii="Times New Roman" w:hAnsi="Times New Roman" w:eastAsia="宋体" w:cs="Times New Roman"/>
                      <w:color w:val="000000"/>
                      <w:spacing w:val="0"/>
                      <w:sz w:val="21"/>
                      <w:szCs w:val="21"/>
                      <w:vertAlign w:val="baseline"/>
                      <w:lang w:val="en-US" w:eastAsia="zh-CN"/>
                    </w:rPr>
                    <w:t>、洗砂机、细砂回收机</w:t>
                  </w:r>
                  <w:r>
                    <w:rPr>
                      <w:rFonts w:hint="default" w:ascii="Times New Roman" w:hAnsi="Times New Roman" w:eastAsia="宋体" w:cs="Times New Roman"/>
                      <w:color w:val="000000"/>
                      <w:spacing w:val="0"/>
                      <w:sz w:val="21"/>
                      <w:szCs w:val="21"/>
                      <w:vertAlign w:val="baseline"/>
                      <w:lang w:val="en-US" w:eastAsia="zh-CN"/>
                    </w:rPr>
                    <w:t>以及皮带运输系统等设备</w:t>
                  </w:r>
                  <w:r>
                    <w:rPr>
                      <w:rFonts w:hint="eastAsia" w:ascii="Times New Roman" w:hAnsi="Times New Roman" w:eastAsia="宋体" w:cs="Times New Roman"/>
                      <w:color w:val="000000"/>
                      <w:spacing w:val="0"/>
                      <w:sz w:val="21"/>
                      <w:szCs w:val="21"/>
                      <w:vertAlign w:val="baseline"/>
                      <w:lang w:val="en-US" w:eastAsia="zh-CN"/>
                    </w:rPr>
                    <w:t>均设置厂房外</w:t>
                  </w:r>
                  <w:r>
                    <w:rPr>
                      <w:rFonts w:hint="default" w:ascii="Times New Roman" w:hAnsi="Times New Roman" w:eastAsia="宋体" w:cs="Times New Roman"/>
                      <w:color w:val="000000"/>
                      <w:spacing w:val="0"/>
                      <w:sz w:val="21"/>
                      <w:szCs w:val="21"/>
                      <w:vertAlign w:val="baseline"/>
                      <w:lang w:val="en-US" w:eastAsia="zh-CN"/>
                    </w:rPr>
                    <w:t>。</w:t>
                  </w:r>
                </w:p>
              </w:tc>
              <w:tc>
                <w:tcPr>
                  <w:tcW w:w="1818" w:type="pct"/>
                  <w:tcBorders>
                    <w:tl2br w:val="nil"/>
                    <w:tr2bl w:val="nil"/>
                  </w:tcBorders>
                  <w:noWrap w:val="0"/>
                  <w:vAlign w:val="center"/>
                </w:tcPr>
                <w:p w14:paraId="4A8DA84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新建钢结构生产厂房1栋，位于厂区北侧，总建筑面积200m</w:t>
                  </w:r>
                  <w:r>
                    <w:rPr>
                      <w:rFonts w:hint="eastAsia" w:ascii="Times New Roman" w:hAnsi="Times New Roman" w:eastAsia="宋体" w:cs="Times New Roman"/>
                      <w:color w:val="000000"/>
                      <w:spacing w:val="0"/>
                      <w:sz w:val="21"/>
                      <w:szCs w:val="21"/>
                      <w:vertAlign w:val="superscript"/>
                      <w:lang w:val="en-US" w:eastAsia="zh-CN"/>
                    </w:rPr>
                    <w:t>2</w:t>
                  </w:r>
                  <w:r>
                    <w:rPr>
                      <w:rFonts w:hint="eastAsia" w:ascii="Times New Roman" w:hAnsi="Times New Roman" w:eastAsia="宋体" w:cs="Times New Roman"/>
                      <w:color w:val="000000"/>
                      <w:spacing w:val="0"/>
                      <w:sz w:val="21"/>
                      <w:szCs w:val="21"/>
                      <w:vertAlign w:val="baseline"/>
                      <w:lang w:val="en-US" w:eastAsia="zh-CN"/>
                    </w:rPr>
                    <w:t>。新建砂石加工</w:t>
                  </w:r>
                  <w:r>
                    <w:rPr>
                      <w:rFonts w:hint="default" w:ascii="Times New Roman" w:hAnsi="Times New Roman" w:eastAsia="宋体" w:cs="Times New Roman"/>
                      <w:color w:val="000000"/>
                      <w:spacing w:val="0"/>
                      <w:sz w:val="21"/>
                      <w:szCs w:val="21"/>
                      <w:vertAlign w:val="baseline"/>
                      <w:lang w:val="en-US" w:eastAsia="zh-CN"/>
                    </w:rPr>
                    <w:t>生产线</w:t>
                  </w:r>
                  <w:r>
                    <w:rPr>
                      <w:rFonts w:hint="eastAsia" w:ascii="Times New Roman" w:hAnsi="Times New Roman" w:eastAsia="宋体" w:cs="Times New Roman"/>
                      <w:color w:val="000000"/>
                      <w:spacing w:val="0"/>
                      <w:sz w:val="21"/>
                      <w:szCs w:val="21"/>
                      <w:vertAlign w:val="baseline"/>
                      <w:lang w:val="en-US" w:eastAsia="zh-CN"/>
                    </w:rPr>
                    <w:t>1</w:t>
                  </w:r>
                  <w:r>
                    <w:rPr>
                      <w:rFonts w:hint="default" w:ascii="Times New Roman" w:hAnsi="Times New Roman" w:eastAsia="宋体" w:cs="Times New Roman"/>
                      <w:color w:val="000000"/>
                      <w:spacing w:val="0"/>
                      <w:sz w:val="21"/>
                      <w:szCs w:val="21"/>
                      <w:vertAlign w:val="baseline"/>
                      <w:lang w:val="en-US" w:eastAsia="zh-CN"/>
                    </w:rPr>
                    <w:t>条</w:t>
                  </w:r>
                  <w:r>
                    <w:rPr>
                      <w:rFonts w:hint="eastAsia" w:ascii="Times New Roman" w:hAnsi="Times New Roman" w:eastAsia="宋体" w:cs="Times New Roman"/>
                      <w:color w:val="000000"/>
                      <w:spacing w:val="0"/>
                      <w:sz w:val="21"/>
                      <w:szCs w:val="21"/>
                      <w:vertAlign w:val="baseline"/>
                      <w:lang w:val="en-US" w:eastAsia="zh-CN"/>
                    </w:rPr>
                    <w:t>，厂房内</w:t>
                  </w:r>
                  <w:r>
                    <w:rPr>
                      <w:rFonts w:hint="default" w:ascii="Times New Roman" w:hAnsi="Times New Roman" w:eastAsia="宋体" w:cs="Times New Roman"/>
                      <w:color w:val="000000"/>
                      <w:spacing w:val="0"/>
                      <w:sz w:val="21"/>
                      <w:szCs w:val="21"/>
                      <w:vertAlign w:val="baseline"/>
                      <w:lang w:val="en-US" w:eastAsia="zh-CN"/>
                    </w:rPr>
                    <w:t>布置</w:t>
                  </w:r>
                  <w:r>
                    <w:rPr>
                      <w:rFonts w:hint="eastAsia" w:ascii="Times New Roman" w:hAnsi="Times New Roman" w:eastAsia="宋体" w:cs="Times New Roman"/>
                      <w:color w:val="000000"/>
                      <w:spacing w:val="0"/>
                      <w:sz w:val="21"/>
                      <w:szCs w:val="21"/>
                      <w:vertAlign w:val="baseline"/>
                      <w:lang w:val="en-US" w:eastAsia="zh-CN"/>
                    </w:rPr>
                    <w:t>给料机、鄂式破碎机、反击破碎机，</w:t>
                  </w:r>
                  <w:r>
                    <w:rPr>
                      <w:rFonts w:hint="default" w:ascii="Times New Roman" w:hAnsi="Times New Roman" w:eastAsia="宋体" w:cs="Times New Roman"/>
                      <w:color w:val="000000"/>
                      <w:spacing w:val="0"/>
                      <w:sz w:val="21"/>
                      <w:szCs w:val="21"/>
                      <w:vertAlign w:val="baseline"/>
                      <w:lang w:val="en-US" w:eastAsia="zh-CN"/>
                    </w:rPr>
                    <w:t>振动筛</w:t>
                  </w:r>
                  <w:r>
                    <w:rPr>
                      <w:rFonts w:hint="eastAsia" w:ascii="Times New Roman" w:hAnsi="Times New Roman" w:eastAsia="宋体" w:cs="Times New Roman"/>
                      <w:color w:val="000000"/>
                      <w:spacing w:val="0"/>
                      <w:sz w:val="21"/>
                      <w:szCs w:val="21"/>
                      <w:vertAlign w:val="baseline"/>
                      <w:lang w:val="en-US" w:eastAsia="zh-CN"/>
                    </w:rPr>
                    <w:t>、洗砂机、细砂回收机</w:t>
                  </w:r>
                  <w:r>
                    <w:rPr>
                      <w:rFonts w:hint="default" w:ascii="Times New Roman" w:hAnsi="Times New Roman" w:eastAsia="宋体" w:cs="Times New Roman"/>
                      <w:color w:val="000000"/>
                      <w:spacing w:val="0"/>
                      <w:sz w:val="21"/>
                      <w:szCs w:val="21"/>
                      <w:vertAlign w:val="baseline"/>
                      <w:lang w:val="en-US" w:eastAsia="zh-CN"/>
                    </w:rPr>
                    <w:t>以及皮带运输系统等设备</w:t>
                  </w:r>
                  <w:r>
                    <w:rPr>
                      <w:rFonts w:hint="eastAsia" w:ascii="Times New Roman" w:hAnsi="Times New Roman" w:eastAsia="宋体" w:cs="Times New Roman"/>
                      <w:color w:val="000000"/>
                      <w:spacing w:val="0"/>
                      <w:sz w:val="21"/>
                      <w:szCs w:val="21"/>
                      <w:vertAlign w:val="baseline"/>
                      <w:lang w:val="en-US" w:eastAsia="zh-CN"/>
                    </w:rPr>
                    <w:t>均设置厂房外</w:t>
                  </w:r>
                  <w:r>
                    <w:rPr>
                      <w:rFonts w:hint="default" w:ascii="Times New Roman" w:hAnsi="Times New Roman" w:eastAsia="宋体" w:cs="Times New Roman"/>
                      <w:color w:val="000000"/>
                      <w:spacing w:val="0"/>
                      <w:sz w:val="21"/>
                      <w:szCs w:val="21"/>
                      <w:vertAlign w:val="baseline"/>
                      <w:lang w:val="en-US" w:eastAsia="zh-CN"/>
                    </w:rPr>
                    <w:t>。</w:t>
                  </w:r>
                </w:p>
              </w:tc>
              <w:tc>
                <w:tcPr>
                  <w:tcW w:w="532" w:type="pct"/>
                  <w:tcBorders>
                    <w:tl2br w:val="nil"/>
                    <w:tr2bl w:val="nil"/>
                  </w:tcBorders>
                  <w:noWrap w:val="0"/>
                  <w:vAlign w:val="center"/>
                </w:tcPr>
                <w:p w14:paraId="2B12FDC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无变动</w:t>
                  </w:r>
                </w:p>
              </w:tc>
            </w:tr>
            <w:tr w14:paraId="579D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8" w:type="pct"/>
                  <w:vMerge w:val="restart"/>
                  <w:tcBorders>
                    <w:tl2br w:val="nil"/>
                    <w:tr2bl w:val="nil"/>
                  </w:tcBorders>
                  <w:noWrap w:val="0"/>
                  <w:vAlign w:val="center"/>
                </w:tcPr>
                <w:p w14:paraId="53A8486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辅助工程</w:t>
                  </w:r>
                </w:p>
              </w:tc>
              <w:tc>
                <w:tcPr>
                  <w:tcW w:w="516" w:type="pct"/>
                  <w:gridSpan w:val="2"/>
                  <w:tcBorders>
                    <w:tl2br w:val="nil"/>
                    <w:tr2bl w:val="nil"/>
                  </w:tcBorders>
                  <w:noWrap w:val="0"/>
                  <w:vAlign w:val="center"/>
                </w:tcPr>
                <w:p w14:paraId="7F12E382">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办公区</w:t>
                  </w:r>
                </w:p>
              </w:tc>
              <w:tc>
                <w:tcPr>
                  <w:tcW w:w="1754" w:type="pct"/>
                  <w:tcBorders>
                    <w:tl2br w:val="nil"/>
                    <w:tr2bl w:val="nil"/>
                  </w:tcBorders>
                  <w:noWrap w:val="0"/>
                  <w:vAlign w:val="center"/>
                </w:tcPr>
                <w:p w14:paraId="013CB150">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依托租赁附近农户房屋作为办公区，位于厂区外西部，建筑面积约24</w:t>
                  </w:r>
                  <w:r>
                    <w:rPr>
                      <w:rFonts w:hint="default" w:ascii="Times New Roman" w:hAnsi="Times New Roman" w:eastAsia="宋体" w:cs="Times New Roman"/>
                      <w:color w:val="000000"/>
                      <w:spacing w:val="0"/>
                      <w:sz w:val="21"/>
                      <w:szCs w:val="21"/>
                      <w:vertAlign w:val="baseline"/>
                      <w:lang w:val="en-US" w:eastAsia="zh-CN"/>
                    </w:rPr>
                    <w:t>0m</w:t>
                  </w:r>
                  <w:r>
                    <w:rPr>
                      <w:rFonts w:hint="default" w:ascii="Times New Roman" w:hAnsi="Times New Roman" w:eastAsia="宋体" w:cs="Times New Roman"/>
                      <w:color w:val="000000"/>
                      <w:spacing w:val="0"/>
                      <w:sz w:val="21"/>
                      <w:szCs w:val="21"/>
                      <w:vertAlign w:val="superscript"/>
                      <w:lang w:val="en-US" w:eastAsia="zh-CN"/>
                    </w:rPr>
                    <w:t>2</w:t>
                  </w:r>
                  <w:r>
                    <w:rPr>
                      <w:rFonts w:hint="default" w:ascii="Times New Roman" w:hAnsi="Times New Roman" w:eastAsia="宋体" w:cs="Times New Roman"/>
                      <w:color w:val="000000"/>
                      <w:spacing w:val="0"/>
                      <w:sz w:val="21"/>
                      <w:szCs w:val="21"/>
                      <w:vertAlign w:val="baseline"/>
                      <w:lang w:val="en-US" w:eastAsia="zh-CN"/>
                    </w:rPr>
                    <w:t>。</w:t>
                  </w:r>
                </w:p>
              </w:tc>
              <w:tc>
                <w:tcPr>
                  <w:tcW w:w="1818" w:type="pct"/>
                  <w:tcBorders>
                    <w:tl2br w:val="nil"/>
                    <w:tr2bl w:val="nil"/>
                  </w:tcBorders>
                  <w:noWrap w:val="0"/>
                  <w:vAlign w:val="center"/>
                </w:tcPr>
                <w:p w14:paraId="03AAF7B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依托租赁附近农户房屋作为办公区，位于厂区外西部，建筑面积约24</w:t>
                  </w:r>
                  <w:r>
                    <w:rPr>
                      <w:rFonts w:hint="default" w:ascii="Times New Roman" w:hAnsi="Times New Roman" w:eastAsia="宋体" w:cs="Times New Roman"/>
                      <w:color w:val="000000"/>
                      <w:spacing w:val="0"/>
                      <w:sz w:val="21"/>
                      <w:szCs w:val="21"/>
                      <w:vertAlign w:val="baseline"/>
                      <w:lang w:val="en-US" w:eastAsia="zh-CN"/>
                    </w:rPr>
                    <w:t>0m</w:t>
                  </w:r>
                  <w:r>
                    <w:rPr>
                      <w:rFonts w:hint="default" w:ascii="Times New Roman" w:hAnsi="Times New Roman" w:eastAsia="宋体" w:cs="Times New Roman"/>
                      <w:color w:val="000000"/>
                      <w:spacing w:val="0"/>
                      <w:sz w:val="21"/>
                      <w:szCs w:val="21"/>
                      <w:vertAlign w:val="superscript"/>
                      <w:lang w:val="en-US" w:eastAsia="zh-CN"/>
                    </w:rPr>
                    <w:t>2</w:t>
                  </w:r>
                  <w:r>
                    <w:rPr>
                      <w:rFonts w:hint="default" w:ascii="Times New Roman" w:hAnsi="Times New Roman" w:eastAsia="宋体" w:cs="Times New Roman"/>
                      <w:color w:val="000000"/>
                      <w:spacing w:val="0"/>
                      <w:sz w:val="21"/>
                      <w:szCs w:val="21"/>
                      <w:vertAlign w:val="baseline"/>
                      <w:lang w:val="en-US" w:eastAsia="zh-CN"/>
                    </w:rPr>
                    <w:t>。</w:t>
                  </w:r>
                </w:p>
              </w:tc>
              <w:tc>
                <w:tcPr>
                  <w:tcW w:w="532" w:type="pct"/>
                  <w:tcBorders>
                    <w:tl2br w:val="nil"/>
                    <w:tr2bl w:val="nil"/>
                  </w:tcBorders>
                  <w:noWrap w:val="0"/>
                  <w:vAlign w:val="center"/>
                </w:tcPr>
                <w:p w14:paraId="3C1ED29D">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无变动</w:t>
                  </w:r>
                </w:p>
              </w:tc>
            </w:tr>
            <w:tr w14:paraId="4D1E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8" w:type="pct"/>
                  <w:vMerge w:val="continue"/>
                  <w:tcBorders>
                    <w:tl2br w:val="nil"/>
                    <w:tr2bl w:val="nil"/>
                  </w:tcBorders>
                  <w:noWrap w:val="0"/>
                  <w:vAlign w:val="center"/>
                </w:tcPr>
                <w:p w14:paraId="48C9075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p>
              </w:tc>
              <w:tc>
                <w:tcPr>
                  <w:tcW w:w="516" w:type="pct"/>
                  <w:gridSpan w:val="2"/>
                  <w:tcBorders>
                    <w:tl2br w:val="nil"/>
                    <w:tr2bl w:val="nil"/>
                  </w:tcBorders>
                  <w:noWrap w:val="0"/>
                  <w:vAlign w:val="center"/>
                </w:tcPr>
                <w:p w14:paraId="2853E22B">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卫生间</w:t>
                  </w:r>
                </w:p>
              </w:tc>
              <w:tc>
                <w:tcPr>
                  <w:tcW w:w="1754" w:type="pct"/>
                  <w:tcBorders>
                    <w:tl2br w:val="nil"/>
                    <w:tr2bl w:val="nil"/>
                  </w:tcBorders>
                  <w:noWrap w:val="0"/>
                  <w:vAlign w:val="center"/>
                </w:tcPr>
                <w:p w14:paraId="07665814">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依托租赁附近农户卫生间，位于厂区外西部，建筑面积约1</w:t>
                  </w:r>
                  <w:r>
                    <w:rPr>
                      <w:rFonts w:hint="default" w:ascii="Times New Roman" w:hAnsi="Times New Roman" w:eastAsia="宋体" w:cs="Times New Roman"/>
                      <w:color w:val="000000"/>
                      <w:spacing w:val="0"/>
                      <w:sz w:val="21"/>
                      <w:szCs w:val="21"/>
                      <w:vertAlign w:val="baseline"/>
                      <w:lang w:val="en-US" w:eastAsia="zh-CN"/>
                    </w:rPr>
                    <w:t>0m</w:t>
                  </w:r>
                  <w:r>
                    <w:rPr>
                      <w:rFonts w:hint="default" w:ascii="Times New Roman" w:hAnsi="Times New Roman" w:eastAsia="宋体" w:cs="Times New Roman"/>
                      <w:color w:val="000000"/>
                      <w:spacing w:val="0"/>
                      <w:sz w:val="21"/>
                      <w:szCs w:val="21"/>
                      <w:vertAlign w:val="superscript"/>
                      <w:lang w:val="en-US" w:eastAsia="zh-CN"/>
                    </w:rPr>
                    <w:t>2</w:t>
                  </w:r>
                  <w:r>
                    <w:rPr>
                      <w:rFonts w:hint="default" w:ascii="Times New Roman" w:hAnsi="Times New Roman" w:eastAsia="宋体" w:cs="Times New Roman"/>
                      <w:color w:val="000000"/>
                      <w:spacing w:val="0"/>
                      <w:sz w:val="21"/>
                      <w:szCs w:val="21"/>
                      <w:vertAlign w:val="baseline"/>
                      <w:lang w:val="en-US" w:eastAsia="zh-CN"/>
                    </w:rPr>
                    <w:t>。</w:t>
                  </w:r>
                </w:p>
              </w:tc>
              <w:tc>
                <w:tcPr>
                  <w:tcW w:w="1818" w:type="pct"/>
                  <w:tcBorders>
                    <w:tl2br w:val="nil"/>
                    <w:tr2bl w:val="nil"/>
                  </w:tcBorders>
                  <w:noWrap w:val="0"/>
                  <w:vAlign w:val="center"/>
                </w:tcPr>
                <w:p w14:paraId="49B9EEF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依托租赁附近农户卫生间，位于厂区外西部，建筑面积约1</w:t>
                  </w:r>
                  <w:r>
                    <w:rPr>
                      <w:rFonts w:hint="default" w:ascii="Times New Roman" w:hAnsi="Times New Roman" w:eastAsia="宋体" w:cs="Times New Roman"/>
                      <w:color w:val="000000"/>
                      <w:spacing w:val="0"/>
                      <w:sz w:val="21"/>
                      <w:szCs w:val="21"/>
                      <w:vertAlign w:val="baseline"/>
                      <w:lang w:val="en-US" w:eastAsia="zh-CN"/>
                    </w:rPr>
                    <w:t>0m</w:t>
                  </w:r>
                  <w:r>
                    <w:rPr>
                      <w:rFonts w:hint="default" w:ascii="Times New Roman" w:hAnsi="Times New Roman" w:eastAsia="宋体" w:cs="Times New Roman"/>
                      <w:color w:val="000000"/>
                      <w:spacing w:val="0"/>
                      <w:sz w:val="21"/>
                      <w:szCs w:val="21"/>
                      <w:vertAlign w:val="superscript"/>
                      <w:lang w:val="en-US" w:eastAsia="zh-CN"/>
                    </w:rPr>
                    <w:t>2</w:t>
                  </w:r>
                  <w:r>
                    <w:rPr>
                      <w:rFonts w:hint="default" w:ascii="Times New Roman" w:hAnsi="Times New Roman" w:eastAsia="宋体" w:cs="Times New Roman"/>
                      <w:color w:val="000000"/>
                      <w:spacing w:val="0"/>
                      <w:sz w:val="21"/>
                      <w:szCs w:val="21"/>
                      <w:vertAlign w:val="baseline"/>
                      <w:lang w:val="en-US" w:eastAsia="zh-CN"/>
                    </w:rPr>
                    <w:t>。</w:t>
                  </w:r>
                </w:p>
              </w:tc>
              <w:tc>
                <w:tcPr>
                  <w:tcW w:w="532" w:type="pct"/>
                  <w:tcBorders>
                    <w:tl2br w:val="nil"/>
                    <w:tr2bl w:val="nil"/>
                  </w:tcBorders>
                  <w:noWrap w:val="0"/>
                  <w:vAlign w:val="center"/>
                </w:tcPr>
                <w:p w14:paraId="442DC6DD">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无变动</w:t>
                  </w:r>
                </w:p>
              </w:tc>
            </w:tr>
            <w:tr w14:paraId="5BF2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8" w:type="pct"/>
                  <w:vMerge w:val="restart"/>
                  <w:tcBorders>
                    <w:tl2br w:val="nil"/>
                    <w:tr2bl w:val="nil"/>
                  </w:tcBorders>
                  <w:noWrap w:val="0"/>
                  <w:vAlign w:val="center"/>
                </w:tcPr>
                <w:p w14:paraId="5A38D39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公用工程</w:t>
                  </w:r>
                </w:p>
              </w:tc>
              <w:tc>
                <w:tcPr>
                  <w:tcW w:w="516" w:type="pct"/>
                  <w:gridSpan w:val="2"/>
                  <w:tcBorders>
                    <w:tl2br w:val="nil"/>
                    <w:tr2bl w:val="nil"/>
                  </w:tcBorders>
                  <w:noWrap w:val="0"/>
                  <w:vAlign w:val="center"/>
                </w:tcPr>
                <w:p w14:paraId="68EE312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供水工程</w:t>
                  </w:r>
                </w:p>
              </w:tc>
              <w:tc>
                <w:tcPr>
                  <w:tcW w:w="1754" w:type="pct"/>
                  <w:tcBorders>
                    <w:tl2br w:val="nil"/>
                    <w:tr2bl w:val="nil"/>
                  </w:tcBorders>
                  <w:noWrap w:val="0"/>
                  <w:vAlign w:val="center"/>
                </w:tcPr>
                <w:p w14:paraId="345C770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由市政</w:t>
                  </w:r>
                  <w:r>
                    <w:rPr>
                      <w:rFonts w:hint="default" w:ascii="Times New Roman" w:hAnsi="Times New Roman" w:eastAsia="宋体" w:cs="Times New Roman"/>
                      <w:color w:val="000000"/>
                      <w:spacing w:val="0"/>
                      <w:sz w:val="21"/>
                      <w:szCs w:val="21"/>
                      <w:vertAlign w:val="baseline"/>
                      <w:lang w:val="en-US" w:eastAsia="zh-CN"/>
                    </w:rPr>
                    <w:t>供水管网</w:t>
                  </w:r>
                  <w:r>
                    <w:rPr>
                      <w:rFonts w:hint="eastAsia" w:ascii="Times New Roman" w:hAnsi="Times New Roman" w:eastAsia="宋体" w:cs="Times New Roman"/>
                      <w:color w:val="000000"/>
                      <w:spacing w:val="0"/>
                      <w:sz w:val="21"/>
                      <w:szCs w:val="21"/>
                      <w:vertAlign w:val="baseline"/>
                      <w:lang w:val="en-US" w:eastAsia="zh-CN"/>
                    </w:rPr>
                    <w:t>提供。</w:t>
                  </w:r>
                </w:p>
              </w:tc>
              <w:tc>
                <w:tcPr>
                  <w:tcW w:w="1818" w:type="pct"/>
                  <w:tcBorders>
                    <w:tl2br w:val="nil"/>
                    <w:tr2bl w:val="nil"/>
                  </w:tcBorders>
                  <w:noWrap w:val="0"/>
                  <w:vAlign w:val="center"/>
                </w:tcPr>
                <w:p w14:paraId="285989F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由市政</w:t>
                  </w:r>
                  <w:r>
                    <w:rPr>
                      <w:rFonts w:hint="default" w:ascii="Times New Roman" w:hAnsi="Times New Roman" w:eastAsia="宋体" w:cs="Times New Roman"/>
                      <w:color w:val="000000"/>
                      <w:spacing w:val="0"/>
                      <w:sz w:val="21"/>
                      <w:szCs w:val="21"/>
                      <w:vertAlign w:val="baseline"/>
                      <w:lang w:val="en-US" w:eastAsia="zh-CN"/>
                    </w:rPr>
                    <w:t>供水管网</w:t>
                  </w:r>
                  <w:r>
                    <w:rPr>
                      <w:rFonts w:hint="eastAsia" w:ascii="Times New Roman" w:hAnsi="Times New Roman" w:eastAsia="宋体" w:cs="Times New Roman"/>
                      <w:color w:val="000000"/>
                      <w:spacing w:val="0"/>
                      <w:sz w:val="21"/>
                      <w:szCs w:val="21"/>
                      <w:vertAlign w:val="baseline"/>
                      <w:lang w:val="en-US" w:eastAsia="zh-CN"/>
                    </w:rPr>
                    <w:t>提供。</w:t>
                  </w:r>
                </w:p>
              </w:tc>
              <w:tc>
                <w:tcPr>
                  <w:tcW w:w="532" w:type="pct"/>
                  <w:tcBorders>
                    <w:tl2br w:val="nil"/>
                    <w:tr2bl w:val="nil"/>
                  </w:tcBorders>
                  <w:noWrap w:val="0"/>
                  <w:vAlign w:val="center"/>
                </w:tcPr>
                <w:p w14:paraId="14478A3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无变动</w:t>
                  </w:r>
                </w:p>
              </w:tc>
            </w:tr>
            <w:tr w14:paraId="31B58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8" w:type="pct"/>
                  <w:vMerge w:val="continue"/>
                  <w:tcBorders>
                    <w:tl2br w:val="nil"/>
                    <w:tr2bl w:val="nil"/>
                  </w:tcBorders>
                  <w:noWrap w:val="0"/>
                  <w:vAlign w:val="center"/>
                </w:tcPr>
                <w:p w14:paraId="4A47DE7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p>
              </w:tc>
              <w:tc>
                <w:tcPr>
                  <w:tcW w:w="516" w:type="pct"/>
                  <w:gridSpan w:val="2"/>
                  <w:tcBorders>
                    <w:tl2br w:val="nil"/>
                    <w:tr2bl w:val="nil"/>
                  </w:tcBorders>
                  <w:noWrap w:val="0"/>
                  <w:vAlign w:val="center"/>
                </w:tcPr>
                <w:p w14:paraId="6F61F7D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供电工程</w:t>
                  </w:r>
                </w:p>
              </w:tc>
              <w:tc>
                <w:tcPr>
                  <w:tcW w:w="1754" w:type="pct"/>
                  <w:tcBorders>
                    <w:tl2br w:val="nil"/>
                    <w:tr2bl w:val="nil"/>
                  </w:tcBorders>
                  <w:noWrap w:val="0"/>
                  <w:vAlign w:val="center"/>
                </w:tcPr>
                <w:p w14:paraId="47355DD7">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由市政</w:t>
                  </w:r>
                  <w:r>
                    <w:rPr>
                      <w:rFonts w:hint="default" w:ascii="Times New Roman" w:hAnsi="Times New Roman" w:eastAsia="宋体" w:cs="Times New Roman"/>
                      <w:color w:val="000000"/>
                      <w:spacing w:val="0"/>
                      <w:sz w:val="21"/>
                      <w:szCs w:val="21"/>
                      <w:vertAlign w:val="baseline"/>
                      <w:lang w:val="en-US" w:eastAsia="zh-CN"/>
                    </w:rPr>
                    <w:t>电网</w:t>
                  </w:r>
                  <w:r>
                    <w:rPr>
                      <w:rFonts w:hint="eastAsia" w:ascii="Times New Roman" w:hAnsi="Times New Roman" w:eastAsia="宋体" w:cs="Times New Roman"/>
                      <w:color w:val="000000"/>
                      <w:spacing w:val="0"/>
                      <w:sz w:val="21"/>
                      <w:szCs w:val="21"/>
                      <w:vertAlign w:val="baseline"/>
                      <w:lang w:val="en-US" w:eastAsia="zh-CN"/>
                    </w:rPr>
                    <w:t>提供。</w:t>
                  </w:r>
                </w:p>
              </w:tc>
              <w:tc>
                <w:tcPr>
                  <w:tcW w:w="1818" w:type="pct"/>
                  <w:tcBorders>
                    <w:tl2br w:val="nil"/>
                    <w:tr2bl w:val="nil"/>
                  </w:tcBorders>
                  <w:noWrap w:val="0"/>
                  <w:vAlign w:val="center"/>
                </w:tcPr>
                <w:p w14:paraId="6EDAB811">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由市政</w:t>
                  </w:r>
                  <w:r>
                    <w:rPr>
                      <w:rFonts w:hint="default" w:ascii="Times New Roman" w:hAnsi="Times New Roman" w:eastAsia="宋体" w:cs="Times New Roman"/>
                      <w:color w:val="000000"/>
                      <w:spacing w:val="0"/>
                      <w:sz w:val="21"/>
                      <w:szCs w:val="21"/>
                      <w:vertAlign w:val="baseline"/>
                      <w:lang w:val="en-US" w:eastAsia="zh-CN"/>
                    </w:rPr>
                    <w:t>电网</w:t>
                  </w:r>
                  <w:r>
                    <w:rPr>
                      <w:rFonts w:hint="eastAsia" w:ascii="Times New Roman" w:hAnsi="Times New Roman" w:eastAsia="宋体" w:cs="Times New Roman"/>
                      <w:color w:val="000000"/>
                      <w:spacing w:val="0"/>
                      <w:sz w:val="21"/>
                      <w:szCs w:val="21"/>
                      <w:vertAlign w:val="baseline"/>
                      <w:lang w:val="en-US" w:eastAsia="zh-CN"/>
                    </w:rPr>
                    <w:t>提供。</w:t>
                  </w:r>
                </w:p>
              </w:tc>
              <w:tc>
                <w:tcPr>
                  <w:tcW w:w="532" w:type="pct"/>
                  <w:tcBorders>
                    <w:tl2br w:val="nil"/>
                    <w:tr2bl w:val="nil"/>
                  </w:tcBorders>
                  <w:noWrap w:val="0"/>
                  <w:vAlign w:val="center"/>
                </w:tcPr>
                <w:p w14:paraId="230DD46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无变动</w:t>
                  </w:r>
                </w:p>
              </w:tc>
            </w:tr>
            <w:tr w14:paraId="34FF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8" w:type="pct"/>
                  <w:vMerge w:val="continue"/>
                  <w:tcBorders>
                    <w:tl2br w:val="nil"/>
                    <w:tr2bl w:val="nil"/>
                  </w:tcBorders>
                  <w:noWrap w:val="0"/>
                  <w:vAlign w:val="center"/>
                </w:tcPr>
                <w:p w14:paraId="2F043F9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p>
              </w:tc>
              <w:tc>
                <w:tcPr>
                  <w:tcW w:w="516" w:type="pct"/>
                  <w:gridSpan w:val="2"/>
                  <w:tcBorders>
                    <w:tl2br w:val="nil"/>
                    <w:tr2bl w:val="nil"/>
                  </w:tcBorders>
                  <w:noWrap w:val="0"/>
                  <w:vAlign w:val="center"/>
                </w:tcPr>
                <w:p w14:paraId="45C8354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排水工程</w:t>
                  </w:r>
                </w:p>
              </w:tc>
              <w:tc>
                <w:tcPr>
                  <w:tcW w:w="1754" w:type="pct"/>
                  <w:tcBorders>
                    <w:tl2br w:val="nil"/>
                    <w:tr2bl w:val="nil"/>
                  </w:tcBorders>
                  <w:noWrap w:val="0"/>
                  <w:vAlign w:val="center"/>
                </w:tcPr>
                <w:p w14:paraId="49BF47F5">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生活污水依托</w:t>
                  </w:r>
                  <w:r>
                    <w:rPr>
                      <w:rFonts w:hint="eastAsia" w:ascii="Times New Roman" w:hAnsi="Times New Roman" w:eastAsia="宋体" w:cs="Times New Roman"/>
                      <w:color w:val="000000"/>
                      <w:spacing w:val="0"/>
                      <w:sz w:val="21"/>
                      <w:szCs w:val="21"/>
                      <w:vertAlign w:val="baseline"/>
                      <w:lang w:val="en-US" w:eastAsia="zh-CN"/>
                    </w:rPr>
                    <w:t>农户</w:t>
                  </w:r>
                  <w:r>
                    <w:rPr>
                      <w:rFonts w:hint="default" w:ascii="Times New Roman" w:hAnsi="Times New Roman" w:eastAsia="宋体" w:cs="Times New Roman"/>
                      <w:color w:val="000000"/>
                      <w:spacing w:val="0"/>
                      <w:sz w:val="21"/>
                      <w:szCs w:val="21"/>
                      <w:vertAlign w:val="baseline"/>
                      <w:lang w:val="en-US" w:eastAsia="zh-CN"/>
                    </w:rPr>
                    <w:t>原有</w:t>
                  </w:r>
                  <w:r>
                    <w:rPr>
                      <w:rFonts w:hint="eastAsia" w:ascii="Times New Roman" w:hAnsi="Times New Roman" w:eastAsia="宋体" w:cs="Times New Roman"/>
                      <w:color w:val="000000"/>
                      <w:spacing w:val="0"/>
                      <w:sz w:val="21"/>
                      <w:szCs w:val="21"/>
                      <w:vertAlign w:val="baseline"/>
                      <w:lang w:val="en-US" w:eastAsia="zh-CN"/>
                    </w:rPr>
                    <w:t>化粪池处理后作为农肥不外排；破碎、筛分、洗砂废水通过1#</w:t>
                  </w:r>
                  <w:r>
                    <w:rPr>
                      <w:rFonts w:hint="default" w:ascii="Times New Roman" w:hAnsi="Times New Roman" w:eastAsia="宋体" w:cs="Times New Roman"/>
                      <w:color w:val="000000"/>
                      <w:spacing w:val="0"/>
                      <w:sz w:val="21"/>
                      <w:szCs w:val="21"/>
                      <w:vertAlign w:val="baseline"/>
                      <w:lang w:val="en-US" w:eastAsia="zh-CN"/>
                    </w:rPr>
                    <w:t>沉淀池</w:t>
                  </w:r>
                  <w:r>
                    <w:rPr>
                      <w:rFonts w:hint="eastAsia" w:ascii="Times New Roman" w:hAnsi="Times New Roman" w:eastAsia="宋体" w:cs="Times New Roman"/>
                      <w:color w:val="000000"/>
                      <w:spacing w:val="0"/>
                      <w:sz w:val="21"/>
                      <w:szCs w:val="21"/>
                      <w:vertAlign w:val="baseline"/>
                      <w:lang w:val="en-US" w:eastAsia="zh-CN"/>
                    </w:rPr>
                    <w:t>+废水处理塔絮凝沉淀后回用作生产用水等，不外排；截留沟进2#沉淀池池入口处设置切换阀，初期雨水经截留沟收集后汇入2#沉淀池，初期雨水以及隔油处理的车轮冲洗废水经2#沉淀池处理后回用，不外排。</w:t>
                  </w:r>
                </w:p>
              </w:tc>
              <w:tc>
                <w:tcPr>
                  <w:tcW w:w="1818" w:type="pct"/>
                  <w:tcBorders>
                    <w:tl2br w:val="nil"/>
                    <w:tr2bl w:val="nil"/>
                  </w:tcBorders>
                  <w:noWrap w:val="0"/>
                  <w:vAlign w:val="center"/>
                </w:tcPr>
                <w:p w14:paraId="4FC4C8EF">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生活污水依托</w:t>
                  </w:r>
                  <w:r>
                    <w:rPr>
                      <w:rFonts w:hint="eastAsia" w:ascii="Times New Roman" w:hAnsi="Times New Roman" w:eastAsia="宋体" w:cs="Times New Roman"/>
                      <w:color w:val="000000"/>
                      <w:spacing w:val="0"/>
                      <w:sz w:val="21"/>
                      <w:szCs w:val="21"/>
                      <w:vertAlign w:val="baseline"/>
                      <w:lang w:val="en-US" w:eastAsia="zh-CN"/>
                    </w:rPr>
                    <w:t>农户</w:t>
                  </w:r>
                  <w:r>
                    <w:rPr>
                      <w:rFonts w:hint="default" w:ascii="Times New Roman" w:hAnsi="Times New Roman" w:eastAsia="宋体" w:cs="Times New Roman"/>
                      <w:color w:val="000000"/>
                      <w:spacing w:val="0"/>
                      <w:sz w:val="21"/>
                      <w:szCs w:val="21"/>
                      <w:vertAlign w:val="baseline"/>
                      <w:lang w:val="en-US" w:eastAsia="zh-CN"/>
                    </w:rPr>
                    <w:t>原有</w:t>
                  </w:r>
                  <w:r>
                    <w:rPr>
                      <w:rFonts w:hint="eastAsia" w:ascii="Times New Roman" w:hAnsi="Times New Roman" w:eastAsia="宋体" w:cs="Times New Roman"/>
                      <w:color w:val="000000"/>
                      <w:spacing w:val="0"/>
                      <w:sz w:val="21"/>
                      <w:szCs w:val="21"/>
                      <w:vertAlign w:val="baseline"/>
                      <w:lang w:val="en-US" w:eastAsia="zh-CN"/>
                    </w:rPr>
                    <w:t>化粪池处理后作为农肥不外排；破碎、筛分、洗砂废水通过1#</w:t>
                  </w:r>
                  <w:r>
                    <w:rPr>
                      <w:rFonts w:hint="default" w:ascii="Times New Roman" w:hAnsi="Times New Roman" w:eastAsia="宋体" w:cs="Times New Roman"/>
                      <w:color w:val="000000"/>
                      <w:spacing w:val="0"/>
                      <w:sz w:val="21"/>
                      <w:szCs w:val="21"/>
                      <w:vertAlign w:val="baseline"/>
                      <w:lang w:val="en-US" w:eastAsia="zh-CN"/>
                    </w:rPr>
                    <w:t>沉淀池</w:t>
                  </w:r>
                  <w:r>
                    <w:rPr>
                      <w:rFonts w:hint="eastAsia" w:ascii="Times New Roman" w:hAnsi="Times New Roman" w:eastAsia="宋体" w:cs="Times New Roman"/>
                      <w:color w:val="000000"/>
                      <w:spacing w:val="0"/>
                      <w:sz w:val="21"/>
                      <w:szCs w:val="21"/>
                      <w:vertAlign w:val="baseline"/>
                      <w:lang w:val="en-US" w:eastAsia="zh-CN"/>
                    </w:rPr>
                    <w:t>+废水处理塔絮凝沉淀后回用作生产用水等，不外排；截留沟进2#沉淀池池入口处设置切换阀，初期雨水经截留沟收集后汇入2#沉淀池，初期雨水经2#沉淀池处理后回用，不外排。</w:t>
                  </w:r>
                  <w:r>
                    <w:rPr>
                      <w:rFonts w:hint="eastAsia"/>
                      <w:lang w:val="en-US" w:eastAsia="zh-CN"/>
                    </w:rPr>
                    <w:t>絮凝泥浆水收集沉淀池</w:t>
                  </w:r>
                  <w:r>
                    <w:rPr>
                      <w:rFonts w:hint="eastAsia" w:ascii="Times New Roman" w:hAnsi="Times New Roman" w:eastAsia="宋体" w:cs="Times New Roman"/>
                      <w:color w:val="000000"/>
                      <w:spacing w:val="0"/>
                      <w:sz w:val="21"/>
                      <w:szCs w:val="21"/>
                      <w:vertAlign w:val="baseline"/>
                      <w:lang w:val="en-US" w:eastAsia="zh-CN"/>
                    </w:rPr>
                    <w:t>处理后回用，不外排。</w:t>
                  </w:r>
                </w:p>
              </w:tc>
              <w:tc>
                <w:tcPr>
                  <w:tcW w:w="532" w:type="pct"/>
                  <w:tcBorders>
                    <w:tl2br w:val="nil"/>
                    <w:tr2bl w:val="nil"/>
                  </w:tcBorders>
                  <w:noWrap w:val="0"/>
                  <w:vAlign w:val="center"/>
                </w:tcPr>
                <w:p w14:paraId="5CF71ED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未建车辆冲洗废水隔油沉淀池，采用人工清洗；增加絮凝泥浆水收集沉淀池及泥浆干化池</w:t>
                  </w:r>
                </w:p>
              </w:tc>
            </w:tr>
            <w:tr w14:paraId="23557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78" w:type="pct"/>
                  <w:vMerge w:val="restart"/>
                  <w:tcBorders>
                    <w:tl2br w:val="nil"/>
                    <w:tr2bl w:val="nil"/>
                  </w:tcBorders>
                  <w:noWrap w:val="0"/>
                  <w:vAlign w:val="center"/>
                </w:tcPr>
                <w:p w14:paraId="7CEAD7D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储运工程</w:t>
                  </w:r>
                </w:p>
              </w:tc>
              <w:tc>
                <w:tcPr>
                  <w:tcW w:w="516" w:type="pct"/>
                  <w:gridSpan w:val="2"/>
                  <w:tcBorders>
                    <w:tl2br w:val="nil"/>
                    <w:tr2bl w:val="nil"/>
                  </w:tcBorders>
                  <w:noWrap w:val="0"/>
                  <w:vAlign w:val="center"/>
                </w:tcPr>
                <w:p w14:paraId="5569565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原料堆场</w:t>
                  </w:r>
                </w:p>
              </w:tc>
              <w:tc>
                <w:tcPr>
                  <w:tcW w:w="1754" w:type="pct"/>
                  <w:tcBorders>
                    <w:tl2br w:val="nil"/>
                    <w:tr2bl w:val="nil"/>
                  </w:tcBorders>
                  <w:noWrap w:val="0"/>
                  <w:vAlign w:val="center"/>
                </w:tcPr>
                <w:p w14:paraId="34A50F95">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矿石堆场位于厂区西侧露天堆放，堆场设置三面围挡，防尘网遮盖，</w:t>
                  </w:r>
                  <w:r>
                    <w:rPr>
                      <w:rFonts w:hint="default" w:ascii="Times New Roman" w:hAnsi="Times New Roman" w:eastAsia="宋体" w:cs="Times New Roman"/>
                      <w:color w:val="000000"/>
                      <w:spacing w:val="0"/>
                      <w:sz w:val="21"/>
                      <w:szCs w:val="21"/>
                      <w:vertAlign w:val="baseline"/>
                      <w:lang w:val="en-US" w:eastAsia="zh-CN"/>
                    </w:rPr>
                    <w:t>占地面积约</w:t>
                  </w:r>
                  <w:r>
                    <w:rPr>
                      <w:rFonts w:hint="eastAsia" w:ascii="Times New Roman" w:hAnsi="Times New Roman" w:eastAsia="宋体" w:cs="Times New Roman"/>
                      <w:color w:val="000000"/>
                      <w:spacing w:val="0"/>
                      <w:sz w:val="21"/>
                      <w:szCs w:val="21"/>
                      <w:vertAlign w:val="baseline"/>
                      <w:lang w:val="en-US" w:eastAsia="zh-CN"/>
                    </w:rPr>
                    <w:t>23</w:t>
                  </w:r>
                  <w:r>
                    <w:rPr>
                      <w:rFonts w:hint="default" w:ascii="Times New Roman" w:hAnsi="Times New Roman" w:eastAsia="宋体" w:cs="Times New Roman"/>
                      <w:color w:val="000000"/>
                      <w:spacing w:val="0"/>
                      <w:sz w:val="21"/>
                      <w:szCs w:val="21"/>
                      <w:vertAlign w:val="baseline"/>
                      <w:lang w:val="en-US" w:eastAsia="zh-CN"/>
                    </w:rPr>
                    <w:t>00m</w:t>
                  </w:r>
                  <w:r>
                    <w:rPr>
                      <w:rFonts w:hint="eastAsia" w:ascii="Times New Roman" w:hAnsi="Times New Roman" w:eastAsia="宋体" w:cs="Times New Roman"/>
                      <w:color w:val="000000"/>
                      <w:spacing w:val="0"/>
                      <w:sz w:val="21"/>
                      <w:szCs w:val="21"/>
                      <w:vertAlign w:val="superscript"/>
                      <w:lang w:val="en-US" w:eastAsia="zh-CN"/>
                    </w:rPr>
                    <w:t>2</w:t>
                  </w:r>
                  <w:r>
                    <w:rPr>
                      <w:rFonts w:hint="default" w:ascii="Times New Roman" w:hAnsi="Times New Roman" w:eastAsia="宋体" w:cs="Times New Roman"/>
                      <w:color w:val="000000"/>
                      <w:spacing w:val="0"/>
                      <w:sz w:val="21"/>
                      <w:szCs w:val="21"/>
                      <w:vertAlign w:val="baseline"/>
                      <w:lang w:val="en-US" w:eastAsia="zh-CN"/>
                    </w:rPr>
                    <w:t>，</w:t>
                  </w:r>
                  <w:r>
                    <w:rPr>
                      <w:rFonts w:hint="eastAsia" w:ascii="Times New Roman" w:hAnsi="Times New Roman" w:eastAsia="宋体" w:cs="Times New Roman"/>
                      <w:color w:val="000000"/>
                      <w:spacing w:val="0"/>
                      <w:sz w:val="21"/>
                      <w:szCs w:val="21"/>
                      <w:vertAlign w:val="baseline"/>
                      <w:lang w:val="en-US" w:eastAsia="zh-CN"/>
                    </w:rPr>
                    <w:t>矿石原料</w:t>
                  </w:r>
                  <w:r>
                    <w:rPr>
                      <w:rFonts w:hint="default" w:ascii="Times New Roman" w:hAnsi="Times New Roman" w:eastAsia="宋体" w:cs="Times New Roman"/>
                      <w:color w:val="000000"/>
                      <w:spacing w:val="0"/>
                      <w:sz w:val="21"/>
                      <w:szCs w:val="21"/>
                      <w:vertAlign w:val="baseline"/>
                      <w:lang w:val="en-US" w:eastAsia="zh-CN"/>
                    </w:rPr>
                    <w:t>粒径为</w:t>
                  </w:r>
                  <w:r>
                    <w:rPr>
                      <w:rFonts w:hint="eastAsia" w:ascii="Times New Roman" w:hAnsi="Times New Roman" w:eastAsia="宋体" w:cs="Times New Roman"/>
                      <w:color w:val="000000"/>
                      <w:spacing w:val="0"/>
                      <w:sz w:val="21"/>
                      <w:szCs w:val="21"/>
                      <w:vertAlign w:val="baseline"/>
                      <w:lang w:val="en-US" w:eastAsia="zh-CN"/>
                    </w:rPr>
                    <w:t>0</w:t>
                  </w:r>
                  <w:r>
                    <w:rPr>
                      <w:rFonts w:hint="default" w:ascii="Times New Roman" w:hAnsi="Times New Roman" w:eastAsia="宋体" w:cs="Times New Roman"/>
                      <w:color w:val="000000"/>
                      <w:spacing w:val="0"/>
                      <w:sz w:val="21"/>
                      <w:szCs w:val="21"/>
                      <w:vertAlign w:val="baseline"/>
                      <w:lang w:val="en-US" w:eastAsia="zh-CN"/>
                    </w:rPr>
                    <w:t>~50cm</w:t>
                  </w:r>
                  <w:r>
                    <w:rPr>
                      <w:rFonts w:hint="eastAsia" w:ascii="Times New Roman" w:hAnsi="Times New Roman" w:eastAsia="宋体" w:cs="Times New Roman"/>
                      <w:color w:val="000000"/>
                      <w:spacing w:val="0"/>
                      <w:sz w:val="21"/>
                      <w:szCs w:val="21"/>
                      <w:vertAlign w:val="baseline"/>
                      <w:lang w:val="en-US" w:eastAsia="zh-CN"/>
                    </w:rPr>
                    <w:t>，由自卸汽车运输进场。</w:t>
                  </w:r>
                </w:p>
              </w:tc>
              <w:tc>
                <w:tcPr>
                  <w:tcW w:w="1818" w:type="pct"/>
                  <w:tcBorders>
                    <w:tl2br w:val="nil"/>
                    <w:tr2bl w:val="nil"/>
                  </w:tcBorders>
                  <w:noWrap w:val="0"/>
                  <w:vAlign w:val="center"/>
                </w:tcPr>
                <w:p w14:paraId="0D4F1A50">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矿石堆场位于厂区西侧露天堆放，堆场设置三面围挡，防尘网遮盖，</w:t>
                  </w:r>
                  <w:r>
                    <w:rPr>
                      <w:rFonts w:hint="default" w:ascii="Times New Roman" w:hAnsi="Times New Roman" w:eastAsia="宋体" w:cs="Times New Roman"/>
                      <w:color w:val="000000"/>
                      <w:spacing w:val="0"/>
                      <w:sz w:val="21"/>
                      <w:szCs w:val="21"/>
                      <w:vertAlign w:val="baseline"/>
                      <w:lang w:val="en-US" w:eastAsia="zh-CN"/>
                    </w:rPr>
                    <w:t>占地面积约</w:t>
                  </w:r>
                  <w:r>
                    <w:rPr>
                      <w:rFonts w:hint="eastAsia" w:ascii="Times New Roman" w:hAnsi="Times New Roman" w:eastAsia="宋体" w:cs="Times New Roman"/>
                      <w:color w:val="000000"/>
                      <w:spacing w:val="0"/>
                      <w:sz w:val="21"/>
                      <w:szCs w:val="21"/>
                      <w:vertAlign w:val="baseline"/>
                      <w:lang w:val="en-US" w:eastAsia="zh-CN"/>
                    </w:rPr>
                    <w:t>23</w:t>
                  </w:r>
                  <w:r>
                    <w:rPr>
                      <w:rFonts w:hint="default" w:ascii="Times New Roman" w:hAnsi="Times New Roman" w:eastAsia="宋体" w:cs="Times New Roman"/>
                      <w:color w:val="000000"/>
                      <w:spacing w:val="0"/>
                      <w:sz w:val="21"/>
                      <w:szCs w:val="21"/>
                      <w:vertAlign w:val="baseline"/>
                      <w:lang w:val="en-US" w:eastAsia="zh-CN"/>
                    </w:rPr>
                    <w:t>00m</w:t>
                  </w:r>
                  <w:r>
                    <w:rPr>
                      <w:rFonts w:hint="eastAsia" w:ascii="Times New Roman" w:hAnsi="Times New Roman" w:eastAsia="宋体" w:cs="Times New Roman"/>
                      <w:color w:val="000000"/>
                      <w:spacing w:val="0"/>
                      <w:sz w:val="21"/>
                      <w:szCs w:val="21"/>
                      <w:vertAlign w:val="superscript"/>
                      <w:lang w:val="en-US" w:eastAsia="zh-CN"/>
                    </w:rPr>
                    <w:t>2</w:t>
                  </w:r>
                  <w:r>
                    <w:rPr>
                      <w:rFonts w:hint="default" w:ascii="Times New Roman" w:hAnsi="Times New Roman" w:eastAsia="宋体" w:cs="Times New Roman"/>
                      <w:color w:val="000000"/>
                      <w:spacing w:val="0"/>
                      <w:sz w:val="21"/>
                      <w:szCs w:val="21"/>
                      <w:vertAlign w:val="baseline"/>
                      <w:lang w:val="en-US" w:eastAsia="zh-CN"/>
                    </w:rPr>
                    <w:t>，</w:t>
                  </w:r>
                  <w:r>
                    <w:rPr>
                      <w:rFonts w:hint="eastAsia" w:ascii="Times New Roman" w:hAnsi="Times New Roman" w:eastAsia="宋体" w:cs="Times New Roman"/>
                      <w:color w:val="000000"/>
                      <w:spacing w:val="0"/>
                      <w:sz w:val="21"/>
                      <w:szCs w:val="21"/>
                      <w:vertAlign w:val="baseline"/>
                      <w:lang w:val="en-US" w:eastAsia="zh-CN"/>
                    </w:rPr>
                    <w:t>矿石原料</w:t>
                  </w:r>
                  <w:r>
                    <w:rPr>
                      <w:rFonts w:hint="default" w:ascii="Times New Roman" w:hAnsi="Times New Roman" w:eastAsia="宋体" w:cs="Times New Roman"/>
                      <w:color w:val="000000"/>
                      <w:spacing w:val="0"/>
                      <w:sz w:val="21"/>
                      <w:szCs w:val="21"/>
                      <w:vertAlign w:val="baseline"/>
                      <w:lang w:val="en-US" w:eastAsia="zh-CN"/>
                    </w:rPr>
                    <w:t>粒径为</w:t>
                  </w:r>
                  <w:r>
                    <w:rPr>
                      <w:rFonts w:hint="eastAsia" w:ascii="Times New Roman" w:hAnsi="Times New Roman" w:eastAsia="宋体" w:cs="Times New Roman"/>
                      <w:color w:val="000000"/>
                      <w:spacing w:val="0"/>
                      <w:sz w:val="21"/>
                      <w:szCs w:val="21"/>
                      <w:vertAlign w:val="baseline"/>
                      <w:lang w:val="en-US" w:eastAsia="zh-CN"/>
                    </w:rPr>
                    <w:t>0</w:t>
                  </w:r>
                  <w:r>
                    <w:rPr>
                      <w:rFonts w:hint="default" w:ascii="Times New Roman" w:hAnsi="Times New Roman" w:eastAsia="宋体" w:cs="Times New Roman"/>
                      <w:color w:val="000000"/>
                      <w:spacing w:val="0"/>
                      <w:sz w:val="21"/>
                      <w:szCs w:val="21"/>
                      <w:vertAlign w:val="baseline"/>
                      <w:lang w:val="en-US" w:eastAsia="zh-CN"/>
                    </w:rPr>
                    <w:t>~50cm</w:t>
                  </w:r>
                  <w:r>
                    <w:rPr>
                      <w:rFonts w:hint="eastAsia" w:ascii="Times New Roman" w:hAnsi="Times New Roman" w:eastAsia="宋体" w:cs="Times New Roman"/>
                      <w:color w:val="000000"/>
                      <w:spacing w:val="0"/>
                      <w:sz w:val="21"/>
                      <w:szCs w:val="21"/>
                      <w:vertAlign w:val="baseline"/>
                      <w:lang w:val="en-US" w:eastAsia="zh-CN"/>
                    </w:rPr>
                    <w:t>，由自卸汽车运输进场。</w:t>
                  </w:r>
                </w:p>
              </w:tc>
              <w:tc>
                <w:tcPr>
                  <w:tcW w:w="532" w:type="pct"/>
                  <w:tcBorders>
                    <w:tl2br w:val="nil"/>
                    <w:tr2bl w:val="nil"/>
                  </w:tcBorders>
                  <w:noWrap w:val="0"/>
                  <w:vAlign w:val="center"/>
                </w:tcPr>
                <w:p w14:paraId="6B1572B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无变动</w:t>
                  </w:r>
                </w:p>
              </w:tc>
            </w:tr>
            <w:tr w14:paraId="51FD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8" w:type="pct"/>
                  <w:vMerge w:val="continue"/>
                  <w:tcBorders>
                    <w:tl2br w:val="nil"/>
                    <w:tr2bl w:val="nil"/>
                  </w:tcBorders>
                  <w:noWrap w:val="0"/>
                  <w:vAlign w:val="center"/>
                </w:tcPr>
                <w:p w14:paraId="14D261C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p>
              </w:tc>
              <w:tc>
                <w:tcPr>
                  <w:tcW w:w="516" w:type="pct"/>
                  <w:gridSpan w:val="2"/>
                  <w:tcBorders>
                    <w:tl2br w:val="nil"/>
                    <w:tr2bl w:val="nil"/>
                  </w:tcBorders>
                  <w:noWrap w:val="0"/>
                  <w:vAlign w:val="center"/>
                </w:tcPr>
                <w:p w14:paraId="609408C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成品堆场</w:t>
                  </w:r>
                </w:p>
              </w:tc>
              <w:tc>
                <w:tcPr>
                  <w:tcW w:w="1754" w:type="pct"/>
                  <w:tcBorders>
                    <w:tl2br w:val="nil"/>
                    <w:tr2bl w:val="nil"/>
                  </w:tcBorders>
                  <w:noWrap w:val="0"/>
                  <w:vAlign w:val="center"/>
                </w:tcPr>
                <w:p w14:paraId="6E82DB08">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砂石</w:t>
                  </w:r>
                  <w:r>
                    <w:rPr>
                      <w:rFonts w:hint="default" w:ascii="Times New Roman" w:hAnsi="Times New Roman" w:eastAsia="宋体" w:cs="Times New Roman"/>
                      <w:color w:val="000000"/>
                      <w:spacing w:val="0"/>
                      <w:sz w:val="21"/>
                      <w:szCs w:val="21"/>
                      <w:vertAlign w:val="baseline"/>
                      <w:lang w:val="en-US" w:eastAsia="zh-CN"/>
                    </w:rPr>
                    <w:t>堆场</w:t>
                  </w:r>
                  <w:r>
                    <w:rPr>
                      <w:rFonts w:hint="eastAsia" w:ascii="Times New Roman" w:hAnsi="Times New Roman" w:eastAsia="宋体" w:cs="Times New Roman"/>
                      <w:color w:val="000000"/>
                      <w:spacing w:val="0"/>
                      <w:sz w:val="21"/>
                      <w:szCs w:val="21"/>
                      <w:vertAlign w:val="baseline"/>
                      <w:lang w:val="en-US" w:eastAsia="zh-CN"/>
                    </w:rPr>
                    <w:t>位于砂石加工生产区厂房外东南侧</w:t>
                  </w:r>
                  <w:r>
                    <w:rPr>
                      <w:rFonts w:hint="default" w:ascii="Times New Roman" w:hAnsi="Times New Roman" w:eastAsia="宋体" w:cs="Times New Roman"/>
                      <w:color w:val="000000"/>
                      <w:spacing w:val="0"/>
                      <w:sz w:val="21"/>
                      <w:szCs w:val="21"/>
                      <w:vertAlign w:val="baseline"/>
                      <w:lang w:val="en-US" w:eastAsia="zh-CN"/>
                    </w:rPr>
                    <w:t>，</w:t>
                  </w:r>
                  <w:r>
                    <w:rPr>
                      <w:rFonts w:hint="eastAsia" w:ascii="Times New Roman" w:hAnsi="Times New Roman" w:eastAsia="宋体" w:cs="Times New Roman"/>
                      <w:color w:val="000000"/>
                      <w:spacing w:val="0"/>
                      <w:sz w:val="21"/>
                      <w:szCs w:val="21"/>
                      <w:vertAlign w:val="baseline"/>
                      <w:lang w:val="en-US" w:eastAsia="zh-CN"/>
                    </w:rPr>
                    <w:t>设置三面围挡，防尘网遮盖，占地</w:t>
                  </w:r>
                  <w:r>
                    <w:rPr>
                      <w:rFonts w:hint="default" w:ascii="Times New Roman" w:hAnsi="Times New Roman" w:eastAsia="宋体" w:cs="Times New Roman"/>
                      <w:color w:val="000000"/>
                      <w:spacing w:val="0"/>
                      <w:sz w:val="21"/>
                      <w:szCs w:val="21"/>
                      <w:vertAlign w:val="baseline"/>
                      <w:lang w:val="en-US" w:eastAsia="zh-CN"/>
                    </w:rPr>
                    <w:t>面积</w:t>
                  </w:r>
                  <w:r>
                    <w:rPr>
                      <w:rFonts w:hint="eastAsia" w:ascii="Times New Roman" w:hAnsi="Times New Roman" w:eastAsia="宋体" w:cs="Times New Roman"/>
                      <w:color w:val="000000"/>
                      <w:spacing w:val="0"/>
                      <w:sz w:val="21"/>
                      <w:szCs w:val="21"/>
                      <w:vertAlign w:val="baseline"/>
                      <w:lang w:val="en-US" w:eastAsia="zh-CN"/>
                    </w:rPr>
                    <w:t>约300</w:t>
                  </w:r>
                  <w:r>
                    <w:rPr>
                      <w:rFonts w:hint="default" w:ascii="Times New Roman" w:hAnsi="Times New Roman" w:eastAsia="宋体" w:cs="Times New Roman"/>
                      <w:color w:val="000000"/>
                      <w:spacing w:val="0"/>
                      <w:sz w:val="21"/>
                      <w:szCs w:val="21"/>
                      <w:vertAlign w:val="baseline"/>
                      <w:lang w:val="en-US" w:eastAsia="zh-CN"/>
                    </w:rPr>
                    <w:t>m</w:t>
                  </w:r>
                  <w:r>
                    <w:rPr>
                      <w:rFonts w:hint="default" w:ascii="Times New Roman" w:hAnsi="Times New Roman" w:eastAsia="宋体" w:cs="Times New Roman"/>
                      <w:color w:val="000000"/>
                      <w:spacing w:val="0"/>
                      <w:sz w:val="21"/>
                      <w:szCs w:val="21"/>
                      <w:vertAlign w:val="superscript"/>
                      <w:lang w:val="en-US" w:eastAsia="zh-CN"/>
                    </w:rPr>
                    <w:t>2</w:t>
                  </w:r>
                  <w:r>
                    <w:rPr>
                      <w:rFonts w:hint="eastAsia" w:ascii="Times New Roman" w:hAnsi="Times New Roman" w:eastAsia="宋体" w:cs="Times New Roman"/>
                      <w:color w:val="000000"/>
                      <w:spacing w:val="0"/>
                      <w:sz w:val="21"/>
                      <w:szCs w:val="21"/>
                      <w:vertAlign w:val="baseline"/>
                      <w:lang w:val="en-US" w:eastAsia="zh-CN"/>
                    </w:rPr>
                    <w:t>。</w:t>
                  </w:r>
                </w:p>
              </w:tc>
              <w:tc>
                <w:tcPr>
                  <w:tcW w:w="1818" w:type="pct"/>
                  <w:tcBorders>
                    <w:tl2br w:val="nil"/>
                    <w:tr2bl w:val="nil"/>
                  </w:tcBorders>
                  <w:noWrap w:val="0"/>
                  <w:vAlign w:val="center"/>
                </w:tcPr>
                <w:p w14:paraId="77AAC44F">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砂石</w:t>
                  </w:r>
                  <w:r>
                    <w:rPr>
                      <w:rFonts w:hint="default" w:ascii="Times New Roman" w:hAnsi="Times New Roman" w:eastAsia="宋体" w:cs="Times New Roman"/>
                      <w:color w:val="000000"/>
                      <w:spacing w:val="0"/>
                      <w:sz w:val="21"/>
                      <w:szCs w:val="21"/>
                      <w:vertAlign w:val="baseline"/>
                      <w:lang w:val="en-US" w:eastAsia="zh-CN"/>
                    </w:rPr>
                    <w:t>堆场</w:t>
                  </w:r>
                  <w:r>
                    <w:rPr>
                      <w:rFonts w:hint="eastAsia" w:ascii="Times New Roman" w:hAnsi="Times New Roman" w:eastAsia="宋体" w:cs="Times New Roman"/>
                      <w:color w:val="000000"/>
                      <w:spacing w:val="0"/>
                      <w:sz w:val="21"/>
                      <w:szCs w:val="21"/>
                      <w:vertAlign w:val="baseline"/>
                      <w:lang w:val="en-US" w:eastAsia="zh-CN"/>
                    </w:rPr>
                    <w:t>位于砂石加工生产区厂房外东南侧</w:t>
                  </w:r>
                  <w:r>
                    <w:rPr>
                      <w:rFonts w:hint="default" w:ascii="Times New Roman" w:hAnsi="Times New Roman" w:eastAsia="宋体" w:cs="Times New Roman"/>
                      <w:color w:val="000000"/>
                      <w:spacing w:val="0"/>
                      <w:sz w:val="21"/>
                      <w:szCs w:val="21"/>
                      <w:vertAlign w:val="baseline"/>
                      <w:lang w:val="en-US" w:eastAsia="zh-CN"/>
                    </w:rPr>
                    <w:t>，</w:t>
                  </w:r>
                  <w:r>
                    <w:rPr>
                      <w:rFonts w:hint="eastAsia" w:ascii="Times New Roman" w:hAnsi="Times New Roman" w:eastAsia="宋体" w:cs="Times New Roman"/>
                      <w:color w:val="000000"/>
                      <w:spacing w:val="0"/>
                      <w:sz w:val="21"/>
                      <w:szCs w:val="21"/>
                      <w:vertAlign w:val="baseline"/>
                      <w:lang w:val="en-US" w:eastAsia="zh-CN"/>
                    </w:rPr>
                    <w:t>设置三面围挡，防尘网遮盖，占地</w:t>
                  </w:r>
                  <w:r>
                    <w:rPr>
                      <w:rFonts w:hint="default" w:ascii="Times New Roman" w:hAnsi="Times New Roman" w:eastAsia="宋体" w:cs="Times New Roman"/>
                      <w:color w:val="000000"/>
                      <w:spacing w:val="0"/>
                      <w:sz w:val="21"/>
                      <w:szCs w:val="21"/>
                      <w:vertAlign w:val="baseline"/>
                      <w:lang w:val="en-US" w:eastAsia="zh-CN"/>
                    </w:rPr>
                    <w:t>面积</w:t>
                  </w:r>
                  <w:r>
                    <w:rPr>
                      <w:rFonts w:hint="eastAsia" w:ascii="Times New Roman" w:hAnsi="Times New Roman" w:eastAsia="宋体" w:cs="Times New Roman"/>
                      <w:color w:val="000000"/>
                      <w:spacing w:val="0"/>
                      <w:sz w:val="21"/>
                      <w:szCs w:val="21"/>
                      <w:vertAlign w:val="baseline"/>
                      <w:lang w:val="en-US" w:eastAsia="zh-CN"/>
                    </w:rPr>
                    <w:t>约300</w:t>
                  </w:r>
                  <w:r>
                    <w:rPr>
                      <w:rFonts w:hint="default" w:ascii="Times New Roman" w:hAnsi="Times New Roman" w:eastAsia="宋体" w:cs="Times New Roman"/>
                      <w:color w:val="000000"/>
                      <w:spacing w:val="0"/>
                      <w:sz w:val="21"/>
                      <w:szCs w:val="21"/>
                      <w:vertAlign w:val="baseline"/>
                      <w:lang w:val="en-US" w:eastAsia="zh-CN"/>
                    </w:rPr>
                    <w:t>m</w:t>
                  </w:r>
                  <w:r>
                    <w:rPr>
                      <w:rFonts w:hint="default" w:ascii="Times New Roman" w:hAnsi="Times New Roman" w:eastAsia="宋体" w:cs="Times New Roman"/>
                      <w:color w:val="000000"/>
                      <w:spacing w:val="0"/>
                      <w:sz w:val="21"/>
                      <w:szCs w:val="21"/>
                      <w:vertAlign w:val="superscript"/>
                      <w:lang w:val="en-US" w:eastAsia="zh-CN"/>
                    </w:rPr>
                    <w:t>2</w:t>
                  </w:r>
                  <w:r>
                    <w:rPr>
                      <w:rFonts w:hint="eastAsia" w:ascii="Times New Roman" w:hAnsi="Times New Roman" w:eastAsia="宋体" w:cs="Times New Roman"/>
                      <w:color w:val="000000"/>
                      <w:spacing w:val="0"/>
                      <w:sz w:val="21"/>
                      <w:szCs w:val="21"/>
                      <w:vertAlign w:val="baseline"/>
                      <w:lang w:val="en-US" w:eastAsia="zh-CN"/>
                    </w:rPr>
                    <w:t>。</w:t>
                  </w:r>
                </w:p>
              </w:tc>
              <w:tc>
                <w:tcPr>
                  <w:tcW w:w="532" w:type="pct"/>
                  <w:tcBorders>
                    <w:tl2br w:val="nil"/>
                    <w:tr2bl w:val="nil"/>
                  </w:tcBorders>
                  <w:noWrap w:val="0"/>
                  <w:vAlign w:val="center"/>
                </w:tcPr>
                <w:p w14:paraId="6DE0AD0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无变动</w:t>
                  </w:r>
                </w:p>
              </w:tc>
            </w:tr>
            <w:tr w14:paraId="0171C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8" w:type="pct"/>
                  <w:vMerge w:val="restart"/>
                  <w:tcBorders>
                    <w:tl2br w:val="nil"/>
                    <w:tr2bl w:val="nil"/>
                  </w:tcBorders>
                  <w:noWrap w:val="0"/>
                  <w:vAlign w:val="center"/>
                </w:tcPr>
                <w:p w14:paraId="6688DE3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环保工程</w:t>
                  </w:r>
                </w:p>
              </w:tc>
              <w:tc>
                <w:tcPr>
                  <w:tcW w:w="516" w:type="pct"/>
                  <w:gridSpan w:val="2"/>
                  <w:vMerge w:val="restart"/>
                  <w:tcBorders>
                    <w:tl2br w:val="nil"/>
                    <w:tr2bl w:val="nil"/>
                  </w:tcBorders>
                  <w:noWrap w:val="0"/>
                  <w:vAlign w:val="center"/>
                </w:tcPr>
                <w:p w14:paraId="6504AC7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废水</w:t>
                  </w:r>
                </w:p>
              </w:tc>
              <w:tc>
                <w:tcPr>
                  <w:tcW w:w="1754" w:type="pct"/>
                  <w:tcBorders>
                    <w:tl2br w:val="nil"/>
                    <w:tr2bl w:val="nil"/>
                  </w:tcBorders>
                  <w:noWrap w:val="0"/>
                  <w:vAlign w:val="center"/>
                </w:tcPr>
                <w:p w14:paraId="19AFEC0E">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新建</w:t>
                  </w:r>
                  <w:r>
                    <w:rPr>
                      <w:rFonts w:hint="eastAsia" w:ascii="Times New Roman" w:hAnsi="Times New Roman" w:eastAsia="宋体" w:cs="Times New Roman"/>
                      <w:color w:val="000000"/>
                      <w:spacing w:val="0"/>
                      <w:sz w:val="21"/>
                      <w:szCs w:val="21"/>
                      <w:vertAlign w:val="baseline"/>
                      <w:lang w:val="en-US" w:eastAsia="zh-CN"/>
                    </w:rPr>
                    <w:t>沉淀池（</w:t>
                  </w:r>
                  <w:r>
                    <w:rPr>
                      <w:rFonts w:hint="default" w:ascii="Times New Roman" w:hAnsi="Times New Roman" w:eastAsia="宋体" w:cs="Times New Roman"/>
                      <w:color w:val="000000"/>
                      <w:spacing w:val="0"/>
                      <w:sz w:val="21"/>
                      <w:szCs w:val="21"/>
                      <w:vertAlign w:val="baseline"/>
                      <w:lang w:val="en-US" w:eastAsia="zh-CN"/>
                    </w:rPr>
                    <w:t>1#</w:t>
                  </w:r>
                  <w:r>
                    <w:rPr>
                      <w:rFonts w:hint="eastAsia" w:ascii="Times New Roman" w:hAnsi="Times New Roman" w:eastAsia="宋体" w:cs="Times New Roman"/>
                      <w:color w:val="000000"/>
                      <w:spacing w:val="0"/>
                      <w:sz w:val="21"/>
                      <w:szCs w:val="21"/>
                      <w:vertAlign w:val="baseline"/>
                      <w:lang w:val="en-US" w:eastAsia="zh-CN"/>
                    </w:rPr>
                    <w:t>容积40</w:t>
                  </w:r>
                  <w:r>
                    <w:rPr>
                      <w:rFonts w:hint="default" w:ascii="Times New Roman" w:hAnsi="Times New Roman" w:eastAsia="宋体" w:cs="Times New Roman"/>
                      <w:color w:val="000000"/>
                      <w:spacing w:val="0"/>
                      <w:sz w:val="21"/>
                      <w:szCs w:val="21"/>
                      <w:vertAlign w:val="baseline"/>
                      <w:lang w:val="en-US" w:eastAsia="zh-CN"/>
                    </w:rPr>
                    <w:t>m³</w:t>
                  </w:r>
                  <w:r>
                    <w:rPr>
                      <w:rFonts w:hint="eastAsia" w:ascii="Times New Roman" w:hAnsi="Times New Roman" w:eastAsia="宋体" w:cs="Times New Roman"/>
                      <w:color w:val="000000"/>
                      <w:spacing w:val="0"/>
                      <w:sz w:val="21"/>
                      <w:szCs w:val="21"/>
                      <w:vertAlign w:val="baseline"/>
                      <w:lang w:val="en-US" w:eastAsia="zh-CN"/>
                    </w:rPr>
                    <w:t>，2</w:t>
                  </w:r>
                  <w:r>
                    <w:rPr>
                      <w:rFonts w:hint="default" w:ascii="Times New Roman" w:hAnsi="Times New Roman" w:eastAsia="宋体" w:cs="Times New Roman"/>
                      <w:color w:val="000000"/>
                      <w:spacing w:val="0"/>
                      <w:sz w:val="21"/>
                      <w:szCs w:val="21"/>
                      <w:vertAlign w:val="baseline"/>
                      <w:lang w:val="en-US" w:eastAsia="zh-CN"/>
                    </w:rPr>
                    <w:t>#</w:t>
                  </w:r>
                  <w:r>
                    <w:rPr>
                      <w:rFonts w:hint="eastAsia" w:ascii="Times New Roman" w:hAnsi="Times New Roman" w:eastAsia="宋体" w:cs="Times New Roman"/>
                      <w:color w:val="000000"/>
                      <w:spacing w:val="0"/>
                      <w:sz w:val="21"/>
                      <w:szCs w:val="21"/>
                      <w:vertAlign w:val="baseline"/>
                      <w:lang w:val="en-US" w:eastAsia="zh-CN"/>
                    </w:rPr>
                    <w:t>容积55</w:t>
                  </w:r>
                  <w:r>
                    <w:rPr>
                      <w:rFonts w:hint="default" w:ascii="Times New Roman" w:hAnsi="Times New Roman" w:eastAsia="宋体" w:cs="Times New Roman"/>
                      <w:color w:val="000000"/>
                      <w:spacing w:val="0"/>
                      <w:sz w:val="21"/>
                      <w:szCs w:val="21"/>
                      <w:vertAlign w:val="baseline"/>
                      <w:lang w:val="en-US" w:eastAsia="zh-CN"/>
                    </w:rPr>
                    <w:t>m³</w:t>
                  </w:r>
                  <w:r>
                    <w:rPr>
                      <w:rFonts w:hint="eastAsia" w:ascii="Times New Roman" w:hAnsi="Times New Roman" w:eastAsia="宋体" w:cs="Times New Roman"/>
                      <w:color w:val="000000"/>
                      <w:spacing w:val="0"/>
                      <w:sz w:val="21"/>
                      <w:szCs w:val="21"/>
                      <w:vertAlign w:val="baseline"/>
                      <w:lang w:val="en-US" w:eastAsia="zh-CN"/>
                    </w:rPr>
                    <w:t>）2座，废水处理塔（容积50</w:t>
                  </w:r>
                  <w:r>
                    <w:rPr>
                      <w:rFonts w:hint="default" w:ascii="Times New Roman" w:hAnsi="Times New Roman" w:eastAsia="宋体" w:cs="Times New Roman"/>
                      <w:color w:val="000000"/>
                      <w:spacing w:val="0"/>
                      <w:sz w:val="21"/>
                      <w:szCs w:val="21"/>
                      <w:vertAlign w:val="baseline"/>
                      <w:lang w:val="en-US" w:eastAsia="zh-CN"/>
                    </w:rPr>
                    <w:t>m³</w:t>
                  </w:r>
                  <w:r>
                    <w:rPr>
                      <w:rFonts w:hint="eastAsia" w:ascii="Times New Roman" w:hAnsi="Times New Roman" w:eastAsia="宋体" w:cs="Times New Roman"/>
                      <w:color w:val="000000"/>
                      <w:spacing w:val="0"/>
                      <w:sz w:val="21"/>
                      <w:szCs w:val="21"/>
                      <w:vertAlign w:val="baseline"/>
                      <w:lang w:val="en-US" w:eastAsia="zh-CN"/>
                    </w:rPr>
                    <w:t>）1个，清水池（容积140</w:t>
                  </w:r>
                  <w:r>
                    <w:rPr>
                      <w:rFonts w:hint="default" w:ascii="Times New Roman" w:hAnsi="Times New Roman" w:eastAsia="宋体" w:cs="Times New Roman"/>
                      <w:color w:val="000000"/>
                      <w:spacing w:val="0"/>
                      <w:sz w:val="21"/>
                      <w:szCs w:val="21"/>
                      <w:vertAlign w:val="baseline"/>
                      <w:lang w:val="en-US" w:eastAsia="zh-CN"/>
                    </w:rPr>
                    <w:t>m³</w:t>
                  </w:r>
                  <w:r>
                    <w:rPr>
                      <w:rFonts w:hint="eastAsia" w:ascii="Times New Roman" w:hAnsi="Times New Roman" w:eastAsia="宋体" w:cs="Times New Roman"/>
                      <w:color w:val="000000"/>
                      <w:spacing w:val="0"/>
                      <w:sz w:val="21"/>
                      <w:szCs w:val="21"/>
                      <w:vertAlign w:val="baseline"/>
                      <w:lang w:val="en-US" w:eastAsia="zh-CN"/>
                    </w:rPr>
                    <w:t>）1座，1#沉淀池、废水处理塔、清水池均</w:t>
                  </w:r>
                  <w:r>
                    <w:rPr>
                      <w:rFonts w:hint="default" w:ascii="Times New Roman" w:hAnsi="Times New Roman" w:eastAsia="宋体" w:cs="Times New Roman"/>
                      <w:color w:val="000000"/>
                      <w:spacing w:val="0"/>
                      <w:sz w:val="21"/>
                      <w:szCs w:val="21"/>
                      <w:vertAlign w:val="baseline"/>
                      <w:lang w:val="en-US" w:eastAsia="zh-CN"/>
                    </w:rPr>
                    <w:t>位于厂区</w:t>
                  </w:r>
                  <w:r>
                    <w:rPr>
                      <w:rFonts w:hint="eastAsia" w:ascii="Times New Roman" w:hAnsi="Times New Roman" w:eastAsia="宋体" w:cs="Times New Roman"/>
                      <w:color w:val="000000"/>
                      <w:spacing w:val="0"/>
                      <w:sz w:val="21"/>
                      <w:szCs w:val="21"/>
                      <w:vertAlign w:val="baseline"/>
                      <w:lang w:val="en-US" w:eastAsia="zh-CN"/>
                    </w:rPr>
                    <w:t>东北</w:t>
                  </w:r>
                  <w:r>
                    <w:rPr>
                      <w:rFonts w:hint="default" w:ascii="Times New Roman" w:hAnsi="Times New Roman" w:eastAsia="宋体" w:cs="Times New Roman"/>
                      <w:color w:val="000000"/>
                      <w:spacing w:val="0"/>
                      <w:sz w:val="21"/>
                      <w:szCs w:val="21"/>
                      <w:vertAlign w:val="baseline"/>
                      <w:lang w:val="en-US" w:eastAsia="zh-CN"/>
                    </w:rPr>
                    <w:t>部</w:t>
                  </w:r>
                  <w:r>
                    <w:rPr>
                      <w:rFonts w:hint="eastAsia" w:ascii="Times New Roman" w:hAnsi="Times New Roman" w:eastAsia="宋体" w:cs="Times New Roman"/>
                      <w:color w:val="000000"/>
                      <w:spacing w:val="0"/>
                      <w:sz w:val="21"/>
                      <w:szCs w:val="21"/>
                      <w:vertAlign w:val="baseline"/>
                      <w:lang w:val="en-US" w:eastAsia="zh-CN"/>
                    </w:rPr>
                    <w:t>，2#沉淀池位于厂区东部。破碎、筛分、洗砂废水（含污泥压滤废水，下同）通过管道进入</w:t>
                  </w:r>
                  <w:r>
                    <w:rPr>
                      <w:rFonts w:hint="default" w:ascii="Times New Roman" w:hAnsi="Times New Roman" w:eastAsia="宋体" w:cs="Times New Roman"/>
                      <w:color w:val="000000"/>
                      <w:spacing w:val="0"/>
                      <w:sz w:val="21"/>
                      <w:szCs w:val="21"/>
                      <w:vertAlign w:val="baseline"/>
                      <w:lang w:val="en-US" w:eastAsia="zh-CN"/>
                    </w:rPr>
                    <w:t>沉淀池</w:t>
                  </w:r>
                  <w:r>
                    <w:rPr>
                      <w:rFonts w:hint="eastAsia" w:ascii="Times New Roman" w:hAnsi="Times New Roman" w:eastAsia="宋体" w:cs="Times New Roman"/>
                      <w:color w:val="000000"/>
                      <w:spacing w:val="0"/>
                      <w:sz w:val="21"/>
                      <w:szCs w:val="21"/>
                      <w:vertAlign w:val="baseline"/>
                      <w:lang w:val="en-US" w:eastAsia="zh-CN"/>
                    </w:rPr>
                    <w:t>（</w:t>
                  </w:r>
                  <w:r>
                    <w:rPr>
                      <w:rFonts w:hint="default" w:ascii="Times New Roman" w:hAnsi="Times New Roman" w:eastAsia="宋体" w:cs="Times New Roman"/>
                      <w:color w:val="000000"/>
                      <w:spacing w:val="0"/>
                      <w:sz w:val="21"/>
                      <w:szCs w:val="21"/>
                      <w:vertAlign w:val="baseline"/>
                      <w:lang w:val="en-US" w:eastAsia="zh-CN"/>
                    </w:rPr>
                    <w:t>1#</w:t>
                  </w:r>
                  <w:r>
                    <w:rPr>
                      <w:rFonts w:hint="eastAsia" w:ascii="Times New Roman" w:hAnsi="Times New Roman" w:eastAsia="宋体" w:cs="Times New Roman"/>
                      <w:color w:val="000000"/>
                      <w:spacing w:val="0"/>
                      <w:sz w:val="21"/>
                      <w:szCs w:val="21"/>
                      <w:vertAlign w:val="baseline"/>
                      <w:lang w:val="en-US" w:eastAsia="zh-CN"/>
                    </w:rPr>
                    <w:t>，容积40</w:t>
                  </w:r>
                  <w:r>
                    <w:rPr>
                      <w:rFonts w:hint="default" w:ascii="Times New Roman" w:hAnsi="Times New Roman" w:eastAsia="宋体" w:cs="Times New Roman"/>
                      <w:color w:val="000000"/>
                      <w:spacing w:val="0"/>
                      <w:sz w:val="21"/>
                      <w:szCs w:val="21"/>
                      <w:vertAlign w:val="baseline"/>
                      <w:lang w:val="en-US" w:eastAsia="zh-CN"/>
                    </w:rPr>
                    <w:t>m³</w:t>
                  </w:r>
                  <w:r>
                    <w:rPr>
                      <w:rFonts w:hint="eastAsia" w:ascii="Times New Roman" w:hAnsi="Times New Roman" w:eastAsia="宋体" w:cs="Times New Roman"/>
                      <w:color w:val="000000"/>
                      <w:spacing w:val="0"/>
                      <w:sz w:val="21"/>
                      <w:szCs w:val="21"/>
                      <w:vertAlign w:val="baseline"/>
                      <w:lang w:val="en-US" w:eastAsia="zh-CN"/>
                    </w:rPr>
                    <w:t>），收集后泵入废水处理塔（容积50</w:t>
                  </w:r>
                  <w:r>
                    <w:rPr>
                      <w:rFonts w:hint="default" w:ascii="Times New Roman" w:hAnsi="Times New Roman" w:eastAsia="宋体" w:cs="Times New Roman"/>
                      <w:color w:val="000000"/>
                      <w:spacing w:val="0"/>
                      <w:sz w:val="21"/>
                      <w:szCs w:val="21"/>
                      <w:vertAlign w:val="baseline"/>
                      <w:lang w:val="en-US" w:eastAsia="zh-CN"/>
                    </w:rPr>
                    <w:t>m³</w:t>
                  </w:r>
                  <w:r>
                    <w:rPr>
                      <w:rFonts w:hint="eastAsia" w:ascii="Times New Roman" w:hAnsi="Times New Roman" w:eastAsia="宋体" w:cs="Times New Roman"/>
                      <w:color w:val="000000"/>
                      <w:spacing w:val="0"/>
                      <w:sz w:val="21"/>
                      <w:szCs w:val="21"/>
                      <w:vertAlign w:val="baseline"/>
                      <w:lang w:val="en-US" w:eastAsia="zh-CN"/>
                    </w:rPr>
                    <w:t>）絮凝沉淀后引入清水池中，回用作生产用水，不外排；经隔油池（容积1</w:t>
                  </w:r>
                  <w:r>
                    <w:rPr>
                      <w:rFonts w:hint="default" w:ascii="Times New Roman" w:hAnsi="Times New Roman" w:eastAsia="宋体" w:cs="Times New Roman"/>
                      <w:color w:val="000000"/>
                      <w:spacing w:val="0"/>
                      <w:sz w:val="21"/>
                      <w:szCs w:val="21"/>
                      <w:vertAlign w:val="baseline"/>
                      <w:lang w:val="en-US" w:eastAsia="zh-CN"/>
                    </w:rPr>
                    <w:t>m³</w:t>
                  </w:r>
                  <w:r>
                    <w:rPr>
                      <w:rFonts w:hint="eastAsia" w:ascii="Times New Roman" w:hAnsi="Times New Roman" w:eastAsia="宋体" w:cs="Times New Roman"/>
                      <w:color w:val="000000"/>
                      <w:spacing w:val="0"/>
                      <w:sz w:val="21"/>
                      <w:szCs w:val="21"/>
                      <w:vertAlign w:val="baseline"/>
                      <w:lang w:val="en-US" w:eastAsia="zh-CN"/>
                    </w:rPr>
                    <w:t>）处理后的车轮冲洗废水、初期</w:t>
                  </w:r>
                  <w:r>
                    <w:rPr>
                      <w:rFonts w:hint="default" w:ascii="Times New Roman" w:hAnsi="Times New Roman" w:eastAsia="宋体" w:cs="Times New Roman"/>
                      <w:color w:val="000000"/>
                      <w:spacing w:val="0"/>
                      <w:sz w:val="21"/>
                      <w:szCs w:val="21"/>
                      <w:vertAlign w:val="baseline"/>
                      <w:lang w:val="en-US" w:eastAsia="zh-CN"/>
                    </w:rPr>
                    <w:t>雨水</w:t>
                  </w:r>
                  <w:r>
                    <w:rPr>
                      <w:rFonts w:hint="eastAsia" w:ascii="Times New Roman" w:hAnsi="Times New Roman" w:eastAsia="宋体" w:cs="Times New Roman"/>
                      <w:color w:val="000000"/>
                      <w:spacing w:val="0"/>
                      <w:sz w:val="21"/>
                      <w:szCs w:val="21"/>
                      <w:vertAlign w:val="baseline"/>
                      <w:lang w:val="en-US" w:eastAsia="zh-CN"/>
                    </w:rPr>
                    <w:t>通过截流沟收集进2#沉淀池（55</w:t>
                  </w:r>
                  <w:r>
                    <w:rPr>
                      <w:rFonts w:hint="default" w:ascii="Times New Roman" w:hAnsi="Times New Roman" w:eastAsia="宋体" w:cs="Times New Roman"/>
                      <w:color w:val="000000"/>
                      <w:spacing w:val="0"/>
                      <w:sz w:val="21"/>
                      <w:szCs w:val="21"/>
                      <w:vertAlign w:val="baseline"/>
                      <w:lang w:val="en-US" w:eastAsia="zh-CN"/>
                    </w:rPr>
                    <w:t>m³</w:t>
                  </w:r>
                  <w:r>
                    <w:rPr>
                      <w:rFonts w:hint="eastAsia" w:ascii="Times New Roman" w:hAnsi="Times New Roman" w:eastAsia="宋体" w:cs="Times New Roman"/>
                      <w:color w:val="000000"/>
                      <w:spacing w:val="0"/>
                      <w:sz w:val="21"/>
                      <w:szCs w:val="21"/>
                      <w:vertAlign w:val="baseline"/>
                      <w:lang w:val="en-US" w:eastAsia="zh-CN"/>
                    </w:rPr>
                    <w:t>）沉淀处理后回用于车轮冲洗或场地洒水降尘不外排。沉淀池、隔油池、清水池、生产单元等均做防渗处理。</w:t>
                  </w:r>
                </w:p>
              </w:tc>
              <w:tc>
                <w:tcPr>
                  <w:tcW w:w="1818" w:type="pct"/>
                  <w:tcBorders>
                    <w:tl2br w:val="nil"/>
                    <w:tr2bl w:val="nil"/>
                  </w:tcBorders>
                  <w:noWrap w:val="0"/>
                  <w:vAlign w:val="center"/>
                </w:tcPr>
                <w:p w14:paraId="56ADFCB6">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新建</w:t>
                  </w:r>
                  <w:r>
                    <w:rPr>
                      <w:rFonts w:hint="eastAsia" w:ascii="Times New Roman" w:hAnsi="Times New Roman" w:eastAsia="宋体" w:cs="Times New Roman"/>
                      <w:color w:val="000000"/>
                      <w:spacing w:val="0"/>
                      <w:sz w:val="21"/>
                      <w:szCs w:val="21"/>
                      <w:vertAlign w:val="baseline"/>
                      <w:lang w:val="en-US" w:eastAsia="zh-CN"/>
                    </w:rPr>
                    <w:t>沉淀池（</w:t>
                  </w:r>
                  <w:r>
                    <w:rPr>
                      <w:rFonts w:hint="default" w:ascii="Times New Roman" w:hAnsi="Times New Roman" w:eastAsia="宋体" w:cs="Times New Roman"/>
                      <w:color w:val="000000"/>
                      <w:spacing w:val="0"/>
                      <w:sz w:val="21"/>
                      <w:szCs w:val="21"/>
                      <w:vertAlign w:val="baseline"/>
                      <w:lang w:val="en-US" w:eastAsia="zh-CN"/>
                    </w:rPr>
                    <w:t>1#</w:t>
                  </w:r>
                  <w:r>
                    <w:rPr>
                      <w:rFonts w:hint="eastAsia" w:ascii="Times New Roman" w:hAnsi="Times New Roman" w:eastAsia="宋体" w:cs="Times New Roman"/>
                      <w:color w:val="000000"/>
                      <w:spacing w:val="0"/>
                      <w:sz w:val="21"/>
                      <w:szCs w:val="21"/>
                      <w:vertAlign w:val="baseline"/>
                      <w:lang w:val="en-US" w:eastAsia="zh-CN"/>
                    </w:rPr>
                    <w:t>容积40</w:t>
                  </w:r>
                  <w:r>
                    <w:rPr>
                      <w:rFonts w:hint="default" w:ascii="Times New Roman" w:hAnsi="Times New Roman" w:eastAsia="宋体" w:cs="Times New Roman"/>
                      <w:color w:val="000000"/>
                      <w:spacing w:val="0"/>
                      <w:sz w:val="21"/>
                      <w:szCs w:val="21"/>
                      <w:vertAlign w:val="baseline"/>
                      <w:lang w:val="en-US" w:eastAsia="zh-CN"/>
                    </w:rPr>
                    <w:t>m³</w:t>
                  </w:r>
                  <w:r>
                    <w:rPr>
                      <w:rFonts w:hint="eastAsia" w:ascii="Times New Roman" w:hAnsi="Times New Roman" w:eastAsia="宋体" w:cs="Times New Roman"/>
                      <w:color w:val="000000"/>
                      <w:spacing w:val="0"/>
                      <w:sz w:val="21"/>
                      <w:szCs w:val="21"/>
                      <w:vertAlign w:val="baseline"/>
                      <w:lang w:val="en-US" w:eastAsia="zh-CN"/>
                    </w:rPr>
                    <w:t>，2</w:t>
                  </w:r>
                  <w:r>
                    <w:rPr>
                      <w:rFonts w:hint="default" w:ascii="Times New Roman" w:hAnsi="Times New Roman" w:eastAsia="宋体" w:cs="Times New Roman"/>
                      <w:color w:val="000000"/>
                      <w:spacing w:val="0"/>
                      <w:sz w:val="21"/>
                      <w:szCs w:val="21"/>
                      <w:vertAlign w:val="baseline"/>
                      <w:lang w:val="en-US" w:eastAsia="zh-CN"/>
                    </w:rPr>
                    <w:t>#</w:t>
                  </w:r>
                  <w:r>
                    <w:rPr>
                      <w:rFonts w:hint="eastAsia" w:ascii="Times New Roman" w:hAnsi="Times New Roman" w:eastAsia="宋体" w:cs="Times New Roman"/>
                      <w:color w:val="000000"/>
                      <w:spacing w:val="0"/>
                      <w:sz w:val="21"/>
                      <w:szCs w:val="21"/>
                      <w:vertAlign w:val="baseline"/>
                      <w:lang w:val="en-US" w:eastAsia="zh-CN"/>
                    </w:rPr>
                    <w:t>容积55</w:t>
                  </w:r>
                  <w:r>
                    <w:rPr>
                      <w:rFonts w:hint="default" w:ascii="Times New Roman" w:hAnsi="Times New Roman" w:eastAsia="宋体" w:cs="Times New Roman"/>
                      <w:color w:val="000000"/>
                      <w:spacing w:val="0"/>
                      <w:sz w:val="21"/>
                      <w:szCs w:val="21"/>
                      <w:vertAlign w:val="baseline"/>
                      <w:lang w:val="en-US" w:eastAsia="zh-CN"/>
                    </w:rPr>
                    <w:t>m³</w:t>
                  </w:r>
                  <w:r>
                    <w:rPr>
                      <w:rFonts w:hint="eastAsia" w:ascii="Times New Roman" w:hAnsi="Times New Roman" w:eastAsia="宋体" w:cs="Times New Roman"/>
                      <w:color w:val="000000"/>
                      <w:spacing w:val="0"/>
                      <w:sz w:val="21"/>
                      <w:szCs w:val="21"/>
                      <w:vertAlign w:val="baseline"/>
                      <w:lang w:val="en-US" w:eastAsia="zh-CN"/>
                    </w:rPr>
                    <w:t>）2座，废水处理塔（容积50</w:t>
                  </w:r>
                  <w:r>
                    <w:rPr>
                      <w:rFonts w:hint="default" w:ascii="Times New Roman" w:hAnsi="Times New Roman" w:eastAsia="宋体" w:cs="Times New Roman"/>
                      <w:color w:val="000000"/>
                      <w:spacing w:val="0"/>
                      <w:sz w:val="21"/>
                      <w:szCs w:val="21"/>
                      <w:vertAlign w:val="baseline"/>
                      <w:lang w:val="en-US" w:eastAsia="zh-CN"/>
                    </w:rPr>
                    <w:t>m³</w:t>
                  </w:r>
                  <w:r>
                    <w:rPr>
                      <w:rFonts w:hint="eastAsia" w:ascii="Times New Roman" w:hAnsi="Times New Roman" w:eastAsia="宋体" w:cs="Times New Roman"/>
                      <w:color w:val="000000"/>
                      <w:spacing w:val="0"/>
                      <w:sz w:val="21"/>
                      <w:szCs w:val="21"/>
                      <w:vertAlign w:val="baseline"/>
                      <w:lang w:val="en-US" w:eastAsia="zh-CN"/>
                    </w:rPr>
                    <w:t>）1个，清水池（容积140</w:t>
                  </w:r>
                  <w:r>
                    <w:rPr>
                      <w:rFonts w:hint="default" w:ascii="Times New Roman" w:hAnsi="Times New Roman" w:eastAsia="宋体" w:cs="Times New Roman"/>
                      <w:color w:val="000000"/>
                      <w:spacing w:val="0"/>
                      <w:sz w:val="21"/>
                      <w:szCs w:val="21"/>
                      <w:vertAlign w:val="baseline"/>
                      <w:lang w:val="en-US" w:eastAsia="zh-CN"/>
                    </w:rPr>
                    <w:t>m³</w:t>
                  </w:r>
                  <w:r>
                    <w:rPr>
                      <w:rFonts w:hint="eastAsia" w:ascii="Times New Roman" w:hAnsi="Times New Roman" w:eastAsia="宋体" w:cs="Times New Roman"/>
                      <w:color w:val="000000"/>
                      <w:spacing w:val="0"/>
                      <w:sz w:val="21"/>
                      <w:szCs w:val="21"/>
                      <w:vertAlign w:val="baseline"/>
                      <w:lang w:val="en-US" w:eastAsia="zh-CN"/>
                    </w:rPr>
                    <w:t>）1座，1#沉淀池、废水处理塔、清水池均</w:t>
                  </w:r>
                  <w:r>
                    <w:rPr>
                      <w:rFonts w:hint="default" w:ascii="Times New Roman" w:hAnsi="Times New Roman" w:eastAsia="宋体" w:cs="Times New Roman"/>
                      <w:color w:val="000000"/>
                      <w:spacing w:val="0"/>
                      <w:sz w:val="21"/>
                      <w:szCs w:val="21"/>
                      <w:vertAlign w:val="baseline"/>
                      <w:lang w:val="en-US" w:eastAsia="zh-CN"/>
                    </w:rPr>
                    <w:t>位于厂区</w:t>
                  </w:r>
                  <w:r>
                    <w:rPr>
                      <w:rFonts w:hint="eastAsia" w:ascii="Times New Roman" w:hAnsi="Times New Roman" w:eastAsia="宋体" w:cs="Times New Roman"/>
                      <w:color w:val="000000"/>
                      <w:spacing w:val="0"/>
                      <w:sz w:val="21"/>
                      <w:szCs w:val="21"/>
                      <w:vertAlign w:val="baseline"/>
                      <w:lang w:val="en-US" w:eastAsia="zh-CN"/>
                    </w:rPr>
                    <w:t>东北</w:t>
                  </w:r>
                  <w:r>
                    <w:rPr>
                      <w:rFonts w:hint="default" w:ascii="Times New Roman" w:hAnsi="Times New Roman" w:eastAsia="宋体" w:cs="Times New Roman"/>
                      <w:color w:val="000000"/>
                      <w:spacing w:val="0"/>
                      <w:sz w:val="21"/>
                      <w:szCs w:val="21"/>
                      <w:vertAlign w:val="baseline"/>
                      <w:lang w:val="en-US" w:eastAsia="zh-CN"/>
                    </w:rPr>
                    <w:t>部</w:t>
                  </w:r>
                  <w:r>
                    <w:rPr>
                      <w:rFonts w:hint="eastAsia" w:ascii="Times New Roman" w:hAnsi="Times New Roman" w:eastAsia="宋体" w:cs="Times New Roman"/>
                      <w:color w:val="000000"/>
                      <w:spacing w:val="0"/>
                      <w:sz w:val="21"/>
                      <w:szCs w:val="21"/>
                      <w:vertAlign w:val="baseline"/>
                      <w:lang w:val="en-US" w:eastAsia="zh-CN"/>
                    </w:rPr>
                    <w:t>，2#沉淀池位于厂区东部。破碎、筛分、洗砂废水（含污泥压滤废水，下同）通过管道进入</w:t>
                  </w:r>
                  <w:r>
                    <w:rPr>
                      <w:rFonts w:hint="default" w:ascii="Times New Roman" w:hAnsi="Times New Roman" w:eastAsia="宋体" w:cs="Times New Roman"/>
                      <w:color w:val="000000"/>
                      <w:spacing w:val="0"/>
                      <w:sz w:val="21"/>
                      <w:szCs w:val="21"/>
                      <w:vertAlign w:val="baseline"/>
                      <w:lang w:val="en-US" w:eastAsia="zh-CN"/>
                    </w:rPr>
                    <w:t>沉淀池</w:t>
                  </w:r>
                  <w:r>
                    <w:rPr>
                      <w:rFonts w:hint="eastAsia" w:ascii="Times New Roman" w:hAnsi="Times New Roman" w:eastAsia="宋体" w:cs="Times New Roman"/>
                      <w:color w:val="000000"/>
                      <w:spacing w:val="0"/>
                      <w:sz w:val="21"/>
                      <w:szCs w:val="21"/>
                      <w:vertAlign w:val="baseline"/>
                      <w:lang w:val="en-US" w:eastAsia="zh-CN"/>
                    </w:rPr>
                    <w:t>（</w:t>
                  </w:r>
                  <w:r>
                    <w:rPr>
                      <w:rFonts w:hint="default" w:ascii="Times New Roman" w:hAnsi="Times New Roman" w:eastAsia="宋体" w:cs="Times New Roman"/>
                      <w:color w:val="000000"/>
                      <w:spacing w:val="0"/>
                      <w:sz w:val="21"/>
                      <w:szCs w:val="21"/>
                      <w:vertAlign w:val="baseline"/>
                      <w:lang w:val="en-US" w:eastAsia="zh-CN"/>
                    </w:rPr>
                    <w:t>1#</w:t>
                  </w:r>
                  <w:r>
                    <w:rPr>
                      <w:rFonts w:hint="eastAsia" w:ascii="Times New Roman" w:hAnsi="Times New Roman" w:eastAsia="宋体" w:cs="Times New Roman"/>
                      <w:color w:val="000000"/>
                      <w:spacing w:val="0"/>
                      <w:sz w:val="21"/>
                      <w:szCs w:val="21"/>
                      <w:vertAlign w:val="baseline"/>
                      <w:lang w:val="en-US" w:eastAsia="zh-CN"/>
                    </w:rPr>
                    <w:t>，容积40</w:t>
                  </w:r>
                  <w:r>
                    <w:rPr>
                      <w:rFonts w:hint="default" w:ascii="Times New Roman" w:hAnsi="Times New Roman" w:eastAsia="宋体" w:cs="Times New Roman"/>
                      <w:color w:val="000000"/>
                      <w:spacing w:val="0"/>
                      <w:sz w:val="21"/>
                      <w:szCs w:val="21"/>
                      <w:vertAlign w:val="baseline"/>
                      <w:lang w:val="en-US" w:eastAsia="zh-CN"/>
                    </w:rPr>
                    <w:t>m³</w:t>
                  </w:r>
                  <w:r>
                    <w:rPr>
                      <w:rFonts w:hint="eastAsia" w:ascii="Times New Roman" w:hAnsi="Times New Roman" w:eastAsia="宋体" w:cs="Times New Roman"/>
                      <w:color w:val="000000"/>
                      <w:spacing w:val="0"/>
                      <w:sz w:val="21"/>
                      <w:szCs w:val="21"/>
                      <w:vertAlign w:val="baseline"/>
                      <w:lang w:val="en-US" w:eastAsia="zh-CN"/>
                    </w:rPr>
                    <w:t>），收集后泵入废水处理塔（容积50</w:t>
                  </w:r>
                  <w:r>
                    <w:rPr>
                      <w:rFonts w:hint="default" w:ascii="Times New Roman" w:hAnsi="Times New Roman" w:eastAsia="宋体" w:cs="Times New Roman"/>
                      <w:color w:val="000000"/>
                      <w:spacing w:val="0"/>
                      <w:sz w:val="21"/>
                      <w:szCs w:val="21"/>
                      <w:vertAlign w:val="baseline"/>
                      <w:lang w:val="en-US" w:eastAsia="zh-CN"/>
                    </w:rPr>
                    <w:t>m³</w:t>
                  </w:r>
                  <w:r>
                    <w:rPr>
                      <w:rFonts w:hint="eastAsia" w:ascii="Times New Roman" w:hAnsi="Times New Roman" w:eastAsia="宋体" w:cs="Times New Roman"/>
                      <w:color w:val="000000"/>
                      <w:spacing w:val="0"/>
                      <w:sz w:val="21"/>
                      <w:szCs w:val="21"/>
                      <w:vertAlign w:val="baseline"/>
                      <w:lang w:val="en-US" w:eastAsia="zh-CN"/>
                    </w:rPr>
                    <w:t>）絮凝沉淀后引入清水池中，回用作生产用水，不外排；</w:t>
                  </w:r>
                  <w:r>
                    <w:rPr>
                      <w:rFonts w:hint="eastAsia" w:ascii="Times New Roman" w:hAnsi="Times New Roman" w:eastAsia="宋体" w:cs="Times New Roman"/>
                      <w:color w:val="FF0000"/>
                      <w:spacing w:val="0"/>
                      <w:sz w:val="21"/>
                      <w:szCs w:val="21"/>
                      <w:vertAlign w:val="baseline"/>
                      <w:lang w:val="en-US" w:eastAsia="zh-CN"/>
                    </w:rPr>
                    <w:t>在出厂道路比邻絮凝泥浆废水收集沉淀池处用水管人工清洗，清洗废水引入絮凝泥浆废水收集沉淀池处理。沉淀池、清</w:t>
                  </w:r>
                  <w:r>
                    <w:rPr>
                      <w:rFonts w:hint="eastAsia" w:ascii="Times New Roman" w:hAnsi="Times New Roman" w:eastAsia="宋体" w:cs="Times New Roman"/>
                      <w:color w:val="000000"/>
                      <w:spacing w:val="0"/>
                      <w:sz w:val="21"/>
                      <w:szCs w:val="21"/>
                      <w:vertAlign w:val="baseline"/>
                      <w:lang w:val="en-US" w:eastAsia="zh-CN"/>
                    </w:rPr>
                    <w:t>水池、生产单元等均做防渗处理。</w:t>
                  </w:r>
                </w:p>
              </w:tc>
              <w:tc>
                <w:tcPr>
                  <w:tcW w:w="532" w:type="pct"/>
                  <w:tcBorders>
                    <w:tl2br w:val="nil"/>
                    <w:tr2bl w:val="nil"/>
                  </w:tcBorders>
                  <w:noWrap w:val="0"/>
                  <w:vAlign w:val="center"/>
                </w:tcPr>
                <w:p w14:paraId="4B371B4B">
                  <w:pPr>
                    <w:pStyle w:val="11"/>
                    <w:rPr>
                      <w:rFonts w:hint="default" w:eastAsia="宋体"/>
                      <w:lang w:val="en-US" w:eastAsia="zh-CN"/>
                    </w:rPr>
                  </w:pPr>
                  <w:r>
                    <w:rPr>
                      <w:rFonts w:hint="default" w:ascii="Times New Roman" w:hAnsi="Times New Roman" w:eastAsia="宋体" w:cs="Times New Roman"/>
                      <w:color w:val="000000"/>
                      <w:spacing w:val="0"/>
                      <w:sz w:val="21"/>
                      <w:szCs w:val="21"/>
                      <w:vertAlign w:val="baseline"/>
                      <w:lang w:val="en-US" w:eastAsia="zh-CN"/>
                    </w:rPr>
                    <w:t>未建车辆冲洗废水隔油沉淀池</w:t>
                  </w:r>
                  <w:r>
                    <w:rPr>
                      <w:rFonts w:hint="eastAsia" w:cs="Times New Roman"/>
                      <w:color w:val="000000"/>
                      <w:spacing w:val="0"/>
                      <w:sz w:val="21"/>
                      <w:szCs w:val="21"/>
                      <w:vertAlign w:val="baseline"/>
                      <w:lang w:val="en-US" w:eastAsia="zh-CN"/>
                    </w:rPr>
                    <w:t>，</w:t>
                  </w:r>
                  <w:r>
                    <w:rPr>
                      <w:rFonts w:hint="eastAsia" w:ascii="Times New Roman" w:hAnsi="Times New Roman" w:eastAsia="宋体" w:cs="Times New Roman"/>
                      <w:color w:val="000000"/>
                      <w:spacing w:val="0"/>
                      <w:kern w:val="2"/>
                      <w:sz w:val="21"/>
                      <w:szCs w:val="21"/>
                      <w:vertAlign w:val="baseline"/>
                      <w:lang w:val="en-US" w:eastAsia="zh-CN" w:bidi="ar-SA"/>
                    </w:rPr>
                    <w:t>采用人工清洗；增加絮凝泥浆水收集沉淀池及泥浆干化池</w:t>
                  </w:r>
                </w:p>
                <w:p w14:paraId="772E2417">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spacing w:val="0"/>
                      <w:sz w:val="21"/>
                      <w:szCs w:val="21"/>
                      <w:vertAlign w:val="baseline"/>
                      <w:lang w:val="en-US" w:eastAsia="zh-CN"/>
                    </w:rPr>
                  </w:pPr>
                </w:p>
              </w:tc>
            </w:tr>
            <w:tr w14:paraId="7936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8" w:type="pct"/>
                  <w:vMerge w:val="continue"/>
                  <w:tcBorders>
                    <w:tl2br w:val="nil"/>
                    <w:tr2bl w:val="nil"/>
                  </w:tcBorders>
                  <w:noWrap w:val="0"/>
                  <w:vAlign w:val="center"/>
                </w:tcPr>
                <w:p w14:paraId="57376CD7">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p>
              </w:tc>
              <w:tc>
                <w:tcPr>
                  <w:tcW w:w="516" w:type="pct"/>
                  <w:gridSpan w:val="2"/>
                  <w:vMerge w:val="continue"/>
                  <w:tcBorders>
                    <w:tl2br w:val="nil"/>
                    <w:tr2bl w:val="nil"/>
                  </w:tcBorders>
                  <w:noWrap w:val="0"/>
                  <w:vAlign w:val="center"/>
                </w:tcPr>
                <w:p w14:paraId="7133F3E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p>
              </w:tc>
              <w:tc>
                <w:tcPr>
                  <w:tcW w:w="1754" w:type="pct"/>
                  <w:tcBorders>
                    <w:tl2br w:val="nil"/>
                    <w:tr2bl w:val="nil"/>
                  </w:tcBorders>
                  <w:noWrap w:val="0"/>
                  <w:vAlign w:val="center"/>
                </w:tcPr>
                <w:p w14:paraId="231A113C">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生活污水依托</w:t>
                  </w:r>
                  <w:r>
                    <w:rPr>
                      <w:rFonts w:hint="eastAsia" w:ascii="Times New Roman" w:hAnsi="Times New Roman" w:eastAsia="宋体" w:cs="Times New Roman"/>
                      <w:color w:val="000000"/>
                      <w:spacing w:val="0"/>
                      <w:sz w:val="21"/>
                      <w:szCs w:val="21"/>
                      <w:vertAlign w:val="baseline"/>
                      <w:lang w:val="en-US" w:eastAsia="zh-CN"/>
                    </w:rPr>
                    <w:t>租赁农户</w:t>
                  </w:r>
                  <w:r>
                    <w:rPr>
                      <w:rFonts w:hint="default" w:ascii="Times New Roman" w:hAnsi="Times New Roman" w:eastAsia="宋体" w:cs="Times New Roman"/>
                      <w:color w:val="000000"/>
                      <w:spacing w:val="0"/>
                      <w:sz w:val="21"/>
                      <w:szCs w:val="21"/>
                      <w:vertAlign w:val="baseline"/>
                      <w:lang w:val="en-US" w:eastAsia="zh-CN"/>
                    </w:rPr>
                    <w:t>原有</w:t>
                  </w:r>
                  <w:r>
                    <w:rPr>
                      <w:rFonts w:hint="eastAsia" w:ascii="Times New Roman" w:hAnsi="Times New Roman" w:eastAsia="宋体" w:cs="Times New Roman"/>
                      <w:color w:val="000000"/>
                      <w:spacing w:val="0"/>
                      <w:sz w:val="21"/>
                      <w:szCs w:val="21"/>
                      <w:vertAlign w:val="baseline"/>
                      <w:lang w:val="en-US" w:eastAsia="zh-CN"/>
                    </w:rPr>
                    <w:t>化粪池（5</w:t>
                  </w:r>
                  <w:r>
                    <w:rPr>
                      <w:rFonts w:hint="default" w:ascii="Times New Roman" w:hAnsi="Times New Roman" w:eastAsia="宋体" w:cs="Times New Roman"/>
                      <w:color w:val="000000"/>
                      <w:spacing w:val="0"/>
                      <w:sz w:val="21"/>
                      <w:szCs w:val="21"/>
                      <w:vertAlign w:val="baseline"/>
                      <w:lang w:val="en-US" w:eastAsia="zh-CN"/>
                    </w:rPr>
                    <w:t>m</w:t>
                  </w:r>
                  <w:r>
                    <w:rPr>
                      <w:rFonts w:hint="default" w:ascii="Times New Roman" w:hAnsi="Times New Roman" w:eastAsia="宋体" w:cs="Times New Roman"/>
                      <w:color w:val="000000"/>
                      <w:spacing w:val="0"/>
                      <w:sz w:val="21"/>
                      <w:szCs w:val="21"/>
                      <w:vertAlign w:val="superscript"/>
                      <w:lang w:val="en-US" w:eastAsia="zh-CN"/>
                    </w:rPr>
                    <w:t>3</w:t>
                  </w:r>
                  <w:r>
                    <w:rPr>
                      <w:rFonts w:hint="eastAsia" w:ascii="Times New Roman" w:hAnsi="Times New Roman" w:eastAsia="宋体" w:cs="Times New Roman"/>
                      <w:color w:val="000000"/>
                      <w:spacing w:val="0"/>
                      <w:sz w:val="21"/>
                      <w:szCs w:val="21"/>
                      <w:vertAlign w:val="baseline"/>
                      <w:lang w:val="en-US" w:eastAsia="zh-CN"/>
                    </w:rPr>
                    <w:t>）处理后作农肥，不外排</w:t>
                  </w:r>
                  <w:r>
                    <w:rPr>
                      <w:rFonts w:hint="default" w:ascii="Times New Roman" w:hAnsi="Times New Roman" w:eastAsia="宋体" w:cs="Times New Roman"/>
                      <w:color w:val="000000"/>
                      <w:spacing w:val="0"/>
                      <w:sz w:val="21"/>
                      <w:szCs w:val="21"/>
                      <w:vertAlign w:val="baseline"/>
                      <w:lang w:val="en-US" w:eastAsia="zh-CN"/>
                    </w:rPr>
                    <w:t>。</w:t>
                  </w:r>
                </w:p>
              </w:tc>
              <w:tc>
                <w:tcPr>
                  <w:tcW w:w="1818" w:type="pct"/>
                  <w:tcBorders>
                    <w:tl2br w:val="nil"/>
                    <w:tr2bl w:val="nil"/>
                  </w:tcBorders>
                  <w:noWrap w:val="0"/>
                  <w:vAlign w:val="center"/>
                </w:tcPr>
                <w:p w14:paraId="2C8C15DE">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生活污水依托</w:t>
                  </w:r>
                  <w:r>
                    <w:rPr>
                      <w:rFonts w:hint="eastAsia" w:ascii="Times New Roman" w:hAnsi="Times New Roman" w:eastAsia="宋体" w:cs="Times New Roman"/>
                      <w:color w:val="000000"/>
                      <w:spacing w:val="0"/>
                      <w:sz w:val="21"/>
                      <w:szCs w:val="21"/>
                      <w:vertAlign w:val="baseline"/>
                      <w:lang w:val="en-US" w:eastAsia="zh-CN"/>
                    </w:rPr>
                    <w:t>租赁农户</w:t>
                  </w:r>
                  <w:r>
                    <w:rPr>
                      <w:rFonts w:hint="default" w:ascii="Times New Roman" w:hAnsi="Times New Roman" w:eastAsia="宋体" w:cs="Times New Roman"/>
                      <w:color w:val="000000"/>
                      <w:spacing w:val="0"/>
                      <w:sz w:val="21"/>
                      <w:szCs w:val="21"/>
                      <w:vertAlign w:val="baseline"/>
                      <w:lang w:val="en-US" w:eastAsia="zh-CN"/>
                    </w:rPr>
                    <w:t>原有</w:t>
                  </w:r>
                  <w:r>
                    <w:rPr>
                      <w:rFonts w:hint="eastAsia" w:ascii="Times New Roman" w:hAnsi="Times New Roman" w:eastAsia="宋体" w:cs="Times New Roman"/>
                      <w:color w:val="000000"/>
                      <w:spacing w:val="0"/>
                      <w:sz w:val="21"/>
                      <w:szCs w:val="21"/>
                      <w:vertAlign w:val="baseline"/>
                      <w:lang w:val="en-US" w:eastAsia="zh-CN"/>
                    </w:rPr>
                    <w:t>化粪池（5</w:t>
                  </w:r>
                  <w:r>
                    <w:rPr>
                      <w:rFonts w:hint="default" w:ascii="Times New Roman" w:hAnsi="Times New Roman" w:eastAsia="宋体" w:cs="Times New Roman"/>
                      <w:color w:val="000000"/>
                      <w:spacing w:val="0"/>
                      <w:sz w:val="21"/>
                      <w:szCs w:val="21"/>
                      <w:vertAlign w:val="baseline"/>
                      <w:lang w:val="en-US" w:eastAsia="zh-CN"/>
                    </w:rPr>
                    <w:t>m</w:t>
                  </w:r>
                  <w:r>
                    <w:rPr>
                      <w:rFonts w:hint="default" w:ascii="Times New Roman" w:hAnsi="Times New Roman" w:eastAsia="宋体" w:cs="Times New Roman"/>
                      <w:color w:val="000000"/>
                      <w:spacing w:val="0"/>
                      <w:sz w:val="21"/>
                      <w:szCs w:val="21"/>
                      <w:vertAlign w:val="superscript"/>
                      <w:lang w:val="en-US" w:eastAsia="zh-CN"/>
                    </w:rPr>
                    <w:t>3</w:t>
                  </w:r>
                  <w:r>
                    <w:rPr>
                      <w:rFonts w:hint="eastAsia" w:ascii="Times New Roman" w:hAnsi="Times New Roman" w:eastAsia="宋体" w:cs="Times New Roman"/>
                      <w:color w:val="000000"/>
                      <w:spacing w:val="0"/>
                      <w:sz w:val="21"/>
                      <w:szCs w:val="21"/>
                      <w:vertAlign w:val="baseline"/>
                      <w:lang w:val="en-US" w:eastAsia="zh-CN"/>
                    </w:rPr>
                    <w:t>）处理后作农肥，不外排</w:t>
                  </w:r>
                  <w:r>
                    <w:rPr>
                      <w:rFonts w:hint="default" w:ascii="Times New Roman" w:hAnsi="Times New Roman" w:eastAsia="宋体" w:cs="Times New Roman"/>
                      <w:color w:val="000000"/>
                      <w:spacing w:val="0"/>
                      <w:sz w:val="21"/>
                      <w:szCs w:val="21"/>
                      <w:vertAlign w:val="baseline"/>
                      <w:lang w:val="en-US" w:eastAsia="zh-CN"/>
                    </w:rPr>
                    <w:t>。</w:t>
                  </w:r>
                </w:p>
              </w:tc>
              <w:tc>
                <w:tcPr>
                  <w:tcW w:w="532" w:type="pct"/>
                  <w:tcBorders>
                    <w:tl2br w:val="nil"/>
                    <w:tr2bl w:val="nil"/>
                  </w:tcBorders>
                  <w:noWrap w:val="0"/>
                  <w:vAlign w:val="center"/>
                </w:tcPr>
                <w:p w14:paraId="35B5215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无变动</w:t>
                  </w:r>
                </w:p>
              </w:tc>
            </w:tr>
            <w:tr w14:paraId="0DDB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8" w:type="pct"/>
                  <w:vMerge w:val="continue"/>
                  <w:tcBorders>
                    <w:tl2br w:val="nil"/>
                    <w:tr2bl w:val="nil"/>
                  </w:tcBorders>
                  <w:noWrap w:val="0"/>
                  <w:vAlign w:val="center"/>
                </w:tcPr>
                <w:p w14:paraId="104D0FC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p>
              </w:tc>
              <w:tc>
                <w:tcPr>
                  <w:tcW w:w="516" w:type="pct"/>
                  <w:gridSpan w:val="2"/>
                  <w:tcBorders>
                    <w:tl2br w:val="nil"/>
                    <w:tr2bl w:val="nil"/>
                  </w:tcBorders>
                  <w:noWrap w:val="0"/>
                  <w:vAlign w:val="center"/>
                </w:tcPr>
                <w:p w14:paraId="5AAF615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废气</w:t>
                  </w:r>
                </w:p>
              </w:tc>
              <w:tc>
                <w:tcPr>
                  <w:tcW w:w="1754" w:type="pct"/>
                  <w:tcBorders>
                    <w:tl2br w:val="nil"/>
                    <w:tr2bl w:val="nil"/>
                  </w:tcBorders>
                  <w:noWrap w:val="0"/>
                  <w:vAlign w:val="center"/>
                </w:tcPr>
                <w:p w14:paraId="2C14B77E">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砂石加工给料、破碎设备</w:t>
                  </w:r>
                  <w:r>
                    <w:rPr>
                      <w:rFonts w:hint="default" w:ascii="Times New Roman" w:hAnsi="Times New Roman" w:eastAsia="宋体" w:cs="Times New Roman"/>
                      <w:color w:val="000000"/>
                      <w:spacing w:val="0"/>
                      <w:sz w:val="21"/>
                      <w:szCs w:val="21"/>
                      <w:vertAlign w:val="baseline"/>
                      <w:lang w:val="en-US" w:eastAsia="zh-CN"/>
                    </w:rPr>
                    <w:t>设置在</w:t>
                  </w:r>
                  <w:r>
                    <w:rPr>
                      <w:rFonts w:hint="eastAsia" w:ascii="Times New Roman" w:hAnsi="Times New Roman" w:eastAsia="宋体" w:cs="Times New Roman"/>
                      <w:color w:val="000000"/>
                      <w:spacing w:val="0"/>
                      <w:sz w:val="21"/>
                      <w:szCs w:val="21"/>
                      <w:vertAlign w:val="baseline"/>
                      <w:lang w:val="en-US" w:eastAsia="zh-CN"/>
                    </w:rPr>
                    <w:t>密闭</w:t>
                  </w:r>
                  <w:r>
                    <w:rPr>
                      <w:rFonts w:hint="default" w:ascii="Times New Roman" w:hAnsi="Times New Roman" w:eastAsia="宋体" w:cs="Times New Roman"/>
                      <w:color w:val="000000"/>
                      <w:spacing w:val="0"/>
                      <w:sz w:val="21"/>
                      <w:szCs w:val="21"/>
                      <w:vertAlign w:val="baseline"/>
                      <w:lang w:val="en-US" w:eastAsia="zh-CN"/>
                    </w:rPr>
                    <w:t>彩钢棚厂房内，厂房内设置喷雾</w:t>
                  </w:r>
                  <w:r>
                    <w:rPr>
                      <w:rFonts w:hint="eastAsia" w:ascii="Times New Roman" w:hAnsi="Times New Roman" w:eastAsia="宋体" w:cs="Times New Roman"/>
                      <w:color w:val="000000"/>
                      <w:spacing w:val="0"/>
                      <w:sz w:val="21"/>
                      <w:szCs w:val="21"/>
                      <w:vertAlign w:val="baseline"/>
                      <w:lang w:val="en-US" w:eastAsia="zh-CN"/>
                    </w:rPr>
                    <w:t>降尘</w:t>
                  </w:r>
                  <w:r>
                    <w:rPr>
                      <w:rFonts w:hint="default" w:ascii="Times New Roman" w:hAnsi="Times New Roman" w:eastAsia="宋体" w:cs="Times New Roman"/>
                      <w:color w:val="000000"/>
                      <w:spacing w:val="0"/>
                      <w:sz w:val="21"/>
                      <w:szCs w:val="21"/>
                      <w:vertAlign w:val="baseline"/>
                      <w:lang w:val="en-US" w:eastAsia="zh-CN"/>
                    </w:rPr>
                    <w:t>装置</w:t>
                  </w:r>
                  <w:r>
                    <w:rPr>
                      <w:rFonts w:hint="eastAsia" w:ascii="Times New Roman" w:hAnsi="Times New Roman" w:eastAsia="宋体" w:cs="Times New Roman"/>
                      <w:color w:val="000000"/>
                      <w:spacing w:val="0"/>
                      <w:sz w:val="21"/>
                      <w:szCs w:val="21"/>
                      <w:vertAlign w:val="baseline"/>
                      <w:lang w:val="en-US" w:eastAsia="zh-CN"/>
                    </w:rPr>
                    <w:t>；颚式破碎、反击式破碎以及筛分均采取湿法带水作业工艺；输送皮带</w:t>
                  </w:r>
                  <w:r>
                    <w:rPr>
                      <w:rFonts w:hint="default" w:ascii="Times New Roman" w:hAnsi="Times New Roman" w:eastAsia="宋体" w:cs="Times New Roman"/>
                      <w:color w:val="000000"/>
                      <w:spacing w:val="0"/>
                      <w:sz w:val="21"/>
                      <w:szCs w:val="21"/>
                      <w:vertAlign w:val="baseline"/>
                      <w:lang w:val="en-US" w:eastAsia="zh-CN"/>
                    </w:rPr>
                    <w:t>转运点和产品卸载点设喷雾</w:t>
                  </w:r>
                  <w:r>
                    <w:rPr>
                      <w:rFonts w:hint="eastAsia" w:ascii="Times New Roman" w:hAnsi="Times New Roman" w:eastAsia="宋体" w:cs="Times New Roman"/>
                      <w:color w:val="000000"/>
                      <w:spacing w:val="0"/>
                      <w:sz w:val="21"/>
                      <w:szCs w:val="21"/>
                      <w:vertAlign w:val="baseline"/>
                      <w:lang w:val="en-US" w:eastAsia="zh-CN"/>
                    </w:rPr>
                    <w:t>降尘</w:t>
                  </w:r>
                  <w:r>
                    <w:rPr>
                      <w:rFonts w:hint="default" w:ascii="Times New Roman" w:hAnsi="Times New Roman" w:eastAsia="宋体" w:cs="Times New Roman"/>
                      <w:color w:val="000000"/>
                      <w:spacing w:val="0"/>
                      <w:sz w:val="21"/>
                      <w:szCs w:val="21"/>
                      <w:vertAlign w:val="baseline"/>
                      <w:lang w:val="en-US" w:eastAsia="zh-CN"/>
                    </w:rPr>
                    <w:t>装置</w:t>
                  </w:r>
                  <w:r>
                    <w:rPr>
                      <w:rFonts w:hint="eastAsia" w:ascii="Times New Roman" w:hAnsi="Times New Roman" w:eastAsia="宋体" w:cs="Times New Roman"/>
                      <w:color w:val="000000"/>
                      <w:spacing w:val="0"/>
                      <w:sz w:val="21"/>
                      <w:szCs w:val="21"/>
                      <w:vertAlign w:val="baseline"/>
                      <w:lang w:val="en-US" w:eastAsia="zh-CN"/>
                    </w:rPr>
                    <w:t>。卸料、运输和存储过程中采取洒水、遮盖进行抑尘。砂石加工粉尘采取措施后均无组织排放。</w:t>
                  </w:r>
                </w:p>
              </w:tc>
              <w:tc>
                <w:tcPr>
                  <w:tcW w:w="1818" w:type="pct"/>
                  <w:tcBorders>
                    <w:tl2br w:val="nil"/>
                    <w:tr2bl w:val="nil"/>
                  </w:tcBorders>
                  <w:noWrap w:val="0"/>
                  <w:vAlign w:val="center"/>
                </w:tcPr>
                <w:p w14:paraId="14AD5C93">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砂石加工给料、破碎设备</w:t>
                  </w:r>
                  <w:r>
                    <w:rPr>
                      <w:rFonts w:hint="default" w:ascii="Times New Roman" w:hAnsi="Times New Roman" w:eastAsia="宋体" w:cs="Times New Roman"/>
                      <w:color w:val="000000"/>
                      <w:spacing w:val="0"/>
                      <w:sz w:val="21"/>
                      <w:szCs w:val="21"/>
                      <w:vertAlign w:val="baseline"/>
                      <w:lang w:val="en-US" w:eastAsia="zh-CN"/>
                    </w:rPr>
                    <w:t>设置在</w:t>
                  </w:r>
                  <w:r>
                    <w:rPr>
                      <w:rFonts w:hint="eastAsia" w:ascii="Times New Roman" w:hAnsi="Times New Roman" w:eastAsia="宋体" w:cs="Times New Roman"/>
                      <w:color w:val="000000"/>
                      <w:spacing w:val="0"/>
                      <w:sz w:val="21"/>
                      <w:szCs w:val="21"/>
                      <w:vertAlign w:val="baseline"/>
                      <w:lang w:val="en-US" w:eastAsia="zh-CN"/>
                    </w:rPr>
                    <w:t>密闭</w:t>
                  </w:r>
                  <w:r>
                    <w:rPr>
                      <w:rFonts w:hint="default" w:ascii="Times New Roman" w:hAnsi="Times New Roman" w:eastAsia="宋体" w:cs="Times New Roman"/>
                      <w:color w:val="000000"/>
                      <w:spacing w:val="0"/>
                      <w:sz w:val="21"/>
                      <w:szCs w:val="21"/>
                      <w:vertAlign w:val="baseline"/>
                      <w:lang w:val="en-US" w:eastAsia="zh-CN"/>
                    </w:rPr>
                    <w:t>彩钢棚厂房内，厂房内设置喷雾</w:t>
                  </w:r>
                  <w:r>
                    <w:rPr>
                      <w:rFonts w:hint="eastAsia" w:ascii="Times New Roman" w:hAnsi="Times New Roman" w:eastAsia="宋体" w:cs="Times New Roman"/>
                      <w:color w:val="000000"/>
                      <w:spacing w:val="0"/>
                      <w:sz w:val="21"/>
                      <w:szCs w:val="21"/>
                      <w:vertAlign w:val="baseline"/>
                      <w:lang w:val="en-US" w:eastAsia="zh-CN"/>
                    </w:rPr>
                    <w:t>降尘</w:t>
                  </w:r>
                  <w:r>
                    <w:rPr>
                      <w:rFonts w:hint="default" w:ascii="Times New Roman" w:hAnsi="Times New Roman" w:eastAsia="宋体" w:cs="Times New Roman"/>
                      <w:color w:val="000000"/>
                      <w:spacing w:val="0"/>
                      <w:sz w:val="21"/>
                      <w:szCs w:val="21"/>
                      <w:vertAlign w:val="baseline"/>
                      <w:lang w:val="en-US" w:eastAsia="zh-CN"/>
                    </w:rPr>
                    <w:t>装置</w:t>
                  </w:r>
                  <w:r>
                    <w:rPr>
                      <w:rFonts w:hint="eastAsia" w:ascii="Times New Roman" w:hAnsi="Times New Roman" w:eastAsia="宋体" w:cs="Times New Roman"/>
                      <w:color w:val="000000"/>
                      <w:spacing w:val="0"/>
                      <w:sz w:val="21"/>
                      <w:szCs w:val="21"/>
                      <w:vertAlign w:val="baseline"/>
                      <w:lang w:val="en-US" w:eastAsia="zh-CN"/>
                    </w:rPr>
                    <w:t>；颚式破碎、反击式破碎以及筛分均采取湿法带水作业工艺；输送皮带</w:t>
                  </w:r>
                  <w:r>
                    <w:rPr>
                      <w:rFonts w:hint="default" w:ascii="Times New Roman" w:hAnsi="Times New Roman" w:eastAsia="宋体" w:cs="Times New Roman"/>
                      <w:color w:val="000000"/>
                      <w:spacing w:val="0"/>
                      <w:sz w:val="21"/>
                      <w:szCs w:val="21"/>
                      <w:vertAlign w:val="baseline"/>
                      <w:lang w:val="en-US" w:eastAsia="zh-CN"/>
                    </w:rPr>
                    <w:t>转运点和产品卸载点设喷雾</w:t>
                  </w:r>
                  <w:r>
                    <w:rPr>
                      <w:rFonts w:hint="eastAsia" w:ascii="Times New Roman" w:hAnsi="Times New Roman" w:eastAsia="宋体" w:cs="Times New Roman"/>
                      <w:color w:val="000000"/>
                      <w:spacing w:val="0"/>
                      <w:sz w:val="21"/>
                      <w:szCs w:val="21"/>
                      <w:vertAlign w:val="baseline"/>
                      <w:lang w:val="en-US" w:eastAsia="zh-CN"/>
                    </w:rPr>
                    <w:t>降尘</w:t>
                  </w:r>
                  <w:r>
                    <w:rPr>
                      <w:rFonts w:hint="default" w:ascii="Times New Roman" w:hAnsi="Times New Roman" w:eastAsia="宋体" w:cs="Times New Roman"/>
                      <w:color w:val="000000"/>
                      <w:spacing w:val="0"/>
                      <w:sz w:val="21"/>
                      <w:szCs w:val="21"/>
                      <w:vertAlign w:val="baseline"/>
                      <w:lang w:val="en-US" w:eastAsia="zh-CN"/>
                    </w:rPr>
                    <w:t>装置</w:t>
                  </w:r>
                  <w:r>
                    <w:rPr>
                      <w:rFonts w:hint="eastAsia" w:ascii="Times New Roman" w:hAnsi="Times New Roman" w:eastAsia="宋体" w:cs="Times New Roman"/>
                      <w:color w:val="000000"/>
                      <w:spacing w:val="0"/>
                      <w:sz w:val="21"/>
                      <w:szCs w:val="21"/>
                      <w:vertAlign w:val="baseline"/>
                      <w:lang w:val="en-US" w:eastAsia="zh-CN"/>
                    </w:rPr>
                    <w:t>。卸料、运输和存储过程中采取洒水、遮盖进行抑尘。砂石加工粉尘采取措施后均无组织排放。</w:t>
                  </w:r>
                </w:p>
              </w:tc>
              <w:tc>
                <w:tcPr>
                  <w:tcW w:w="532" w:type="pct"/>
                  <w:tcBorders>
                    <w:tl2br w:val="nil"/>
                    <w:tr2bl w:val="nil"/>
                  </w:tcBorders>
                  <w:noWrap w:val="0"/>
                  <w:vAlign w:val="center"/>
                </w:tcPr>
                <w:p w14:paraId="7366791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无变动</w:t>
                  </w:r>
                </w:p>
              </w:tc>
            </w:tr>
            <w:tr w14:paraId="0974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8" w:type="pct"/>
                  <w:vMerge w:val="continue"/>
                  <w:tcBorders>
                    <w:tl2br w:val="nil"/>
                    <w:tr2bl w:val="nil"/>
                  </w:tcBorders>
                  <w:noWrap w:val="0"/>
                  <w:vAlign w:val="center"/>
                </w:tcPr>
                <w:p w14:paraId="38B00B00">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p>
              </w:tc>
              <w:tc>
                <w:tcPr>
                  <w:tcW w:w="516" w:type="pct"/>
                  <w:gridSpan w:val="2"/>
                  <w:tcBorders>
                    <w:tl2br w:val="nil"/>
                    <w:tr2bl w:val="nil"/>
                  </w:tcBorders>
                  <w:noWrap w:val="0"/>
                  <w:vAlign w:val="center"/>
                </w:tcPr>
                <w:p w14:paraId="02E2D4EF">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噪声</w:t>
                  </w:r>
                </w:p>
              </w:tc>
              <w:tc>
                <w:tcPr>
                  <w:tcW w:w="1754" w:type="pct"/>
                  <w:tcBorders>
                    <w:tl2br w:val="nil"/>
                    <w:tr2bl w:val="nil"/>
                  </w:tcBorders>
                  <w:noWrap w:val="0"/>
                  <w:vAlign w:val="center"/>
                </w:tcPr>
                <w:p w14:paraId="04D61F9C">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合理布局、墙体隔声、基础减振。</w:t>
                  </w:r>
                </w:p>
              </w:tc>
              <w:tc>
                <w:tcPr>
                  <w:tcW w:w="1818" w:type="pct"/>
                  <w:tcBorders>
                    <w:tl2br w:val="nil"/>
                    <w:tr2bl w:val="nil"/>
                  </w:tcBorders>
                  <w:noWrap w:val="0"/>
                  <w:vAlign w:val="center"/>
                </w:tcPr>
                <w:p w14:paraId="76860DB3">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合理布局、墙体隔声、基础减振。</w:t>
                  </w:r>
                </w:p>
              </w:tc>
              <w:tc>
                <w:tcPr>
                  <w:tcW w:w="532" w:type="pct"/>
                  <w:tcBorders>
                    <w:tl2br w:val="nil"/>
                    <w:tr2bl w:val="nil"/>
                  </w:tcBorders>
                  <w:noWrap w:val="0"/>
                  <w:vAlign w:val="center"/>
                </w:tcPr>
                <w:p w14:paraId="63A485AC">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无变动</w:t>
                  </w:r>
                </w:p>
              </w:tc>
            </w:tr>
            <w:tr w14:paraId="2FB8E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8" w:type="pct"/>
                  <w:vMerge w:val="continue"/>
                  <w:tcBorders>
                    <w:tl2br w:val="nil"/>
                    <w:tr2bl w:val="nil"/>
                  </w:tcBorders>
                  <w:noWrap w:val="0"/>
                  <w:vAlign w:val="center"/>
                </w:tcPr>
                <w:p w14:paraId="3CC2EC2A">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p>
              </w:tc>
              <w:tc>
                <w:tcPr>
                  <w:tcW w:w="170" w:type="pct"/>
                  <w:vMerge w:val="restart"/>
                  <w:tcBorders>
                    <w:tl2br w:val="nil"/>
                    <w:tr2bl w:val="nil"/>
                  </w:tcBorders>
                  <w:noWrap w:val="0"/>
                  <w:vAlign w:val="center"/>
                </w:tcPr>
                <w:p w14:paraId="32AB7D61">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固废</w:t>
                  </w:r>
                </w:p>
              </w:tc>
              <w:tc>
                <w:tcPr>
                  <w:tcW w:w="345" w:type="pct"/>
                  <w:tcBorders>
                    <w:tl2br w:val="nil"/>
                    <w:tr2bl w:val="nil"/>
                  </w:tcBorders>
                  <w:noWrap w:val="0"/>
                  <w:vAlign w:val="center"/>
                </w:tcPr>
                <w:p w14:paraId="049ADECB">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生活垃圾</w:t>
                  </w:r>
                </w:p>
              </w:tc>
              <w:tc>
                <w:tcPr>
                  <w:tcW w:w="1754" w:type="pct"/>
                  <w:tcBorders>
                    <w:tl2br w:val="nil"/>
                    <w:tr2bl w:val="nil"/>
                  </w:tcBorders>
                  <w:noWrap w:val="0"/>
                  <w:vAlign w:val="center"/>
                </w:tcPr>
                <w:p w14:paraId="1E7BD459">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垃圾桶收集后交由环卫部门处理</w:t>
                  </w:r>
                  <w:r>
                    <w:rPr>
                      <w:rFonts w:hint="eastAsia" w:ascii="Times New Roman" w:hAnsi="Times New Roman" w:eastAsia="宋体" w:cs="Times New Roman"/>
                      <w:color w:val="000000"/>
                      <w:spacing w:val="0"/>
                      <w:sz w:val="21"/>
                      <w:szCs w:val="21"/>
                      <w:vertAlign w:val="baseline"/>
                      <w:lang w:val="en-US" w:eastAsia="zh-CN"/>
                    </w:rPr>
                    <w:t>。</w:t>
                  </w:r>
                </w:p>
              </w:tc>
              <w:tc>
                <w:tcPr>
                  <w:tcW w:w="1818" w:type="pct"/>
                  <w:tcBorders>
                    <w:tl2br w:val="nil"/>
                    <w:tr2bl w:val="nil"/>
                  </w:tcBorders>
                  <w:noWrap w:val="0"/>
                  <w:vAlign w:val="center"/>
                </w:tcPr>
                <w:p w14:paraId="208D9DF2">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垃圾桶收集后交由环卫部门处理</w:t>
                  </w:r>
                  <w:r>
                    <w:rPr>
                      <w:rFonts w:hint="eastAsia" w:ascii="Times New Roman" w:hAnsi="Times New Roman" w:eastAsia="宋体" w:cs="Times New Roman"/>
                      <w:color w:val="000000"/>
                      <w:spacing w:val="0"/>
                      <w:sz w:val="21"/>
                      <w:szCs w:val="21"/>
                      <w:vertAlign w:val="baseline"/>
                      <w:lang w:val="en-US" w:eastAsia="zh-CN"/>
                    </w:rPr>
                    <w:t>。</w:t>
                  </w:r>
                </w:p>
              </w:tc>
              <w:tc>
                <w:tcPr>
                  <w:tcW w:w="532" w:type="pct"/>
                  <w:tcBorders>
                    <w:tl2br w:val="nil"/>
                    <w:tr2bl w:val="nil"/>
                  </w:tcBorders>
                  <w:noWrap w:val="0"/>
                  <w:vAlign w:val="center"/>
                </w:tcPr>
                <w:p w14:paraId="2373163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无变动</w:t>
                  </w:r>
                </w:p>
              </w:tc>
            </w:tr>
            <w:tr w14:paraId="3F709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8" w:type="pct"/>
                  <w:vMerge w:val="continue"/>
                  <w:tcBorders>
                    <w:tl2br w:val="nil"/>
                    <w:tr2bl w:val="nil"/>
                  </w:tcBorders>
                  <w:noWrap w:val="0"/>
                  <w:vAlign w:val="center"/>
                </w:tcPr>
                <w:p w14:paraId="3CAD411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p>
              </w:tc>
              <w:tc>
                <w:tcPr>
                  <w:tcW w:w="170" w:type="pct"/>
                  <w:vMerge w:val="continue"/>
                  <w:tcBorders>
                    <w:tl2br w:val="nil"/>
                    <w:tr2bl w:val="nil"/>
                  </w:tcBorders>
                  <w:noWrap w:val="0"/>
                  <w:vAlign w:val="center"/>
                </w:tcPr>
                <w:p w14:paraId="1F15C224">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p>
              </w:tc>
              <w:tc>
                <w:tcPr>
                  <w:tcW w:w="345" w:type="pct"/>
                  <w:tcBorders>
                    <w:tl2br w:val="nil"/>
                    <w:tr2bl w:val="nil"/>
                  </w:tcBorders>
                  <w:noWrap w:val="0"/>
                  <w:vAlign w:val="center"/>
                </w:tcPr>
                <w:p w14:paraId="1177CAB4">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一般工业固废</w:t>
                  </w:r>
                </w:p>
              </w:tc>
              <w:tc>
                <w:tcPr>
                  <w:tcW w:w="1754" w:type="pct"/>
                  <w:tcBorders>
                    <w:tl2br w:val="nil"/>
                    <w:tr2bl w:val="nil"/>
                  </w:tcBorders>
                  <w:noWrap w:val="0"/>
                  <w:vAlign w:val="center"/>
                </w:tcPr>
                <w:p w14:paraId="73176C3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沉淀池沉渣</w:t>
                  </w:r>
                  <w:r>
                    <w:rPr>
                      <w:rFonts w:hint="eastAsia" w:ascii="Times New Roman" w:hAnsi="Times New Roman" w:eastAsia="宋体" w:cs="Times New Roman"/>
                      <w:color w:val="000000"/>
                      <w:spacing w:val="0"/>
                      <w:sz w:val="21"/>
                      <w:szCs w:val="21"/>
                      <w:vertAlign w:val="baseline"/>
                      <w:lang w:val="en-US" w:eastAsia="zh-CN"/>
                    </w:rPr>
                    <w:t>板框压滤机污泥暂存于污泥池（5</w:t>
                  </w:r>
                  <w:r>
                    <w:rPr>
                      <w:rFonts w:hint="default" w:ascii="Times New Roman" w:hAnsi="Times New Roman" w:eastAsia="宋体" w:cs="Times New Roman"/>
                      <w:color w:val="000000"/>
                      <w:spacing w:val="0"/>
                      <w:sz w:val="21"/>
                      <w:szCs w:val="21"/>
                      <w:vertAlign w:val="baseline"/>
                      <w:lang w:val="en-US" w:eastAsia="zh-CN"/>
                    </w:rPr>
                    <w:t>m</w:t>
                  </w:r>
                  <w:r>
                    <w:rPr>
                      <w:rFonts w:hint="default" w:ascii="Times New Roman" w:hAnsi="Times New Roman" w:eastAsia="宋体" w:cs="Times New Roman"/>
                      <w:color w:val="000000"/>
                      <w:spacing w:val="0"/>
                      <w:sz w:val="21"/>
                      <w:szCs w:val="21"/>
                      <w:vertAlign w:val="superscript"/>
                      <w:lang w:val="en-US" w:eastAsia="zh-CN"/>
                    </w:rPr>
                    <w:t>3</w:t>
                  </w:r>
                  <w:r>
                    <w:rPr>
                      <w:rFonts w:hint="eastAsia" w:ascii="Times New Roman" w:hAnsi="Times New Roman" w:eastAsia="宋体" w:cs="Times New Roman"/>
                      <w:color w:val="000000"/>
                      <w:spacing w:val="0"/>
                      <w:sz w:val="21"/>
                      <w:szCs w:val="21"/>
                      <w:vertAlign w:val="baseline"/>
                      <w:lang w:val="en-US" w:eastAsia="zh-CN"/>
                    </w:rPr>
                    <w:t>），定期外售作制砖原料。</w:t>
                  </w:r>
                </w:p>
              </w:tc>
              <w:tc>
                <w:tcPr>
                  <w:tcW w:w="1818" w:type="pct"/>
                  <w:tcBorders>
                    <w:tl2br w:val="nil"/>
                    <w:tr2bl w:val="nil"/>
                  </w:tcBorders>
                  <w:noWrap w:val="0"/>
                  <w:vAlign w:val="center"/>
                </w:tcPr>
                <w:p w14:paraId="37BA0C25">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pacing w:val="0"/>
                      <w:sz w:val="21"/>
                      <w:szCs w:val="21"/>
                      <w:vertAlign w:val="baseline"/>
                      <w:lang w:val="en-US" w:eastAsia="zh-CN"/>
                    </w:rPr>
                  </w:pPr>
                  <w:r>
                    <w:rPr>
                      <w:rFonts w:hint="default" w:ascii="Times New Roman" w:hAnsi="Times New Roman" w:eastAsia="宋体" w:cs="Times New Roman"/>
                      <w:color w:val="FF0000"/>
                      <w:spacing w:val="0"/>
                      <w:sz w:val="21"/>
                      <w:szCs w:val="21"/>
                      <w:vertAlign w:val="baseline"/>
                      <w:lang w:val="en-US" w:eastAsia="zh-CN"/>
                    </w:rPr>
                    <w:t>增加絮凝泥浆废水收集沉淀池和泥浆干化池，生产废水沉淀池及絮凝沉淀罐泥浆经过沉淀、挖机清理至泥浆干化池自然干化后送砖厂作生产原料</w:t>
                  </w:r>
                  <w:r>
                    <w:rPr>
                      <w:rFonts w:hint="eastAsia" w:ascii="Times New Roman" w:hAnsi="Times New Roman" w:eastAsia="宋体" w:cs="Times New Roman"/>
                      <w:color w:val="FF0000"/>
                      <w:spacing w:val="0"/>
                      <w:sz w:val="21"/>
                      <w:szCs w:val="21"/>
                      <w:vertAlign w:val="baseline"/>
                      <w:lang w:val="en-US" w:eastAsia="zh-CN"/>
                    </w:rPr>
                    <w:t>。</w:t>
                  </w:r>
                </w:p>
              </w:tc>
              <w:tc>
                <w:tcPr>
                  <w:tcW w:w="532" w:type="pct"/>
                  <w:tcBorders>
                    <w:tl2br w:val="nil"/>
                    <w:tr2bl w:val="nil"/>
                  </w:tcBorders>
                  <w:noWrap w:val="0"/>
                  <w:vAlign w:val="center"/>
                </w:tcPr>
                <w:p w14:paraId="284AAAC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FF0000"/>
                      <w:spacing w:val="0"/>
                      <w:sz w:val="21"/>
                      <w:szCs w:val="21"/>
                      <w:vertAlign w:val="baseline"/>
                      <w:lang w:val="en-US" w:eastAsia="zh-CN"/>
                    </w:rPr>
                  </w:pPr>
                  <w:r>
                    <w:rPr>
                      <w:rFonts w:hint="eastAsia" w:ascii="Times New Roman" w:hAnsi="Times New Roman" w:eastAsia="宋体" w:cs="Times New Roman"/>
                      <w:color w:val="FF0000"/>
                      <w:spacing w:val="0"/>
                      <w:sz w:val="21"/>
                      <w:szCs w:val="21"/>
                      <w:vertAlign w:val="baseline"/>
                      <w:lang w:val="en-US" w:eastAsia="zh-CN"/>
                    </w:rPr>
                    <w:t>无板框压滤机</w:t>
                  </w:r>
                  <w:r>
                    <w:rPr>
                      <w:rFonts w:hint="eastAsia" w:cs="Times New Roman"/>
                      <w:color w:val="FF0000"/>
                      <w:spacing w:val="0"/>
                      <w:sz w:val="21"/>
                      <w:szCs w:val="21"/>
                      <w:vertAlign w:val="baseline"/>
                      <w:lang w:val="en-US" w:eastAsia="zh-CN"/>
                    </w:rPr>
                    <w:t>；污泥自然干化</w:t>
                  </w:r>
                </w:p>
              </w:tc>
            </w:tr>
            <w:tr w14:paraId="7F7A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378" w:type="pct"/>
                  <w:vMerge w:val="continue"/>
                  <w:tcBorders>
                    <w:tl2br w:val="nil"/>
                    <w:tr2bl w:val="nil"/>
                  </w:tcBorders>
                  <w:noWrap w:val="0"/>
                  <w:vAlign w:val="center"/>
                </w:tcPr>
                <w:p w14:paraId="0BD317E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p>
              </w:tc>
              <w:tc>
                <w:tcPr>
                  <w:tcW w:w="170" w:type="pct"/>
                  <w:vMerge w:val="continue"/>
                  <w:tcBorders>
                    <w:tl2br w:val="nil"/>
                    <w:tr2bl w:val="nil"/>
                  </w:tcBorders>
                  <w:noWrap w:val="0"/>
                  <w:vAlign w:val="center"/>
                </w:tcPr>
                <w:p w14:paraId="51CD1D66">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p>
              </w:tc>
              <w:tc>
                <w:tcPr>
                  <w:tcW w:w="345" w:type="pct"/>
                  <w:tcBorders>
                    <w:tl2br w:val="nil"/>
                    <w:tr2bl w:val="nil"/>
                  </w:tcBorders>
                  <w:noWrap w:val="0"/>
                  <w:vAlign w:val="center"/>
                </w:tcPr>
                <w:p w14:paraId="1E085E3F">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危险废物</w:t>
                  </w:r>
                </w:p>
              </w:tc>
              <w:tc>
                <w:tcPr>
                  <w:tcW w:w="1754" w:type="pct"/>
                  <w:tcBorders>
                    <w:tl2br w:val="nil"/>
                    <w:tr2bl w:val="nil"/>
                  </w:tcBorders>
                  <w:noWrap w:val="0"/>
                  <w:vAlign w:val="center"/>
                </w:tcPr>
                <w:p w14:paraId="6CB3ECA8">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废</w:t>
                  </w:r>
                  <w:r>
                    <w:rPr>
                      <w:rFonts w:hint="eastAsia" w:ascii="Times New Roman" w:hAnsi="Times New Roman" w:eastAsia="宋体" w:cs="Times New Roman"/>
                      <w:color w:val="000000"/>
                      <w:spacing w:val="0"/>
                      <w:sz w:val="21"/>
                      <w:szCs w:val="21"/>
                      <w:vertAlign w:val="baseline"/>
                      <w:lang w:val="en-US" w:eastAsia="zh-CN"/>
                    </w:rPr>
                    <w:t>润滑</w:t>
                  </w:r>
                  <w:r>
                    <w:rPr>
                      <w:rFonts w:hint="default" w:ascii="Times New Roman" w:hAnsi="Times New Roman" w:eastAsia="宋体" w:cs="Times New Roman"/>
                      <w:color w:val="000000"/>
                      <w:spacing w:val="0"/>
                      <w:sz w:val="21"/>
                      <w:szCs w:val="21"/>
                      <w:vertAlign w:val="baseline"/>
                      <w:lang w:val="en-US" w:eastAsia="zh-CN"/>
                    </w:rPr>
                    <w:t>油</w:t>
                  </w:r>
                  <w:r>
                    <w:rPr>
                      <w:rFonts w:hint="eastAsia" w:ascii="Times New Roman" w:hAnsi="Times New Roman" w:eastAsia="宋体" w:cs="Times New Roman"/>
                      <w:color w:val="000000"/>
                      <w:spacing w:val="0"/>
                      <w:sz w:val="21"/>
                      <w:szCs w:val="21"/>
                      <w:vertAlign w:val="baseline"/>
                      <w:lang w:val="en-US" w:eastAsia="zh-CN"/>
                    </w:rPr>
                    <w:t>及废</w:t>
                  </w:r>
                  <w:r>
                    <w:rPr>
                      <w:rFonts w:hint="default" w:ascii="Times New Roman" w:hAnsi="Times New Roman" w:eastAsia="宋体" w:cs="Times New Roman"/>
                      <w:color w:val="000000"/>
                      <w:spacing w:val="0"/>
                      <w:sz w:val="21"/>
                      <w:szCs w:val="21"/>
                      <w:vertAlign w:val="baseline"/>
                      <w:lang w:val="en-US" w:eastAsia="zh-CN"/>
                    </w:rPr>
                    <w:t>桶</w:t>
                  </w:r>
                  <w:r>
                    <w:rPr>
                      <w:rFonts w:hint="eastAsia" w:ascii="Times New Roman" w:hAnsi="Times New Roman" w:eastAsia="宋体" w:cs="Times New Roman"/>
                      <w:color w:val="000000"/>
                      <w:spacing w:val="0"/>
                      <w:sz w:val="21"/>
                      <w:szCs w:val="21"/>
                      <w:vertAlign w:val="baseline"/>
                      <w:lang w:val="en-US" w:eastAsia="zh-CN"/>
                    </w:rPr>
                    <w:t>等</w:t>
                  </w:r>
                  <w:r>
                    <w:rPr>
                      <w:rFonts w:hint="default" w:ascii="Times New Roman" w:hAnsi="Times New Roman" w:eastAsia="宋体" w:cs="Times New Roman"/>
                      <w:color w:val="000000"/>
                      <w:spacing w:val="0"/>
                      <w:sz w:val="21"/>
                      <w:szCs w:val="21"/>
                      <w:vertAlign w:val="baseline"/>
                      <w:lang w:val="en-US" w:eastAsia="zh-CN"/>
                    </w:rPr>
                    <w:t>暂存于</w:t>
                  </w:r>
                  <w:r>
                    <w:rPr>
                      <w:rFonts w:hint="eastAsia" w:ascii="Times New Roman" w:hAnsi="Times New Roman" w:eastAsia="宋体" w:cs="Times New Roman"/>
                      <w:color w:val="000000"/>
                      <w:spacing w:val="0"/>
                      <w:sz w:val="21"/>
                      <w:szCs w:val="21"/>
                      <w:vertAlign w:val="baseline"/>
                      <w:lang w:val="en-US" w:eastAsia="zh-CN"/>
                    </w:rPr>
                    <w:t>危废贮存间</w:t>
                  </w:r>
                  <w:r>
                    <w:rPr>
                      <w:rFonts w:hint="default" w:ascii="Times New Roman" w:hAnsi="Times New Roman" w:eastAsia="宋体" w:cs="Times New Roman"/>
                      <w:color w:val="000000"/>
                      <w:spacing w:val="0"/>
                      <w:sz w:val="21"/>
                      <w:szCs w:val="21"/>
                      <w:vertAlign w:val="baseline"/>
                      <w:lang w:val="en-US" w:eastAsia="zh-CN"/>
                    </w:rPr>
                    <w:t>，定期交有危废处理资质的单位处置。</w:t>
                  </w:r>
                  <w:r>
                    <w:rPr>
                      <w:rFonts w:hint="eastAsia" w:ascii="Times New Roman" w:hAnsi="Times New Roman" w:eastAsia="宋体" w:cs="Times New Roman"/>
                      <w:color w:val="000000"/>
                      <w:spacing w:val="0"/>
                      <w:sz w:val="21"/>
                      <w:szCs w:val="21"/>
                      <w:vertAlign w:val="baseline"/>
                      <w:lang w:val="en-US" w:eastAsia="zh-CN"/>
                    </w:rPr>
                    <w:t>本</w:t>
                  </w:r>
                  <w:r>
                    <w:rPr>
                      <w:rFonts w:hint="default" w:ascii="Times New Roman" w:hAnsi="Times New Roman" w:eastAsia="宋体" w:cs="Times New Roman"/>
                      <w:color w:val="000000"/>
                      <w:spacing w:val="0"/>
                      <w:sz w:val="21"/>
                      <w:szCs w:val="21"/>
                      <w:vertAlign w:val="baseline"/>
                      <w:lang w:val="en-US" w:eastAsia="zh-CN"/>
                    </w:rPr>
                    <w:t>项目设置</w:t>
                  </w:r>
                  <w:r>
                    <w:rPr>
                      <w:rFonts w:hint="eastAsia" w:ascii="Times New Roman" w:hAnsi="Times New Roman" w:eastAsia="宋体" w:cs="Times New Roman"/>
                      <w:color w:val="000000"/>
                      <w:spacing w:val="0"/>
                      <w:sz w:val="21"/>
                      <w:szCs w:val="21"/>
                      <w:vertAlign w:val="baseline"/>
                      <w:lang w:val="en-US" w:eastAsia="zh-CN"/>
                    </w:rPr>
                    <w:t>危废贮存间</w:t>
                  </w:r>
                  <w:r>
                    <w:rPr>
                      <w:rFonts w:hint="default" w:ascii="Times New Roman" w:hAnsi="Times New Roman" w:eastAsia="宋体" w:cs="Times New Roman"/>
                      <w:color w:val="000000"/>
                      <w:spacing w:val="0"/>
                      <w:sz w:val="21"/>
                      <w:szCs w:val="21"/>
                      <w:vertAlign w:val="baseline"/>
                      <w:lang w:val="en-US" w:eastAsia="zh-CN"/>
                    </w:rPr>
                    <w:t>1个，</w:t>
                  </w:r>
                  <w:r>
                    <w:rPr>
                      <w:rFonts w:hint="eastAsia" w:ascii="Times New Roman" w:hAnsi="Times New Roman" w:eastAsia="宋体" w:cs="Times New Roman"/>
                      <w:color w:val="000000"/>
                      <w:spacing w:val="0"/>
                      <w:sz w:val="21"/>
                      <w:szCs w:val="21"/>
                      <w:vertAlign w:val="baseline"/>
                      <w:lang w:val="en-US" w:eastAsia="zh-CN"/>
                    </w:rPr>
                    <w:t>位于厂房内西侧</w:t>
                  </w:r>
                  <w:r>
                    <w:rPr>
                      <w:rFonts w:hint="default" w:ascii="Times New Roman" w:hAnsi="Times New Roman" w:eastAsia="宋体" w:cs="Times New Roman"/>
                      <w:color w:val="000000"/>
                      <w:spacing w:val="0"/>
                      <w:sz w:val="21"/>
                      <w:szCs w:val="21"/>
                      <w:vertAlign w:val="baseline"/>
                      <w:lang w:val="en-US" w:eastAsia="zh-CN"/>
                    </w:rPr>
                    <w:t>，建筑面积约</w:t>
                  </w:r>
                  <w:r>
                    <w:rPr>
                      <w:rFonts w:hint="eastAsia" w:ascii="Times New Roman" w:hAnsi="Times New Roman" w:eastAsia="宋体" w:cs="Times New Roman"/>
                      <w:color w:val="000000"/>
                      <w:spacing w:val="0"/>
                      <w:sz w:val="21"/>
                      <w:szCs w:val="21"/>
                      <w:vertAlign w:val="baseline"/>
                      <w:lang w:val="en-US" w:eastAsia="zh-CN"/>
                    </w:rPr>
                    <w:t>2</w:t>
                  </w:r>
                  <w:r>
                    <w:rPr>
                      <w:rFonts w:hint="default" w:ascii="Times New Roman" w:hAnsi="Times New Roman" w:eastAsia="宋体" w:cs="Times New Roman"/>
                      <w:color w:val="000000"/>
                      <w:spacing w:val="0"/>
                      <w:sz w:val="21"/>
                      <w:szCs w:val="21"/>
                      <w:vertAlign w:val="baseline"/>
                      <w:lang w:val="en-US" w:eastAsia="zh-CN"/>
                    </w:rPr>
                    <w:t>m</w:t>
                  </w:r>
                  <w:r>
                    <w:rPr>
                      <w:rFonts w:hint="default" w:ascii="Times New Roman" w:hAnsi="Times New Roman" w:eastAsia="宋体" w:cs="Times New Roman"/>
                      <w:color w:val="000000"/>
                      <w:spacing w:val="0"/>
                      <w:sz w:val="21"/>
                      <w:szCs w:val="21"/>
                      <w:vertAlign w:val="superscript"/>
                      <w:lang w:val="en-US" w:eastAsia="zh-CN"/>
                    </w:rPr>
                    <w:t>2</w:t>
                  </w:r>
                  <w:r>
                    <w:rPr>
                      <w:rFonts w:hint="default" w:ascii="Times New Roman" w:hAnsi="Times New Roman" w:eastAsia="宋体" w:cs="Times New Roman"/>
                      <w:color w:val="000000"/>
                      <w:spacing w:val="0"/>
                      <w:sz w:val="21"/>
                      <w:szCs w:val="21"/>
                      <w:vertAlign w:val="baseline"/>
                      <w:lang w:val="en-US" w:eastAsia="zh-CN"/>
                    </w:rPr>
                    <w:t>，采取防风、防雨、防晒、防渗措施。</w:t>
                  </w:r>
                </w:p>
              </w:tc>
              <w:tc>
                <w:tcPr>
                  <w:tcW w:w="1818" w:type="pct"/>
                  <w:tcBorders>
                    <w:tl2br w:val="nil"/>
                    <w:tr2bl w:val="nil"/>
                  </w:tcBorders>
                  <w:noWrap w:val="0"/>
                  <w:vAlign w:val="center"/>
                </w:tcPr>
                <w:p w14:paraId="2D8A8F02">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废</w:t>
                  </w:r>
                  <w:r>
                    <w:rPr>
                      <w:rFonts w:hint="eastAsia" w:ascii="Times New Roman" w:hAnsi="Times New Roman" w:eastAsia="宋体" w:cs="Times New Roman"/>
                      <w:color w:val="000000"/>
                      <w:spacing w:val="0"/>
                      <w:sz w:val="21"/>
                      <w:szCs w:val="21"/>
                      <w:vertAlign w:val="baseline"/>
                      <w:lang w:val="en-US" w:eastAsia="zh-CN"/>
                    </w:rPr>
                    <w:t>润滑</w:t>
                  </w:r>
                  <w:r>
                    <w:rPr>
                      <w:rFonts w:hint="default" w:ascii="Times New Roman" w:hAnsi="Times New Roman" w:eastAsia="宋体" w:cs="Times New Roman"/>
                      <w:color w:val="000000"/>
                      <w:spacing w:val="0"/>
                      <w:sz w:val="21"/>
                      <w:szCs w:val="21"/>
                      <w:vertAlign w:val="baseline"/>
                      <w:lang w:val="en-US" w:eastAsia="zh-CN"/>
                    </w:rPr>
                    <w:t>油</w:t>
                  </w:r>
                  <w:r>
                    <w:rPr>
                      <w:rFonts w:hint="eastAsia" w:ascii="Times New Roman" w:hAnsi="Times New Roman" w:eastAsia="宋体" w:cs="Times New Roman"/>
                      <w:color w:val="000000"/>
                      <w:spacing w:val="0"/>
                      <w:sz w:val="21"/>
                      <w:szCs w:val="21"/>
                      <w:vertAlign w:val="baseline"/>
                      <w:lang w:val="en-US" w:eastAsia="zh-CN"/>
                    </w:rPr>
                    <w:t>及废</w:t>
                  </w:r>
                  <w:r>
                    <w:rPr>
                      <w:rFonts w:hint="default" w:ascii="Times New Roman" w:hAnsi="Times New Roman" w:eastAsia="宋体" w:cs="Times New Roman"/>
                      <w:color w:val="000000"/>
                      <w:spacing w:val="0"/>
                      <w:sz w:val="21"/>
                      <w:szCs w:val="21"/>
                      <w:vertAlign w:val="baseline"/>
                      <w:lang w:val="en-US" w:eastAsia="zh-CN"/>
                    </w:rPr>
                    <w:t>桶</w:t>
                  </w:r>
                  <w:r>
                    <w:rPr>
                      <w:rFonts w:hint="eastAsia" w:ascii="Times New Roman" w:hAnsi="Times New Roman" w:eastAsia="宋体" w:cs="Times New Roman"/>
                      <w:color w:val="000000"/>
                      <w:spacing w:val="0"/>
                      <w:sz w:val="21"/>
                      <w:szCs w:val="21"/>
                      <w:vertAlign w:val="baseline"/>
                      <w:lang w:val="en-US" w:eastAsia="zh-CN"/>
                    </w:rPr>
                    <w:t>等</w:t>
                  </w:r>
                  <w:r>
                    <w:rPr>
                      <w:rFonts w:hint="default" w:ascii="Times New Roman" w:hAnsi="Times New Roman" w:eastAsia="宋体" w:cs="Times New Roman"/>
                      <w:color w:val="000000"/>
                      <w:spacing w:val="0"/>
                      <w:sz w:val="21"/>
                      <w:szCs w:val="21"/>
                      <w:vertAlign w:val="baseline"/>
                      <w:lang w:val="en-US" w:eastAsia="zh-CN"/>
                    </w:rPr>
                    <w:t>暂存于</w:t>
                  </w:r>
                  <w:r>
                    <w:rPr>
                      <w:rFonts w:hint="eastAsia" w:ascii="Times New Roman" w:hAnsi="Times New Roman" w:eastAsia="宋体" w:cs="Times New Roman"/>
                      <w:color w:val="000000"/>
                      <w:spacing w:val="0"/>
                      <w:sz w:val="21"/>
                      <w:szCs w:val="21"/>
                      <w:vertAlign w:val="baseline"/>
                      <w:lang w:val="en-US" w:eastAsia="zh-CN"/>
                    </w:rPr>
                    <w:t>危废贮存间</w:t>
                  </w:r>
                  <w:r>
                    <w:rPr>
                      <w:rFonts w:hint="default" w:ascii="Times New Roman" w:hAnsi="Times New Roman" w:eastAsia="宋体" w:cs="Times New Roman"/>
                      <w:color w:val="000000"/>
                      <w:spacing w:val="0"/>
                      <w:sz w:val="21"/>
                      <w:szCs w:val="21"/>
                      <w:vertAlign w:val="baseline"/>
                      <w:lang w:val="en-US" w:eastAsia="zh-CN"/>
                    </w:rPr>
                    <w:t>，定期交有危废处理资质的单位处置。</w:t>
                  </w:r>
                  <w:r>
                    <w:rPr>
                      <w:rFonts w:hint="eastAsia" w:ascii="Times New Roman" w:hAnsi="Times New Roman" w:eastAsia="宋体" w:cs="Times New Roman"/>
                      <w:color w:val="000000"/>
                      <w:spacing w:val="0"/>
                      <w:sz w:val="21"/>
                      <w:szCs w:val="21"/>
                      <w:vertAlign w:val="baseline"/>
                      <w:lang w:val="en-US" w:eastAsia="zh-CN"/>
                    </w:rPr>
                    <w:t>本</w:t>
                  </w:r>
                  <w:r>
                    <w:rPr>
                      <w:rFonts w:hint="default" w:ascii="Times New Roman" w:hAnsi="Times New Roman" w:eastAsia="宋体" w:cs="Times New Roman"/>
                      <w:color w:val="000000"/>
                      <w:spacing w:val="0"/>
                      <w:sz w:val="21"/>
                      <w:szCs w:val="21"/>
                      <w:vertAlign w:val="baseline"/>
                      <w:lang w:val="en-US" w:eastAsia="zh-CN"/>
                    </w:rPr>
                    <w:t>项目设置</w:t>
                  </w:r>
                  <w:r>
                    <w:rPr>
                      <w:rFonts w:hint="eastAsia" w:ascii="Times New Roman" w:hAnsi="Times New Roman" w:eastAsia="宋体" w:cs="Times New Roman"/>
                      <w:color w:val="000000"/>
                      <w:spacing w:val="0"/>
                      <w:sz w:val="21"/>
                      <w:szCs w:val="21"/>
                      <w:vertAlign w:val="baseline"/>
                      <w:lang w:val="en-US" w:eastAsia="zh-CN"/>
                    </w:rPr>
                    <w:t>危废贮存间</w:t>
                  </w:r>
                  <w:r>
                    <w:rPr>
                      <w:rFonts w:hint="default" w:ascii="Times New Roman" w:hAnsi="Times New Roman" w:eastAsia="宋体" w:cs="Times New Roman"/>
                      <w:color w:val="000000"/>
                      <w:spacing w:val="0"/>
                      <w:sz w:val="21"/>
                      <w:szCs w:val="21"/>
                      <w:vertAlign w:val="baseline"/>
                      <w:lang w:val="en-US" w:eastAsia="zh-CN"/>
                    </w:rPr>
                    <w:t>1个，</w:t>
                  </w:r>
                  <w:r>
                    <w:rPr>
                      <w:rFonts w:hint="eastAsia" w:ascii="Times New Roman" w:hAnsi="Times New Roman" w:eastAsia="宋体" w:cs="Times New Roman"/>
                      <w:color w:val="000000"/>
                      <w:spacing w:val="0"/>
                      <w:sz w:val="21"/>
                      <w:szCs w:val="21"/>
                      <w:vertAlign w:val="baseline"/>
                      <w:lang w:val="en-US" w:eastAsia="zh-CN"/>
                    </w:rPr>
                    <w:t>位于厂房内西侧</w:t>
                  </w:r>
                  <w:r>
                    <w:rPr>
                      <w:rFonts w:hint="default" w:ascii="Times New Roman" w:hAnsi="Times New Roman" w:eastAsia="宋体" w:cs="Times New Roman"/>
                      <w:color w:val="000000"/>
                      <w:spacing w:val="0"/>
                      <w:sz w:val="21"/>
                      <w:szCs w:val="21"/>
                      <w:vertAlign w:val="baseline"/>
                      <w:lang w:val="en-US" w:eastAsia="zh-CN"/>
                    </w:rPr>
                    <w:t>，建筑面积约</w:t>
                  </w:r>
                  <w:r>
                    <w:rPr>
                      <w:rFonts w:hint="eastAsia" w:ascii="Times New Roman" w:hAnsi="Times New Roman" w:eastAsia="宋体" w:cs="Times New Roman"/>
                      <w:color w:val="000000"/>
                      <w:spacing w:val="0"/>
                      <w:sz w:val="21"/>
                      <w:szCs w:val="21"/>
                      <w:vertAlign w:val="baseline"/>
                      <w:lang w:val="en-US" w:eastAsia="zh-CN"/>
                    </w:rPr>
                    <w:t>2</w:t>
                  </w:r>
                  <w:r>
                    <w:rPr>
                      <w:rFonts w:hint="default" w:ascii="Times New Roman" w:hAnsi="Times New Roman" w:eastAsia="宋体" w:cs="Times New Roman"/>
                      <w:color w:val="000000"/>
                      <w:spacing w:val="0"/>
                      <w:sz w:val="21"/>
                      <w:szCs w:val="21"/>
                      <w:vertAlign w:val="baseline"/>
                      <w:lang w:val="en-US" w:eastAsia="zh-CN"/>
                    </w:rPr>
                    <w:t>m</w:t>
                  </w:r>
                  <w:r>
                    <w:rPr>
                      <w:rFonts w:hint="default" w:ascii="Times New Roman" w:hAnsi="Times New Roman" w:eastAsia="宋体" w:cs="Times New Roman"/>
                      <w:color w:val="000000"/>
                      <w:spacing w:val="0"/>
                      <w:sz w:val="21"/>
                      <w:szCs w:val="21"/>
                      <w:vertAlign w:val="superscript"/>
                      <w:lang w:val="en-US" w:eastAsia="zh-CN"/>
                    </w:rPr>
                    <w:t>2</w:t>
                  </w:r>
                  <w:r>
                    <w:rPr>
                      <w:rFonts w:hint="default" w:ascii="Times New Roman" w:hAnsi="Times New Roman" w:eastAsia="宋体" w:cs="Times New Roman"/>
                      <w:color w:val="000000"/>
                      <w:spacing w:val="0"/>
                      <w:sz w:val="21"/>
                      <w:szCs w:val="21"/>
                      <w:vertAlign w:val="baseline"/>
                      <w:lang w:val="en-US" w:eastAsia="zh-CN"/>
                    </w:rPr>
                    <w:t>，采取防风、防雨、防晒、防渗措施。</w:t>
                  </w:r>
                </w:p>
              </w:tc>
              <w:tc>
                <w:tcPr>
                  <w:tcW w:w="532" w:type="pct"/>
                  <w:tcBorders>
                    <w:tl2br w:val="nil"/>
                    <w:tr2bl w:val="nil"/>
                  </w:tcBorders>
                  <w:noWrap w:val="0"/>
                  <w:vAlign w:val="center"/>
                </w:tcPr>
                <w:p w14:paraId="40C25CFB">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无变动</w:t>
                  </w:r>
                </w:p>
              </w:tc>
            </w:tr>
          </w:tbl>
          <w:p w14:paraId="23C4B7F6">
            <w:pPr>
              <w:tabs>
                <w:tab w:val="left" w:pos="2835"/>
              </w:tabs>
              <w:adjustRightInd w:val="0"/>
              <w:snapToGrid w:val="0"/>
              <w:spacing w:line="470" w:lineRule="exact"/>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（3）主要设备调查</w:t>
            </w:r>
          </w:p>
          <w:p w14:paraId="5E81D6EC">
            <w:pPr>
              <w:pStyle w:val="12"/>
              <w:spacing w:after="0" w:line="470" w:lineRule="exact"/>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根据本次验收调查可知，本项目现场实际安装设备调查详见表2-</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w:t>
            </w:r>
          </w:p>
          <w:p w14:paraId="75883655">
            <w:pPr>
              <w:spacing w:line="470" w:lineRule="exact"/>
              <w:ind w:firstLine="422"/>
              <w:jc w:val="center"/>
              <w:rPr>
                <w:color w:val="auto"/>
                <w:highlight w:val="none"/>
              </w:rPr>
            </w:pPr>
            <w:r>
              <w:rPr>
                <w:rFonts w:hint="default" w:ascii="Times New Roman" w:hAnsi="Times New Roman" w:cs="Times New Roman"/>
                <w:b/>
                <w:color w:val="auto"/>
                <w:szCs w:val="21"/>
              </w:rPr>
              <w:t>表2-</w:t>
            </w:r>
            <w:r>
              <w:rPr>
                <w:rFonts w:hint="eastAsia" w:ascii="Times New Roman" w:hAnsi="Times New Roman" w:cs="Times New Roman"/>
                <w:b/>
                <w:color w:val="auto"/>
                <w:szCs w:val="21"/>
                <w:lang w:val="en-US" w:eastAsia="zh-CN"/>
              </w:rPr>
              <w:t>4</w:t>
            </w:r>
            <w:r>
              <w:rPr>
                <w:rFonts w:hint="default" w:ascii="Times New Roman" w:hAnsi="Times New Roman" w:cs="Times New Roman"/>
                <w:b/>
                <w:color w:val="auto"/>
                <w:szCs w:val="21"/>
              </w:rPr>
              <w:t xml:space="preserve">   本项目主要生产设备一览表</w:t>
            </w:r>
          </w:p>
          <w:tbl>
            <w:tblPr>
              <w:tblStyle w:val="28"/>
              <w:tblW w:w="49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635"/>
              <w:gridCol w:w="1785"/>
              <w:gridCol w:w="1545"/>
              <w:gridCol w:w="705"/>
              <w:gridCol w:w="1110"/>
              <w:gridCol w:w="930"/>
              <w:gridCol w:w="1095"/>
            </w:tblGrid>
            <w:tr w14:paraId="70B3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9" w:type="pct"/>
                  <w:noWrap w:val="0"/>
                  <w:vAlign w:val="center"/>
                </w:tcPr>
                <w:p w14:paraId="01D4BA9E">
                  <w:pPr>
                    <w:pStyle w:val="124"/>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b w:val="0"/>
                      <w:bCs w:val="0"/>
                      <w:color w:val="000000"/>
                      <w:spacing w:val="0"/>
                      <w:sz w:val="21"/>
                      <w:szCs w:val="21"/>
                    </w:rPr>
                    <w:t>序号</w:t>
                  </w:r>
                </w:p>
              </w:tc>
              <w:tc>
                <w:tcPr>
                  <w:tcW w:w="874" w:type="pct"/>
                  <w:noWrap w:val="0"/>
                  <w:vAlign w:val="center"/>
                </w:tcPr>
                <w:p w14:paraId="32F18B5B">
                  <w:pPr>
                    <w:pStyle w:val="124"/>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b w:val="0"/>
                      <w:bCs w:val="0"/>
                      <w:color w:val="000000"/>
                      <w:spacing w:val="0"/>
                      <w:sz w:val="21"/>
                      <w:szCs w:val="21"/>
                    </w:rPr>
                    <w:t>名称</w:t>
                  </w:r>
                </w:p>
              </w:tc>
              <w:tc>
                <w:tcPr>
                  <w:tcW w:w="954" w:type="pct"/>
                  <w:noWrap w:val="0"/>
                  <w:vAlign w:val="center"/>
                </w:tcPr>
                <w:p w14:paraId="70B4C048">
                  <w:pPr>
                    <w:pStyle w:val="124"/>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b w:val="0"/>
                      <w:bCs w:val="0"/>
                      <w:color w:val="000000"/>
                      <w:spacing w:val="0"/>
                      <w:sz w:val="21"/>
                      <w:szCs w:val="21"/>
                    </w:rPr>
                    <w:t>型号</w:t>
                  </w:r>
                </w:p>
              </w:tc>
              <w:tc>
                <w:tcPr>
                  <w:tcW w:w="826" w:type="pct"/>
                  <w:noWrap w:val="0"/>
                  <w:vAlign w:val="center"/>
                </w:tcPr>
                <w:p w14:paraId="7BFBF6A7">
                  <w:pPr>
                    <w:pStyle w:val="124"/>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spacing w:val="0"/>
                      <w:sz w:val="21"/>
                      <w:szCs w:val="21"/>
                      <w:lang w:val="en-US" w:eastAsia="zh-CN"/>
                    </w:rPr>
                  </w:pPr>
                  <w:r>
                    <w:rPr>
                      <w:rFonts w:hint="eastAsia" w:ascii="Times New Roman" w:hAnsi="Times New Roman" w:eastAsia="宋体" w:cs="Times New Roman"/>
                      <w:b w:val="0"/>
                      <w:bCs w:val="0"/>
                      <w:color w:val="000000"/>
                      <w:spacing w:val="0"/>
                      <w:sz w:val="21"/>
                      <w:szCs w:val="21"/>
                      <w:lang w:val="en-US" w:eastAsia="zh-CN"/>
                    </w:rPr>
                    <w:t>生产能力</w:t>
                  </w:r>
                </w:p>
              </w:tc>
              <w:tc>
                <w:tcPr>
                  <w:tcW w:w="377" w:type="pct"/>
                  <w:noWrap w:val="0"/>
                  <w:vAlign w:val="center"/>
                </w:tcPr>
                <w:p w14:paraId="46785408">
                  <w:pPr>
                    <w:pStyle w:val="124"/>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spacing w:val="0"/>
                      <w:sz w:val="21"/>
                      <w:szCs w:val="21"/>
                      <w:lang w:eastAsia="zh-CN"/>
                    </w:rPr>
                  </w:pPr>
                  <w:r>
                    <w:rPr>
                      <w:rFonts w:hint="eastAsia" w:ascii="Times New Roman" w:hAnsi="Times New Roman" w:eastAsia="宋体" w:cs="Times New Roman"/>
                      <w:b w:val="0"/>
                      <w:bCs w:val="0"/>
                      <w:color w:val="000000"/>
                      <w:spacing w:val="0"/>
                      <w:sz w:val="21"/>
                      <w:szCs w:val="21"/>
                      <w:lang w:val="en-US" w:eastAsia="zh-CN"/>
                    </w:rPr>
                    <w:t>单位</w:t>
                  </w:r>
                </w:p>
              </w:tc>
              <w:tc>
                <w:tcPr>
                  <w:tcW w:w="593" w:type="pct"/>
                  <w:noWrap w:val="0"/>
                  <w:vAlign w:val="center"/>
                </w:tcPr>
                <w:p w14:paraId="10F7F438">
                  <w:pPr>
                    <w:pStyle w:val="124"/>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spacing w:val="0"/>
                      <w:sz w:val="21"/>
                      <w:szCs w:val="21"/>
                      <w:lang w:eastAsia="zh-CN"/>
                    </w:rPr>
                  </w:pPr>
                  <w:r>
                    <w:rPr>
                      <w:rFonts w:hint="eastAsia" w:ascii="Times New Roman" w:hAnsi="Times New Roman" w:eastAsia="宋体" w:cs="Times New Roman"/>
                      <w:b w:val="0"/>
                      <w:bCs w:val="0"/>
                      <w:color w:val="000000"/>
                      <w:spacing w:val="0"/>
                      <w:sz w:val="21"/>
                      <w:szCs w:val="21"/>
                      <w:lang w:eastAsia="zh-CN"/>
                    </w:rPr>
                    <w:t>环评拟设设备数量</w:t>
                  </w:r>
                </w:p>
              </w:tc>
              <w:tc>
                <w:tcPr>
                  <w:tcW w:w="497" w:type="pct"/>
                  <w:noWrap w:val="0"/>
                  <w:vAlign w:val="center"/>
                </w:tcPr>
                <w:p w14:paraId="733514E1">
                  <w:pPr>
                    <w:pStyle w:val="124"/>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spacing w:val="0"/>
                      <w:sz w:val="21"/>
                      <w:szCs w:val="21"/>
                    </w:rPr>
                  </w:pPr>
                  <w:r>
                    <w:rPr>
                      <w:rFonts w:hint="eastAsia" w:ascii="Times New Roman" w:hAnsi="Times New Roman" w:eastAsia="宋体" w:cs="Times New Roman"/>
                      <w:b w:val="0"/>
                      <w:bCs w:val="0"/>
                      <w:color w:val="000000"/>
                      <w:spacing w:val="0"/>
                      <w:sz w:val="21"/>
                      <w:szCs w:val="21"/>
                    </w:rPr>
                    <w:t>实际设备</w:t>
                  </w:r>
                  <w:r>
                    <w:rPr>
                      <w:rFonts w:hint="default" w:ascii="Times New Roman" w:hAnsi="Times New Roman" w:eastAsia="宋体" w:cs="Times New Roman"/>
                      <w:b w:val="0"/>
                      <w:bCs w:val="0"/>
                      <w:color w:val="000000"/>
                      <w:spacing w:val="0"/>
                      <w:sz w:val="21"/>
                      <w:szCs w:val="21"/>
                    </w:rPr>
                    <w:t>数量</w:t>
                  </w:r>
                </w:p>
              </w:tc>
              <w:tc>
                <w:tcPr>
                  <w:tcW w:w="585" w:type="pct"/>
                  <w:noWrap w:val="0"/>
                  <w:vAlign w:val="center"/>
                </w:tcPr>
                <w:p w14:paraId="3FC49C96">
                  <w:pPr>
                    <w:pStyle w:val="124"/>
                    <w:keepNext w:val="0"/>
                    <w:keepLines w:val="0"/>
                    <w:pageBreakBefore w:val="0"/>
                    <w:widowControl w:val="0"/>
                    <w:kinsoku/>
                    <w:wordWrap/>
                    <w:overflowPunct/>
                    <w:topLinePunct w:val="0"/>
                    <w:bidi w:val="0"/>
                    <w:snapToGrid w:val="0"/>
                    <w:spacing w:line="240" w:lineRule="auto"/>
                    <w:ind w:left="0" w:leftChars="0" w:firstLine="0" w:firstLineChars="0"/>
                    <w:jc w:val="center"/>
                    <w:textAlignment w:val="auto"/>
                    <w:rPr>
                      <w:rFonts w:hint="default" w:ascii="Times New Roman" w:hAnsi="Times New Roman" w:eastAsia="宋体" w:cs="Times New Roman"/>
                      <w:b w:val="0"/>
                      <w:bCs w:val="0"/>
                      <w:color w:val="000000"/>
                      <w:spacing w:val="0"/>
                      <w:sz w:val="21"/>
                      <w:szCs w:val="21"/>
                      <w:lang w:val="en-US" w:eastAsia="zh-CN"/>
                    </w:rPr>
                  </w:pPr>
                  <w:r>
                    <w:rPr>
                      <w:rFonts w:hint="default" w:ascii="Times New Roman" w:hAnsi="Times New Roman" w:eastAsia="宋体" w:cs="Times New Roman"/>
                      <w:b w:val="0"/>
                      <w:bCs w:val="0"/>
                      <w:color w:val="000000"/>
                      <w:spacing w:val="0"/>
                      <w:sz w:val="21"/>
                      <w:szCs w:val="21"/>
                    </w:rPr>
                    <w:t>备注</w:t>
                  </w:r>
                </w:p>
              </w:tc>
            </w:tr>
            <w:tr w14:paraId="275C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9" w:type="pct"/>
                  <w:noWrap w:val="0"/>
                  <w:vAlign w:val="center"/>
                </w:tcPr>
                <w:p w14:paraId="43C1DD68">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default" w:ascii="Times New Roman" w:hAnsi="Times New Roman" w:eastAsia="宋体" w:cs="Times New Roman"/>
                      <w:color w:val="000000"/>
                      <w:spacing w:val="0"/>
                      <w:sz w:val="21"/>
                      <w:szCs w:val="21"/>
                      <w:vertAlign w:val="baseline"/>
                      <w:lang w:val="en-US" w:eastAsia="zh-CN"/>
                    </w:rPr>
                    <w:t>1</w:t>
                  </w:r>
                </w:p>
              </w:tc>
              <w:tc>
                <w:tcPr>
                  <w:tcW w:w="874" w:type="pct"/>
                  <w:noWrap w:val="0"/>
                  <w:vAlign w:val="center"/>
                </w:tcPr>
                <w:p w14:paraId="544939E7">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双轴给料机</w:t>
                  </w:r>
                </w:p>
              </w:tc>
              <w:tc>
                <w:tcPr>
                  <w:tcW w:w="954" w:type="pct"/>
                  <w:noWrap w:val="0"/>
                  <w:vAlign w:val="center"/>
                </w:tcPr>
                <w:p w14:paraId="2955B38B">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color w:val="000000"/>
                      <w:szCs w:val="21"/>
                    </w:rPr>
                    <w:t>ZSW-A500/170</w:t>
                  </w:r>
                </w:p>
              </w:tc>
              <w:tc>
                <w:tcPr>
                  <w:tcW w:w="826" w:type="pct"/>
                  <w:noWrap w:val="0"/>
                  <w:vAlign w:val="center"/>
                </w:tcPr>
                <w:p w14:paraId="462FD371">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100t/h</w:t>
                  </w:r>
                </w:p>
              </w:tc>
              <w:tc>
                <w:tcPr>
                  <w:tcW w:w="377" w:type="pct"/>
                  <w:noWrap w:val="0"/>
                  <w:vAlign w:val="center"/>
                </w:tcPr>
                <w:p w14:paraId="5A4BF419">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台</w:t>
                  </w:r>
                </w:p>
              </w:tc>
              <w:tc>
                <w:tcPr>
                  <w:tcW w:w="593" w:type="pct"/>
                  <w:noWrap w:val="0"/>
                  <w:vAlign w:val="center"/>
                </w:tcPr>
                <w:p w14:paraId="113FAC6E">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w:t>
                  </w:r>
                </w:p>
              </w:tc>
              <w:tc>
                <w:tcPr>
                  <w:tcW w:w="497" w:type="pct"/>
                  <w:noWrap w:val="0"/>
                  <w:vAlign w:val="center"/>
                </w:tcPr>
                <w:p w14:paraId="67AF22B1">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w:t>
                  </w:r>
                </w:p>
              </w:tc>
              <w:tc>
                <w:tcPr>
                  <w:tcW w:w="585" w:type="pct"/>
                  <w:noWrap w:val="0"/>
                  <w:vAlign w:val="center"/>
                </w:tcPr>
                <w:p w14:paraId="49F0B790">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给料</w:t>
                  </w:r>
                </w:p>
              </w:tc>
            </w:tr>
            <w:tr w14:paraId="5B455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9" w:type="pct"/>
                  <w:noWrap w:val="0"/>
                  <w:vAlign w:val="center"/>
                </w:tcPr>
                <w:p w14:paraId="6199033B">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2</w:t>
                  </w:r>
                </w:p>
              </w:tc>
              <w:tc>
                <w:tcPr>
                  <w:tcW w:w="874" w:type="pct"/>
                  <w:noWrap w:val="0"/>
                  <w:vAlign w:val="center"/>
                </w:tcPr>
                <w:p w14:paraId="3F23B5F4">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颚式破碎机</w:t>
                  </w:r>
                </w:p>
              </w:tc>
              <w:tc>
                <w:tcPr>
                  <w:tcW w:w="954" w:type="pct"/>
                  <w:noWrap w:val="0"/>
                  <w:vAlign w:val="center"/>
                </w:tcPr>
                <w:p w14:paraId="3FBBB0F7">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color w:val="000000"/>
                      <w:szCs w:val="21"/>
                    </w:rPr>
                    <w:t>PE-1215</w:t>
                  </w:r>
                </w:p>
              </w:tc>
              <w:tc>
                <w:tcPr>
                  <w:tcW w:w="826" w:type="pct"/>
                  <w:noWrap w:val="0"/>
                  <w:vAlign w:val="center"/>
                </w:tcPr>
                <w:p w14:paraId="17402FDB">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90~200t/h</w:t>
                  </w:r>
                </w:p>
              </w:tc>
              <w:tc>
                <w:tcPr>
                  <w:tcW w:w="377" w:type="pct"/>
                  <w:noWrap w:val="0"/>
                  <w:vAlign w:val="center"/>
                </w:tcPr>
                <w:p w14:paraId="2150C377">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台</w:t>
                  </w:r>
                </w:p>
              </w:tc>
              <w:tc>
                <w:tcPr>
                  <w:tcW w:w="593" w:type="pct"/>
                  <w:noWrap w:val="0"/>
                  <w:vAlign w:val="center"/>
                </w:tcPr>
                <w:p w14:paraId="0EEE1699">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w:t>
                  </w:r>
                </w:p>
              </w:tc>
              <w:tc>
                <w:tcPr>
                  <w:tcW w:w="497" w:type="pct"/>
                  <w:noWrap w:val="0"/>
                  <w:vAlign w:val="center"/>
                </w:tcPr>
                <w:p w14:paraId="55FFF160">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w:t>
                  </w:r>
                </w:p>
              </w:tc>
              <w:tc>
                <w:tcPr>
                  <w:tcW w:w="585" w:type="pct"/>
                  <w:noWrap w:val="0"/>
                  <w:vAlign w:val="center"/>
                </w:tcPr>
                <w:p w14:paraId="68DA72C0">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破碎</w:t>
                  </w:r>
                </w:p>
              </w:tc>
            </w:tr>
            <w:tr w14:paraId="4670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9" w:type="pct"/>
                  <w:noWrap w:val="0"/>
                  <w:vAlign w:val="center"/>
                </w:tcPr>
                <w:p w14:paraId="27FA16A9">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3</w:t>
                  </w:r>
                </w:p>
              </w:tc>
              <w:tc>
                <w:tcPr>
                  <w:tcW w:w="874" w:type="pct"/>
                  <w:noWrap w:val="0"/>
                  <w:vAlign w:val="center"/>
                </w:tcPr>
                <w:p w14:paraId="0EA8445D">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color w:val="000000"/>
                      <w:szCs w:val="21"/>
                    </w:rPr>
                    <w:t>反击</w:t>
                  </w:r>
                  <w:r>
                    <w:rPr>
                      <w:rFonts w:hint="eastAsia" w:ascii="Times New Roman" w:hAnsi="Times New Roman" w:eastAsia="宋体" w:cs="Times New Roman"/>
                      <w:color w:val="000000"/>
                      <w:spacing w:val="0"/>
                      <w:sz w:val="21"/>
                      <w:szCs w:val="21"/>
                      <w:vertAlign w:val="baseline"/>
                      <w:lang w:val="en-US" w:eastAsia="zh-CN"/>
                    </w:rPr>
                    <w:t>式破碎机</w:t>
                  </w:r>
                </w:p>
              </w:tc>
              <w:tc>
                <w:tcPr>
                  <w:tcW w:w="954" w:type="pct"/>
                  <w:noWrap w:val="0"/>
                  <w:vAlign w:val="center"/>
                </w:tcPr>
                <w:p w14:paraId="4D1E39FC">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color w:val="000000"/>
                      <w:szCs w:val="21"/>
                    </w:rPr>
                    <w:t>PFY-350</w:t>
                  </w:r>
                </w:p>
              </w:tc>
              <w:tc>
                <w:tcPr>
                  <w:tcW w:w="826" w:type="pct"/>
                  <w:noWrap w:val="0"/>
                  <w:vAlign w:val="center"/>
                </w:tcPr>
                <w:p w14:paraId="795302CE">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100~200t/h</w:t>
                  </w:r>
                </w:p>
              </w:tc>
              <w:tc>
                <w:tcPr>
                  <w:tcW w:w="377" w:type="pct"/>
                  <w:noWrap w:val="0"/>
                  <w:vAlign w:val="center"/>
                </w:tcPr>
                <w:p w14:paraId="0449F04D">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台</w:t>
                  </w:r>
                </w:p>
              </w:tc>
              <w:tc>
                <w:tcPr>
                  <w:tcW w:w="593" w:type="pct"/>
                  <w:noWrap w:val="0"/>
                  <w:vAlign w:val="center"/>
                </w:tcPr>
                <w:p w14:paraId="5A296AEF">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w:t>
                  </w:r>
                </w:p>
              </w:tc>
              <w:tc>
                <w:tcPr>
                  <w:tcW w:w="497" w:type="pct"/>
                  <w:noWrap w:val="0"/>
                  <w:vAlign w:val="center"/>
                </w:tcPr>
                <w:p w14:paraId="34B744BA">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w:t>
                  </w:r>
                </w:p>
              </w:tc>
              <w:tc>
                <w:tcPr>
                  <w:tcW w:w="585" w:type="pct"/>
                  <w:noWrap w:val="0"/>
                  <w:vAlign w:val="center"/>
                </w:tcPr>
                <w:p w14:paraId="41A8EE25">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破碎</w:t>
                  </w:r>
                </w:p>
              </w:tc>
            </w:tr>
            <w:tr w14:paraId="393B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9" w:type="pct"/>
                  <w:noWrap w:val="0"/>
                  <w:vAlign w:val="center"/>
                </w:tcPr>
                <w:p w14:paraId="46C90977">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4</w:t>
                  </w:r>
                </w:p>
              </w:tc>
              <w:tc>
                <w:tcPr>
                  <w:tcW w:w="874" w:type="pct"/>
                  <w:noWrap w:val="0"/>
                  <w:vAlign w:val="center"/>
                </w:tcPr>
                <w:p w14:paraId="01840FBE">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color w:val="000000"/>
                      <w:sz w:val="21"/>
                      <w:szCs w:val="21"/>
                    </w:rPr>
                    <w:t>振动筛分机</w:t>
                  </w:r>
                </w:p>
              </w:tc>
              <w:tc>
                <w:tcPr>
                  <w:tcW w:w="954" w:type="pct"/>
                  <w:noWrap w:val="0"/>
                  <w:vAlign w:val="center"/>
                </w:tcPr>
                <w:p w14:paraId="7D008235">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color w:val="000000"/>
                      <w:szCs w:val="21"/>
                    </w:rPr>
                    <w:t>3YGR2470</w:t>
                  </w:r>
                </w:p>
              </w:tc>
              <w:tc>
                <w:tcPr>
                  <w:tcW w:w="826" w:type="pct"/>
                  <w:noWrap w:val="0"/>
                  <w:vAlign w:val="center"/>
                </w:tcPr>
                <w:p w14:paraId="356B74CA">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110t/h</w:t>
                  </w:r>
                </w:p>
              </w:tc>
              <w:tc>
                <w:tcPr>
                  <w:tcW w:w="377" w:type="pct"/>
                  <w:noWrap w:val="0"/>
                  <w:vAlign w:val="center"/>
                </w:tcPr>
                <w:p w14:paraId="20013F6C">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台</w:t>
                  </w:r>
                </w:p>
              </w:tc>
              <w:tc>
                <w:tcPr>
                  <w:tcW w:w="593" w:type="pct"/>
                  <w:noWrap w:val="0"/>
                  <w:vAlign w:val="center"/>
                </w:tcPr>
                <w:p w14:paraId="4E0244A5">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w:t>
                  </w:r>
                </w:p>
              </w:tc>
              <w:tc>
                <w:tcPr>
                  <w:tcW w:w="497" w:type="pct"/>
                  <w:noWrap w:val="0"/>
                  <w:vAlign w:val="center"/>
                </w:tcPr>
                <w:p w14:paraId="7684B58C">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w:t>
                  </w:r>
                </w:p>
              </w:tc>
              <w:tc>
                <w:tcPr>
                  <w:tcW w:w="585" w:type="pct"/>
                  <w:noWrap w:val="0"/>
                  <w:vAlign w:val="center"/>
                </w:tcPr>
                <w:p w14:paraId="62E4D7A7">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筛分</w:t>
                  </w:r>
                </w:p>
              </w:tc>
            </w:tr>
            <w:tr w14:paraId="5A4C6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9" w:type="pct"/>
                  <w:noWrap w:val="0"/>
                  <w:vAlign w:val="center"/>
                </w:tcPr>
                <w:p w14:paraId="1728663E">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5</w:t>
                  </w:r>
                </w:p>
              </w:tc>
              <w:tc>
                <w:tcPr>
                  <w:tcW w:w="874" w:type="pct"/>
                  <w:noWrap w:val="0"/>
                  <w:vAlign w:val="center"/>
                </w:tcPr>
                <w:p w14:paraId="6ABFA6C9">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color w:val="000000"/>
                      <w:szCs w:val="21"/>
                    </w:rPr>
                    <w:t>螺旋洗砂机</w:t>
                  </w:r>
                </w:p>
              </w:tc>
              <w:tc>
                <w:tcPr>
                  <w:tcW w:w="954" w:type="pct"/>
                  <w:noWrap w:val="0"/>
                  <w:vAlign w:val="center"/>
                </w:tcPr>
                <w:p w14:paraId="16A4CC91">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color w:val="000000"/>
                      <w:szCs w:val="21"/>
                    </w:rPr>
                    <w:t>XL1209</w:t>
                  </w:r>
                </w:p>
              </w:tc>
              <w:tc>
                <w:tcPr>
                  <w:tcW w:w="826" w:type="pct"/>
                  <w:noWrap w:val="0"/>
                  <w:vAlign w:val="center"/>
                </w:tcPr>
                <w:p w14:paraId="56FC1F9F">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100t/h</w:t>
                  </w:r>
                </w:p>
              </w:tc>
              <w:tc>
                <w:tcPr>
                  <w:tcW w:w="377" w:type="pct"/>
                  <w:noWrap w:val="0"/>
                  <w:vAlign w:val="center"/>
                </w:tcPr>
                <w:p w14:paraId="04D92709">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台</w:t>
                  </w:r>
                </w:p>
              </w:tc>
              <w:tc>
                <w:tcPr>
                  <w:tcW w:w="593" w:type="pct"/>
                  <w:noWrap w:val="0"/>
                  <w:vAlign w:val="center"/>
                </w:tcPr>
                <w:p w14:paraId="3B01E76B">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w:t>
                  </w:r>
                </w:p>
              </w:tc>
              <w:tc>
                <w:tcPr>
                  <w:tcW w:w="497" w:type="pct"/>
                  <w:noWrap w:val="0"/>
                  <w:vAlign w:val="center"/>
                </w:tcPr>
                <w:p w14:paraId="74D540D3">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w:t>
                  </w:r>
                </w:p>
              </w:tc>
              <w:tc>
                <w:tcPr>
                  <w:tcW w:w="585" w:type="pct"/>
                  <w:noWrap w:val="0"/>
                  <w:vAlign w:val="center"/>
                </w:tcPr>
                <w:p w14:paraId="25D50AFC">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洗砂</w:t>
                  </w:r>
                </w:p>
              </w:tc>
            </w:tr>
            <w:tr w14:paraId="0C4D4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9" w:type="pct"/>
                  <w:noWrap w:val="0"/>
                  <w:vAlign w:val="center"/>
                </w:tcPr>
                <w:p w14:paraId="0D409890">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6</w:t>
                  </w:r>
                </w:p>
              </w:tc>
              <w:tc>
                <w:tcPr>
                  <w:tcW w:w="874" w:type="pct"/>
                  <w:noWrap w:val="0"/>
                  <w:vAlign w:val="center"/>
                </w:tcPr>
                <w:p w14:paraId="6352A4E4">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color w:val="000000"/>
                      <w:szCs w:val="21"/>
                    </w:rPr>
                    <w:t>细沙回收机</w:t>
                  </w:r>
                </w:p>
              </w:tc>
              <w:tc>
                <w:tcPr>
                  <w:tcW w:w="954" w:type="pct"/>
                  <w:noWrap w:val="0"/>
                  <w:vAlign w:val="center"/>
                </w:tcPr>
                <w:p w14:paraId="66D586A5">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color w:val="000000"/>
                      <w:szCs w:val="21"/>
                    </w:rPr>
                    <w:t>TS2460</w:t>
                  </w:r>
                </w:p>
              </w:tc>
              <w:tc>
                <w:tcPr>
                  <w:tcW w:w="826" w:type="pct"/>
                  <w:noWrap w:val="0"/>
                  <w:vAlign w:val="center"/>
                </w:tcPr>
                <w:p w14:paraId="44FC9C19">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100t/h</w:t>
                  </w:r>
                </w:p>
              </w:tc>
              <w:tc>
                <w:tcPr>
                  <w:tcW w:w="377" w:type="pct"/>
                  <w:noWrap w:val="0"/>
                  <w:vAlign w:val="center"/>
                </w:tcPr>
                <w:p w14:paraId="1337DF2C">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台</w:t>
                  </w:r>
                </w:p>
              </w:tc>
              <w:tc>
                <w:tcPr>
                  <w:tcW w:w="593" w:type="pct"/>
                  <w:noWrap w:val="0"/>
                  <w:vAlign w:val="center"/>
                </w:tcPr>
                <w:p w14:paraId="70752DB7">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w:t>
                  </w:r>
                </w:p>
              </w:tc>
              <w:tc>
                <w:tcPr>
                  <w:tcW w:w="497" w:type="pct"/>
                  <w:noWrap w:val="0"/>
                  <w:vAlign w:val="center"/>
                </w:tcPr>
                <w:p w14:paraId="1A0F0523">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w:t>
                  </w:r>
                </w:p>
              </w:tc>
              <w:tc>
                <w:tcPr>
                  <w:tcW w:w="585" w:type="pct"/>
                  <w:noWrap w:val="0"/>
                  <w:vAlign w:val="center"/>
                </w:tcPr>
                <w:p w14:paraId="6AA280B9">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w:t>
                  </w:r>
                </w:p>
              </w:tc>
            </w:tr>
            <w:tr w14:paraId="381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9" w:type="pct"/>
                  <w:noWrap w:val="0"/>
                  <w:vAlign w:val="center"/>
                </w:tcPr>
                <w:p w14:paraId="6A6E5522">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7</w:t>
                  </w:r>
                </w:p>
              </w:tc>
              <w:tc>
                <w:tcPr>
                  <w:tcW w:w="874" w:type="pct"/>
                  <w:noWrap w:val="0"/>
                  <w:vAlign w:val="center"/>
                </w:tcPr>
                <w:p w14:paraId="3776FDB3">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color w:val="000000"/>
                      <w:szCs w:val="21"/>
                    </w:rPr>
                    <w:t>输送带</w:t>
                  </w:r>
                </w:p>
              </w:tc>
              <w:tc>
                <w:tcPr>
                  <w:tcW w:w="954" w:type="pct"/>
                  <w:noWrap w:val="0"/>
                  <w:vAlign w:val="center"/>
                </w:tcPr>
                <w:p w14:paraId="178D8F2C">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color w:val="000000"/>
                      <w:spacing w:val="0"/>
                      <w:szCs w:val="21"/>
                      <w:highlight w:val="none"/>
                      <w:lang w:val="en-US" w:eastAsia="zh-CN"/>
                    </w:rPr>
                    <w:t>/</w:t>
                  </w:r>
                </w:p>
              </w:tc>
              <w:tc>
                <w:tcPr>
                  <w:tcW w:w="826" w:type="pct"/>
                  <w:noWrap w:val="0"/>
                  <w:vAlign w:val="center"/>
                </w:tcPr>
                <w:p w14:paraId="32AEBCC9">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w:t>
                  </w:r>
                </w:p>
              </w:tc>
              <w:tc>
                <w:tcPr>
                  <w:tcW w:w="377" w:type="pct"/>
                  <w:noWrap w:val="0"/>
                  <w:vAlign w:val="center"/>
                </w:tcPr>
                <w:p w14:paraId="655870E1">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m</w:t>
                  </w:r>
                </w:p>
              </w:tc>
              <w:tc>
                <w:tcPr>
                  <w:tcW w:w="593" w:type="pct"/>
                  <w:noWrap w:val="0"/>
                  <w:vAlign w:val="center"/>
                </w:tcPr>
                <w:p w14:paraId="72F9DC3C">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320</w:t>
                  </w:r>
                </w:p>
              </w:tc>
              <w:tc>
                <w:tcPr>
                  <w:tcW w:w="497" w:type="pct"/>
                  <w:noWrap w:val="0"/>
                  <w:vAlign w:val="center"/>
                </w:tcPr>
                <w:p w14:paraId="451EAEB7">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320</w:t>
                  </w:r>
                </w:p>
              </w:tc>
              <w:tc>
                <w:tcPr>
                  <w:tcW w:w="585" w:type="pct"/>
                  <w:noWrap w:val="0"/>
                  <w:vAlign w:val="center"/>
                </w:tcPr>
                <w:p w14:paraId="581BC50C">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输送</w:t>
                  </w:r>
                </w:p>
              </w:tc>
            </w:tr>
            <w:tr w14:paraId="43E57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9" w:type="pct"/>
                  <w:noWrap w:val="0"/>
                  <w:vAlign w:val="center"/>
                </w:tcPr>
                <w:p w14:paraId="6764023D">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8</w:t>
                  </w:r>
                </w:p>
              </w:tc>
              <w:tc>
                <w:tcPr>
                  <w:tcW w:w="874" w:type="pct"/>
                  <w:noWrap w:val="0"/>
                  <w:vAlign w:val="center"/>
                </w:tcPr>
                <w:p w14:paraId="48F87C58">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color w:val="000000"/>
                      <w:szCs w:val="21"/>
                    </w:rPr>
                    <w:t>变压器</w:t>
                  </w:r>
                </w:p>
              </w:tc>
              <w:tc>
                <w:tcPr>
                  <w:tcW w:w="954" w:type="pct"/>
                  <w:noWrap w:val="0"/>
                  <w:vAlign w:val="center"/>
                </w:tcPr>
                <w:p w14:paraId="016239A8">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color w:val="000000"/>
                      <w:szCs w:val="21"/>
                    </w:rPr>
                    <w:t>S11-M-800</w:t>
                  </w:r>
                </w:p>
              </w:tc>
              <w:tc>
                <w:tcPr>
                  <w:tcW w:w="826" w:type="pct"/>
                  <w:noWrap w:val="0"/>
                  <w:vAlign w:val="center"/>
                </w:tcPr>
                <w:p w14:paraId="68E88778">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w:t>
                  </w:r>
                </w:p>
              </w:tc>
              <w:tc>
                <w:tcPr>
                  <w:tcW w:w="377" w:type="pct"/>
                  <w:noWrap w:val="0"/>
                  <w:vAlign w:val="center"/>
                </w:tcPr>
                <w:p w14:paraId="67AEC460">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台</w:t>
                  </w:r>
                </w:p>
              </w:tc>
              <w:tc>
                <w:tcPr>
                  <w:tcW w:w="593" w:type="pct"/>
                  <w:noWrap w:val="0"/>
                  <w:vAlign w:val="center"/>
                </w:tcPr>
                <w:p w14:paraId="1BD9EEBA">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w:t>
                  </w:r>
                </w:p>
              </w:tc>
              <w:tc>
                <w:tcPr>
                  <w:tcW w:w="497" w:type="pct"/>
                  <w:noWrap w:val="0"/>
                  <w:vAlign w:val="center"/>
                </w:tcPr>
                <w:p w14:paraId="5C938367">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w:t>
                  </w:r>
                </w:p>
              </w:tc>
              <w:tc>
                <w:tcPr>
                  <w:tcW w:w="585" w:type="pct"/>
                  <w:noWrap w:val="0"/>
                  <w:vAlign w:val="center"/>
                </w:tcPr>
                <w:p w14:paraId="1AC2248B">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w:t>
                  </w:r>
                </w:p>
              </w:tc>
            </w:tr>
            <w:tr w14:paraId="5181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9" w:type="pct"/>
                  <w:noWrap w:val="0"/>
                  <w:vAlign w:val="center"/>
                </w:tcPr>
                <w:p w14:paraId="05C3C373">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9</w:t>
                  </w:r>
                </w:p>
              </w:tc>
              <w:tc>
                <w:tcPr>
                  <w:tcW w:w="874" w:type="pct"/>
                  <w:noWrap w:val="0"/>
                  <w:vAlign w:val="center"/>
                </w:tcPr>
                <w:p w14:paraId="2A1DA698">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eastAsia="宋体"/>
                      <w:color w:val="000000"/>
                      <w:sz w:val="21"/>
                      <w:szCs w:val="21"/>
                      <w:lang w:val="en-US" w:eastAsia="zh-CN"/>
                    </w:rPr>
                    <w:t>废水处理塔</w:t>
                  </w:r>
                </w:p>
              </w:tc>
              <w:tc>
                <w:tcPr>
                  <w:tcW w:w="954" w:type="pct"/>
                  <w:noWrap w:val="0"/>
                  <w:vAlign w:val="center"/>
                </w:tcPr>
                <w:p w14:paraId="1A234532">
                  <w:pPr>
                    <w:keepNext w:val="0"/>
                    <w:keepLines w:val="0"/>
                    <w:pageBreakBefore w:val="0"/>
                    <w:widowControl w:val="0"/>
                    <w:kinsoku/>
                    <w:wordWrap/>
                    <w:overflowPunct/>
                    <w:topLinePunct w:val="0"/>
                    <w:bidi w:val="0"/>
                    <w:snapToGrid w:val="0"/>
                    <w:spacing w:line="240" w:lineRule="auto"/>
                    <w:jc w:val="center"/>
                    <w:textAlignment w:val="auto"/>
                    <w:rPr>
                      <w:rFonts w:hint="eastAsia"/>
                      <w:color w:val="000000"/>
                      <w:spacing w:val="0"/>
                      <w:szCs w:val="21"/>
                      <w:highlight w:val="none"/>
                      <w:lang w:val="en-US" w:eastAsia="zh-CN"/>
                    </w:rPr>
                  </w:pPr>
                  <w:r>
                    <w:rPr>
                      <w:rFonts w:hint="eastAsia"/>
                      <w:color w:val="000000"/>
                      <w:sz w:val="21"/>
                      <w:szCs w:val="21"/>
                      <w:lang w:val="en-US" w:eastAsia="zh-CN"/>
                    </w:rPr>
                    <w:t>5</w:t>
                  </w:r>
                  <w:r>
                    <w:rPr>
                      <w:rFonts w:hint="eastAsia"/>
                      <w:color w:val="000000"/>
                      <w:sz w:val="21"/>
                      <w:szCs w:val="21"/>
                    </w:rPr>
                    <w:t>0m</w:t>
                  </w:r>
                  <w:r>
                    <w:rPr>
                      <w:rFonts w:hint="eastAsia"/>
                      <w:color w:val="000000"/>
                      <w:sz w:val="21"/>
                      <w:szCs w:val="21"/>
                      <w:vertAlign w:val="superscript"/>
                    </w:rPr>
                    <w:t>3</w:t>
                  </w:r>
                </w:p>
              </w:tc>
              <w:tc>
                <w:tcPr>
                  <w:tcW w:w="826" w:type="pct"/>
                  <w:noWrap w:val="0"/>
                  <w:vAlign w:val="center"/>
                </w:tcPr>
                <w:p w14:paraId="5537496F">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w:t>
                  </w:r>
                </w:p>
              </w:tc>
              <w:tc>
                <w:tcPr>
                  <w:tcW w:w="377" w:type="pct"/>
                  <w:noWrap w:val="0"/>
                  <w:vAlign w:val="center"/>
                </w:tcPr>
                <w:p w14:paraId="7B3BDD5E">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个</w:t>
                  </w:r>
                </w:p>
              </w:tc>
              <w:tc>
                <w:tcPr>
                  <w:tcW w:w="593" w:type="pct"/>
                  <w:noWrap w:val="0"/>
                  <w:vAlign w:val="center"/>
                </w:tcPr>
                <w:p w14:paraId="27B5C93E">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w:t>
                  </w:r>
                </w:p>
              </w:tc>
              <w:tc>
                <w:tcPr>
                  <w:tcW w:w="497" w:type="pct"/>
                  <w:noWrap w:val="0"/>
                  <w:vAlign w:val="center"/>
                </w:tcPr>
                <w:p w14:paraId="24F08A87">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w:t>
                  </w:r>
                </w:p>
              </w:tc>
              <w:tc>
                <w:tcPr>
                  <w:tcW w:w="585" w:type="pct"/>
                  <w:noWrap w:val="0"/>
                  <w:vAlign w:val="center"/>
                </w:tcPr>
                <w:p w14:paraId="271737A7">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水处理</w:t>
                  </w:r>
                </w:p>
              </w:tc>
            </w:tr>
            <w:tr w14:paraId="0A401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9" w:type="pct"/>
                  <w:noWrap w:val="0"/>
                  <w:vAlign w:val="center"/>
                </w:tcPr>
                <w:p w14:paraId="681F396E">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10</w:t>
                  </w:r>
                </w:p>
              </w:tc>
              <w:tc>
                <w:tcPr>
                  <w:tcW w:w="874" w:type="pct"/>
                  <w:noWrap w:val="0"/>
                  <w:vAlign w:val="center"/>
                </w:tcPr>
                <w:p w14:paraId="0821C8A9">
                  <w:pPr>
                    <w:keepNext w:val="0"/>
                    <w:keepLines w:val="0"/>
                    <w:pageBreakBefore w:val="0"/>
                    <w:widowControl w:val="0"/>
                    <w:kinsoku/>
                    <w:wordWrap/>
                    <w:overflowPunct/>
                    <w:topLinePunct w:val="0"/>
                    <w:bidi w:val="0"/>
                    <w:snapToGrid w:val="0"/>
                    <w:spacing w:line="240" w:lineRule="auto"/>
                    <w:jc w:val="center"/>
                    <w:textAlignment w:val="auto"/>
                    <w:rPr>
                      <w:rFonts w:hint="default"/>
                      <w:color w:val="000000"/>
                      <w:spacing w:val="0"/>
                      <w:szCs w:val="21"/>
                      <w:highlight w:val="none"/>
                      <w:lang w:val="en-US" w:eastAsia="zh-CN"/>
                    </w:rPr>
                  </w:pPr>
                  <w:r>
                    <w:rPr>
                      <w:rFonts w:hint="eastAsia"/>
                      <w:color w:val="000000"/>
                      <w:spacing w:val="0"/>
                      <w:szCs w:val="21"/>
                      <w:highlight w:val="none"/>
                      <w:lang w:val="en-US" w:eastAsia="zh-CN"/>
                    </w:rPr>
                    <w:t>铲车</w:t>
                  </w:r>
                </w:p>
              </w:tc>
              <w:tc>
                <w:tcPr>
                  <w:tcW w:w="954" w:type="pct"/>
                  <w:noWrap w:val="0"/>
                  <w:vAlign w:val="center"/>
                </w:tcPr>
                <w:p w14:paraId="154FBCBD">
                  <w:pPr>
                    <w:keepNext w:val="0"/>
                    <w:keepLines w:val="0"/>
                    <w:pageBreakBefore w:val="0"/>
                    <w:widowControl w:val="0"/>
                    <w:kinsoku/>
                    <w:wordWrap/>
                    <w:overflowPunct/>
                    <w:topLinePunct w:val="0"/>
                    <w:bidi w:val="0"/>
                    <w:snapToGrid w:val="0"/>
                    <w:spacing w:line="240" w:lineRule="auto"/>
                    <w:jc w:val="center"/>
                    <w:textAlignment w:val="auto"/>
                    <w:rPr>
                      <w:rFonts w:hint="default"/>
                      <w:color w:val="000000"/>
                      <w:spacing w:val="0"/>
                      <w:szCs w:val="21"/>
                      <w:highlight w:val="none"/>
                      <w:lang w:val="en-US" w:eastAsia="zh-CN"/>
                    </w:rPr>
                  </w:pPr>
                  <w:r>
                    <w:rPr>
                      <w:rFonts w:hint="eastAsia"/>
                      <w:color w:val="000000"/>
                      <w:spacing w:val="0"/>
                      <w:szCs w:val="21"/>
                      <w:highlight w:val="none"/>
                      <w:lang w:val="en-US" w:eastAsia="zh-CN"/>
                    </w:rPr>
                    <w:t>/</w:t>
                  </w:r>
                </w:p>
              </w:tc>
              <w:tc>
                <w:tcPr>
                  <w:tcW w:w="826" w:type="pct"/>
                  <w:noWrap w:val="0"/>
                  <w:vAlign w:val="center"/>
                </w:tcPr>
                <w:p w14:paraId="3A179C6F">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w:t>
                  </w:r>
                </w:p>
              </w:tc>
              <w:tc>
                <w:tcPr>
                  <w:tcW w:w="377" w:type="pct"/>
                  <w:noWrap w:val="0"/>
                  <w:vAlign w:val="center"/>
                </w:tcPr>
                <w:p w14:paraId="7B52CB6F">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辆</w:t>
                  </w:r>
                </w:p>
              </w:tc>
              <w:tc>
                <w:tcPr>
                  <w:tcW w:w="593" w:type="pct"/>
                  <w:noWrap w:val="0"/>
                  <w:vAlign w:val="center"/>
                </w:tcPr>
                <w:p w14:paraId="6E03D924">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w:t>
                  </w:r>
                </w:p>
              </w:tc>
              <w:tc>
                <w:tcPr>
                  <w:tcW w:w="497" w:type="pct"/>
                  <w:noWrap w:val="0"/>
                  <w:vAlign w:val="center"/>
                </w:tcPr>
                <w:p w14:paraId="6C431440">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w:t>
                  </w:r>
                </w:p>
              </w:tc>
              <w:tc>
                <w:tcPr>
                  <w:tcW w:w="585" w:type="pct"/>
                  <w:noWrap w:val="0"/>
                  <w:vAlign w:val="center"/>
                </w:tcPr>
                <w:p w14:paraId="12FC24BC">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运输</w:t>
                  </w:r>
                </w:p>
              </w:tc>
            </w:tr>
            <w:tr w14:paraId="56E0B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9" w:type="pct"/>
                  <w:noWrap w:val="0"/>
                  <w:vAlign w:val="center"/>
                </w:tcPr>
                <w:p w14:paraId="4E70CEC7">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11</w:t>
                  </w:r>
                </w:p>
              </w:tc>
              <w:tc>
                <w:tcPr>
                  <w:tcW w:w="874" w:type="pct"/>
                  <w:noWrap w:val="0"/>
                  <w:vAlign w:val="center"/>
                </w:tcPr>
                <w:p w14:paraId="5F932F9A">
                  <w:pPr>
                    <w:keepNext w:val="0"/>
                    <w:keepLines w:val="0"/>
                    <w:pageBreakBefore w:val="0"/>
                    <w:widowControl w:val="0"/>
                    <w:kinsoku/>
                    <w:wordWrap/>
                    <w:overflowPunct/>
                    <w:topLinePunct w:val="0"/>
                    <w:bidi w:val="0"/>
                    <w:snapToGrid w:val="0"/>
                    <w:spacing w:line="240" w:lineRule="auto"/>
                    <w:jc w:val="center"/>
                    <w:textAlignment w:val="auto"/>
                    <w:rPr>
                      <w:rFonts w:hint="default"/>
                      <w:color w:val="000000"/>
                      <w:spacing w:val="0"/>
                      <w:szCs w:val="21"/>
                      <w:highlight w:val="none"/>
                      <w:lang w:val="en-US" w:eastAsia="zh-CN"/>
                    </w:rPr>
                  </w:pPr>
                  <w:r>
                    <w:rPr>
                      <w:rFonts w:hint="eastAsia"/>
                      <w:color w:val="000000"/>
                      <w:spacing w:val="0"/>
                      <w:szCs w:val="21"/>
                      <w:highlight w:val="none"/>
                      <w:lang w:val="en-US" w:eastAsia="zh-CN"/>
                    </w:rPr>
                    <w:t>板框压滤机</w:t>
                  </w:r>
                </w:p>
              </w:tc>
              <w:tc>
                <w:tcPr>
                  <w:tcW w:w="954" w:type="pct"/>
                  <w:noWrap w:val="0"/>
                  <w:vAlign w:val="center"/>
                </w:tcPr>
                <w:p w14:paraId="00FF2A74">
                  <w:pPr>
                    <w:keepNext w:val="0"/>
                    <w:keepLines w:val="0"/>
                    <w:pageBreakBefore w:val="0"/>
                    <w:widowControl w:val="0"/>
                    <w:kinsoku/>
                    <w:wordWrap/>
                    <w:overflowPunct/>
                    <w:topLinePunct w:val="0"/>
                    <w:bidi w:val="0"/>
                    <w:snapToGrid w:val="0"/>
                    <w:spacing w:line="240" w:lineRule="auto"/>
                    <w:jc w:val="center"/>
                    <w:textAlignment w:val="auto"/>
                    <w:rPr>
                      <w:rFonts w:hint="default"/>
                      <w:color w:val="000000"/>
                      <w:spacing w:val="0"/>
                      <w:szCs w:val="21"/>
                      <w:highlight w:val="none"/>
                      <w:lang w:val="en-US" w:eastAsia="zh-CN"/>
                    </w:rPr>
                  </w:pPr>
                  <w:r>
                    <w:rPr>
                      <w:rFonts w:hint="eastAsia"/>
                      <w:color w:val="000000"/>
                      <w:spacing w:val="0"/>
                      <w:szCs w:val="21"/>
                      <w:highlight w:val="none"/>
                      <w:lang w:val="en-US" w:eastAsia="zh-CN"/>
                    </w:rPr>
                    <w:t>/</w:t>
                  </w:r>
                </w:p>
              </w:tc>
              <w:tc>
                <w:tcPr>
                  <w:tcW w:w="826" w:type="pct"/>
                  <w:noWrap w:val="0"/>
                  <w:vAlign w:val="center"/>
                </w:tcPr>
                <w:p w14:paraId="701C1137">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w:t>
                  </w:r>
                </w:p>
              </w:tc>
              <w:tc>
                <w:tcPr>
                  <w:tcW w:w="377" w:type="pct"/>
                  <w:noWrap w:val="0"/>
                  <w:vAlign w:val="center"/>
                </w:tcPr>
                <w:p w14:paraId="2785282A">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台</w:t>
                  </w:r>
                </w:p>
              </w:tc>
              <w:tc>
                <w:tcPr>
                  <w:tcW w:w="593" w:type="pct"/>
                  <w:noWrap w:val="0"/>
                  <w:vAlign w:val="center"/>
                </w:tcPr>
                <w:p w14:paraId="30208C42">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1</w:t>
                  </w:r>
                </w:p>
              </w:tc>
              <w:tc>
                <w:tcPr>
                  <w:tcW w:w="497" w:type="pct"/>
                  <w:noWrap w:val="0"/>
                  <w:vAlign w:val="center"/>
                </w:tcPr>
                <w:p w14:paraId="45A00E3D">
                  <w:pPr>
                    <w:keepNext w:val="0"/>
                    <w:keepLines w:val="0"/>
                    <w:pageBreakBefore w:val="0"/>
                    <w:widowControl w:val="0"/>
                    <w:kinsoku/>
                    <w:wordWrap/>
                    <w:overflowPunct/>
                    <w:topLinePunct w:val="0"/>
                    <w:bidi w:val="0"/>
                    <w:snapToGrid w:val="0"/>
                    <w:spacing w:line="240" w:lineRule="auto"/>
                    <w:jc w:val="center"/>
                    <w:textAlignment w:val="auto"/>
                    <w:rPr>
                      <w:rFonts w:hint="eastAsia" w:ascii="Times New Roman" w:hAnsi="Times New Roman" w:eastAsia="宋体" w:cs="Times New Roman"/>
                      <w:color w:val="000000"/>
                      <w:spacing w:val="0"/>
                      <w:sz w:val="21"/>
                      <w:szCs w:val="21"/>
                      <w:vertAlign w:val="baseline"/>
                      <w:lang w:val="en-US" w:eastAsia="zh-CN"/>
                    </w:rPr>
                  </w:pPr>
                  <w:r>
                    <w:rPr>
                      <w:rFonts w:hint="eastAsia" w:cs="Times New Roman"/>
                      <w:color w:val="000000"/>
                      <w:spacing w:val="0"/>
                      <w:sz w:val="21"/>
                      <w:szCs w:val="21"/>
                      <w:vertAlign w:val="baseline"/>
                      <w:lang w:val="en-US" w:eastAsia="zh-CN"/>
                    </w:rPr>
                    <w:t>0</w:t>
                  </w:r>
                </w:p>
              </w:tc>
              <w:tc>
                <w:tcPr>
                  <w:tcW w:w="585" w:type="pct"/>
                  <w:noWrap w:val="0"/>
                  <w:vAlign w:val="center"/>
                </w:tcPr>
                <w:p w14:paraId="6959CC29">
                  <w:pPr>
                    <w:keepNext w:val="0"/>
                    <w:keepLines w:val="0"/>
                    <w:pageBreakBefore w:val="0"/>
                    <w:widowControl w:val="0"/>
                    <w:kinsoku/>
                    <w:wordWrap/>
                    <w:overflowPunct/>
                    <w:topLinePunct w:val="0"/>
                    <w:bidi w:val="0"/>
                    <w:snapToGrid w:val="0"/>
                    <w:spacing w:line="240" w:lineRule="auto"/>
                    <w:jc w:val="center"/>
                    <w:textAlignment w:val="auto"/>
                    <w:rPr>
                      <w:rFonts w:hint="default" w:ascii="Times New Roman" w:hAnsi="Times New Roman" w:eastAsia="宋体" w:cs="Times New Roman"/>
                      <w:color w:val="000000"/>
                      <w:spacing w:val="0"/>
                      <w:sz w:val="21"/>
                      <w:szCs w:val="21"/>
                      <w:vertAlign w:val="baseline"/>
                      <w:lang w:val="en-US" w:eastAsia="zh-CN"/>
                    </w:rPr>
                  </w:pPr>
                  <w:r>
                    <w:rPr>
                      <w:rFonts w:hint="eastAsia" w:ascii="Times New Roman" w:hAnsi="Times New Roman" w:eastAsia="宋体" w:cs="Times New Roman"/>
                      <w:color w:val="000000"/>
                      <w:spacing w:val="0"/>
                      <w:sz w:val="21"/>
                      <w:szCs w:val="21"/>
                      <w:vertAlign w:val="baseline"/>
                      <w:lang w:val="en-US" w:eastAsia="zh-CN"/>
                    </w:rPr>
                    <w:t>污泥脱水</w:t>
                  </w:r>
                </w:p>
              </w:tc>
            </w:tr>
          </w:tbl>
          <w:p w14:paraId="7A3D306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color w:val="auto"/>
                <w:highlight w:val="none"/>
              </w:rPr>
            </w:pPr>
            <w:r>
              <w:rPr>
                <w:rFonts w:hint="default" w:ascii="Times New Roman" w:hAnsi="Times New Roman" w:eastAsia="宋体" w:cs="Times New Roman"/>
                <w:color w:val="000000"/>
                <w:spacing w:val="0"/>
                <w:sz w:val="24"/>
                <w:szCs w:val="24"/>
              </w:rPr>
              <w:t>通过核查《产业结构调整指导目录</w:t>
            </w:r>
            <w:r>
              <w:rPr>
                <w:rFonts w:hint="eastAsia" w:ascii="Times New Roman" w:hAnsi="Times New Roman" w:eastAsia="宋体" w:cs="Times New Roman"/>
                <w:color w:val="000000"/>
                <w:spacing w:val="0"/>
                <w:sz w:val="24"/>
                <w:szCs w:val="24"/>
                <w:lang w:eastAsia="zh-CN"/>
              </w:rPr>
              <w:t>（</w:t>
            </w:r>
            <w:r>
              <w:rPr>
                <w:rFonts w:hint="default" w:ascii="Times New Roman" w:hAnsi="Times New Roman" w:eastAsia="宋体" w:cs="Times New Roman"/>
                <w:color w:val="000000"/>
                <w:spacing w:val="0"/>
                <w:sz w:val="24"/>
                <w:szCs w:val="24"/>
              </w:rPr>
              <w:t>20</w:t>
            </w:r>
            <w:r>
              <w:rPr>
                <w:rFonts w:hint="eastAsia" w:ascii="Times New Roman" w:hAnsi="Times New Roman" w:eastAsia="宋体" w:cs="Times New Roman"/>
                <w:color w:val="000000"/>
                <w:spacing w:val="0"/>
                <w:sz w:val="24"/>
                <w:szCs w:val="24"/>
                <w:lang w:val="en-US" w:eastAsia="zh-CN"/>
              </w:rPr>
              <w:t>24</w:t>
            </w:r>
            <w:r>
              <w:rPr>
                <w:rFonts w:hint="default" w:ascii="Times New Roman" w:hAnsi="Times New Roman" w:eastAsia="宋体" w:cs="Times New Roman"/>
                <w:color w:val="000000"/>
                <w:spacing w:val="0"/>
                <w:sz w:val="24"/>
                <w:szCs w:val="24"/>
              </w:rPr>
              <w:t>年本</w:t>
            </w:r>
            <w:r>
              <w:rPr>
                <w:rFonts w:hint="eastAsia" w:ascii="Times New Roman" w:hAnsi="Times New Roman" w:eastAsia="宋体" w:cs="Times New Roman"/>
                <w:color w:val="000000"/>
                <w:spacing w:val="0"/>
                <w:sz w:val="24"/>
                <w:szCs w:val="24"/>
                <w:lang w:eastAsia="zh-CN"/>
              </w:rPr>
              <w:t>）</w:t>
            </w:r>
            <w:r>
              <w:rPr>
                <w:rFonts w:hint="default" w:ascii="Times New Roman" w:hAnsi="Times New Roman" w:eastAsia="宋体" w:cs="Times New Roman"/>
                <w:color w:val="000000"/>
                <w:spacing w:val="0"/>
                <w:sz w:val="24"/>
                <w:szCs w:val="24"/>
              </w:rPr>
              <w:t>》可知，本项目所用设备均不属于国家禁止或明令淘汰的设备，同时对照《高耗能落后机电设备</w:t>
            </w:r>
            <w:r>
              <w:rPr>
                <w:rFonts w:hint="eastAsia" w:ascii="Times New Roman" w:hAnsi="Times New Roman" w:eastAsia="宋体" w:cs="Times New Roman"/>
                <w:color w:val="000000"/>
                <w:spacing w:val="0"/>
                <w:sz w:val="24"/>
                <w:szCs w:val="24"/>
                <w:lang w:eastAsia="zh-CN"/>
              </w:rPr>
              <w:t>（</w:t>
            </w:r>
            <w:r>
              <w:rPr>
                <w:rFonts w:hint="default" w:ascii="Times New Roman" w:hAnsi="Times New Roman" w:eastAsia="宋体" w:cs="Times New Roman"/>
                <w:color w:val="000000"/>
                <w:spacing w:val="0"/>
                <w:sz w:val="24"/>
                <w:szCs w:val="24"/>
              </w:rPr>
              <w:t>产品</w:t>
            </w:r>
            <w:r>
              <w:rPr>
                <w:rFonts w:hint="eastAsia" w:ascii="Times New Roman" w:hAnsi="Times New Roman" w:eastAsia="宋体" w:cs="Times New Roman"/>
                <w:color w:val="000000"/>
                <w:spacing w:val="0"/>
                <w:sz w:val="24"/>
                <w:szCs w:val="24"/>
                <w:lang w:eastAsia="zh-CN"/>
              </w:rPr>
              <w:t>）</w:t>
            </w:r>
            <w:r>
              <w:rPr>
                <w:rFonts w:hint="default" w:ascii="Times New Roman" w:hAnsi="Times New Roman" w:eastAsia="宋体" w:cs="Times New Roman"/>
                <w:color w:val="000000"/>
                <w:spacing w:val="0"/>
                <w:sz w:val="24"/>
                <w:szCs w:val="24"/>
              </w:rPr>
              <w:t>淘汰目录》第一、二、三批，本项目所用设备不属于落后机电设备。</w:t>
            </w:r>
          </w:p>
          <w:p w14:paraId="56B60125">
            <w:pPr>
              <w:tabs>
                <w:tab w:val="left" w:pos="2835"/>
              </w:tabs>
              <w:adjustRightInd w:val="0"/>
              <w:snapToGrid w:val="0"/>
              <w:spacing w:line="400" w:lineRule="atLeast"/>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2.2 原辅材料消耗及水平衡</w:t>
            </w:r>
          </w:p>
          <w:p w14:paraId="670496C2">
            <w:pPr>
              <w:tabs>
                <w:tab w:val="left" w:pos="2835"/>
              </w:tabs>
              <w:adjustRightInd w:val="0"/>
              <w:snapToGrid w:val="0"/>
              <w:spacing w:line="400" w:lineRule="atLeast"/>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2.2.1主要原辅料消耗</w:t>
            </w:r>
          </w:p>
          <w:p w14:paraId="7A35D912">
            <w:pPr>
              <w:adjustRightInd w:val="0"/>
              <w:spacing w:line="460" w:lineRule="exact"/>
              <w:ind w:firstLine="520"/>
              <w:rPr>
                <w:rFonts w:hint="default" w:ascii="Times New Roman" w:hAnsi="Times New Roman" w:cs="Times New Roman"/>
                <w:color w:val="auto"/>
                <w:sz w:val="24"/>
              </w:rPr>
            </w:pPr>
            <w:r>
              <w:rPr>
                <w:rFonts w:hint="default" w:ascii="Times New Roman" w:hAnsi="Times New Roman" w:cs="Times New Roman"/>
                <w:color w:val="auto"/>
                <w:sz w:val="24"/>
              </w:rPr>
              <w:t>本项目主要原辅材料消耗情况见表2-</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w:t>
            </w:r>
          </w:p>
          <w:p w14:paraId="00D22DC7">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Times New Roman" w:hAnsi="Times New Roman" w:eastAsia="宋体" w:cs="Times New Roman"/>
                <w:b/>
                <w:bCs/>
                <w:color w:val="000000"/>
                <w:spacing w:val="0"/>
                <w:sz w:val="24"/>
                <w:lang w:eastAsia="zh-CN"/>
              </w:rPr>
            </w:pPr>
            <w:r>
              <w:rPr>
                <w:rFonts w:hint="default" w:ascii="Times New Roman" w:hAnsi="Times New Roman" w:cs="Times New Roman"/>
                <w:b/>
                <w:snapToGrid w:val="0"/>
                <w:color w:val="auto"/>
                <w:kern w:val="0"/>
                <w:szCs w:val="21"/>
              </w:rPr>
              <w:t>表2-</w:t>
            </w:r>
            <w:r>
              <w:rPr>
                <w:rFonts w:hint="eastAsia" w:ascii="Times New Roman" w:hAnsi="Times New Roman" w:cs="Times New Roman"/>
                <w:b/>
                <w:snapToGrid w:val="0"/>
                <w:color w:val="auto"/>
                <w:kern w:val="0"/>
                <w:szCs w:val="21"/>
                <w:lang w:val="en-US" w:eastAsia="zh-CN"/>
              </w:rPr>
              <w:t>5</w:t>
            </w:r>
            <w:r>
              <w:rPr>
                <w:rFonts w:hint="default" w:ascii="Times New Roman" w:hAnsi="Times New Roman" w:cs="Times New Roman"/>
                <w:b/>
                <w:snapToGrid w:val="0"/>
                <w:color w:val="auto"/>
                <w:kern w:val="0"/>
                <w:szCs w:val="21"/>
              </w:rPr>
              <w:t xml:space="preserve">  项目主要原辅材料消耗情况一览表</w:t>
            </w:r>
          </w:p>
          <w:tbl>
            <w:tblPr>
              <w:tblStyle w:val="2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1488"/>
              <w:gridCol w:w="1113"/>
              <w:gridCol w:w="1068"/>
              <w:gridCol w:w="1187"/>
              <w:gridCol w:w="3880"/>
            </w:tblGrid>
            <w:tr w14:paraId="68900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7" w:type="pct"/>
                  <w:noWrap w:val="0"/>
                  <w:vAlign w:val="center"/>
                </w:tcPr>
                <w:p w14:paraId="1216F1E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序号</w:t>
                  </w:r>
                </w:p>
              </w:tc>
              <w:tc>
                <w:tcPr>
                  <w:tcW w:w="789" w:type="pct"/>
                  <w:noWrap w:val="0"/>
                  <w:vAlign w:val="center"/>
                </w:tcPr>
                <w:p w14:paraId="5F33D64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名称</w:t>
                  </w:r>
                </w:p>
              </w:tc>
              <w:tc>
                <w:tcPr>
                  <w:tcW w:w="590" w:type="pct"/>
                  <w:noWrap w:val="0"/>
                  <w:vAlign w:val="center"/>
                </w:tcPr>
                <w:p w14:paraId="0235BD2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单位</w:t>
                  </w:r>
                </w:p>
              </w:tc>
              <w:tc>
                <w:tcPr>
                  <w:tcW w:w="566" w:type="pct"/>
                  <w:noWrap w:val="0"/>
                  <w:vAlign w:val="center"/>
                </w:tcPr>
                <w:p w14:paraId="3806D75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年耗量</w:t>
                  </w:r>
                </w:p>
              </w:tc>
              <w:tc>
                <w:tcPr>
                  <w:tcW w:w="629" w:type="pct"/>
                  <w:noWrap w:val="0"/>
                  <w:vAlign w:val="center"/>
                </w:tcPr>
                <w:p w14:paraId="2D766BD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b w:val="0"/>
                      <w:bCs w:val="0"/>
                      <w:color w:val="000000"/>
                      <w:spacing w:val="0"/>
                      <w:sz w:val="21"/>
                      <w:szCs w:val="21"/>
                      <w:vertAlign w:val="baseline"/>
                      <w:lang w:val="en-US" w:eastAsia="zh-CN"/>
                    </w:rPr>
                  </w:pPr>
                  <w:r>
                    <w:rPr>
                      <w:rFonts w:hint="default" w:ascii="Times New Roman" w:hAnsi="Times New Roman" w:eastAsia="宋体" w:cs="Times New Roman"/>
                      <w:b w:val="0"/>
                      <w:bCs w:val="0"/>
                      <w:color w:val="000000"/>
                      <w:spacing w:val="0"/>
                      <w:sz w:val="21"/>
                      <w:szCs w:val="21"/>
                    </w:rPr>
                    <w:t>储存量</w:t>
                  </w:r>
                </w:p>
              </w:tc>
              <w:tc>
                <w:tcPr>
                  <w:tcW w:w="2057" w:type="pct"/>
                  <w:noWrap w:val="0"/>
                  <w:vAlign w:val="center"/>
                </w:tcPr>
                <w:p w14:paraId="7E58128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来源</w:t>
                  </w:r>
                </w:p>
              </w:tc>
            </w:tr>
            <w:tr w14:paraId="5A34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7" w:type="pct"/>
                  <w:noWrap w:val="0"/>
                  <w:vAlign w:val="center"/>
                </w:tcPr>
                <w:p w14:paraId="02E76BC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1</w:t>
                  </w:r>
                </w:p>
              </w:tc>
              <w:tc>
                <w:tcPr>
                  <w:tcW w:w="789" w:type="pct"/>
                  <w:noWrap w:val="0"/>
                  <w:vAlign w:val="center"/>
                </w:tcPr>
                <w:p w14:paraId="0999FA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矿石</w:t>
                  </w:r>
                </w:p>
              </w:tc>
              <w:tc>
                <w:tcPr>
                  <w:tcW w:w="590" w:type="pct"/>
                  <w:noWrap w:val="0"/>
                  <w:vAlign w:val="center"/>
                </w:tcPr>
                <w:p w14:paraId="49812C2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kern w:val="0"/>
                      <w:sz w:val="21"/>
                      <w:szCs w:val="21"/>
                    </w:rPr>
                  </w:pPr>
                  <w:r>
                    <w:rPr>
                      <w:rFonts w:hint="default" w:ascii="Times New Roman" w:hAnsi="Times New Roman" w:eastAsia="宋体" w:cs="Times New Roman"/>
                      <w:b w:val="0"/>
                      <w:bCs/>
                      <w:color w:val="000000"/>
                      <w:sz w:val="21"/>
                      <w:szCs w:val="21"/>
                      <w:highlight w:val="none"/>
                      <w:lang w:val="en-US" w:eastAsia="zh-CN"/>
                    </w:rPr>
                    <w:t>t/a</w:t>
                  </w:r>
                </w:p>
              </w:tc>
              <w:tc>
                <w:tcPr>
                  <w:tcW w:w="566" w:type="pct"/>
                  <w:noWrap w:val="0"/>
                  <w:vAlign w:val="center"/>
                </w:tcPr>
                <w:p w14:paraId="19E6BF4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200024</w:t>
                  </w:r>
                </w:p>
              </w:tc>
              <w:tc>
                <w:tcPr>
                  <w:tcW w:w="629" w:type="pct"/>
                  <w:noWrap w:val="0"/>
                  <w:vAlign w:val="center"/>
                </w:tcPr>
                <w:p w14:paraId="1533AC3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20000</w:t>
                  </w:r>
                </w:p>
              </w:tc>
              <w:tc>
                <w:tcPr>
                  <w:tcW w:w="2057" w:type="pct"/>
                  <w:noWrap w:val="0"/>
                  <w:vAlign w:val="center"/>
                </w:tcPr>
                <w:p w14:paraId="64FFA8E8">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cs="Times New Roman"/>
                      <w:color w:val="000000"/>
                      <w:spacing w:val="0"/>
                      <w:kern w:val="0"/>
                      <w:sz w:val="21"/>
                      <w:szCs w:val="21"/>
                      <w:lang w:val="en-US" w:eastAsia="zh-CN"/>
                    </w:rPr>
                  </w:pPr>
                  <w:r>
                    <w:rPr>
                      <w:rFonts w:hint="eastAsia" w:ascii="Times New Roman" w:hAnsi="Times New Roman" w:cs="Times New Roman"/>
                      <w:color w:val="000000"/>
                      <w:spacing w:val="0"/>
                      <w:kern w:val="0"/>
                      <w:sz w:val="21"/>
                      <w:szCs w:val="21"/>
                      <w:lang w:val="en-US" w:eastAsia="zh-CN"/>
                    </w:rPr>
                    <w:t>建设巫开高速开凿隧道产生的废石，含泥较少，品质较好</w:t>
                  </w:r>
                </w:p>
              </w:tc>
            </w:tr>
            <w:tr w14:paraId="0A315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7" w:type="pct"/>
                  <w:noWrap w:val="0"/>
                  <w:vAlign w:val="center"/>
                </w:tcPr>
                <w:p w14:paraId="09EE522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2</w:t>
                  </w:r>
                </w:p>
              </w:tc>
              <w:tc>
                <w:tcPr>
                  <w:tcW w:w="789" w:type="pct"/>
                  <w:noWrap w:val="0"/>
                  <w:vAlign w:val="center"/>
                </w:tcPr>
                <w:p w14:paraId="4BF9718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絮凝剂</w:t>
                  </w:r>
                </w:p>
              </w:tc>
              <w:tc>
                <w:tcPr>
                  <w:tcW w:w="590" w:type="pct"/>
                  <w:noWrap w:val="0"/>
                  <w:vAlign w:val="center"/>
                </w:tcPr>
                <w:p w14:paraId="425E102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kern w:val="0"/>
                      <w:sz w:val="21"/>
                      <w:szCs w:val="21"/>
                    </w:rPr>
                  </w:pPr>
                  <w:r>
                    <w:rPr>
                      <w:rFonts w:hint="default" w:ascii="Times New Roman" w:hAnsi="Times New Roman" w:eastAsia="宋体" w:cs="Times New Roman"/>
                      <w:b w:val="0"/>
                      <w:bCs w:val="0"/>
                      <w:color w:val="000000"/>
                      <w:spacing w:val="0"/>
                      <w:kern w:val="0"/>
                      <w:sz w:val="21"/>
                      <w:szCs w:val="21"/>
                    </w:rPr>
                    <w:t>t/a</w:t>
                  </w:r>
                </w:p>
              </w:tc>
              <w:tc>
                <w:tcPr>
                  <w:tcW w:w="566" w:type="pct"/>
                  <w:noWrap w:val="0"/>
                  <w:vAlign w:val="center"/>
                </w:tcPr>
                <w:p w14:paraId="5CC8BD5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1.8</w:t>
                  </w:r>
                </w:p>
              </w:tc>
              <w:tc>
                <w:tcPr>
                  <w:tcW w:w="629" w:type="pct"/>
                  <w:noWrap w:val="0"/>
                  <w:vAlign w:val="center"/>
                </w:tcPr>
                <w:p w14:paraId="0F0F015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0.2</w:t>
                  </w:r>
                </w:p>
              </w:tc>
              <w:tc>
                <w:tcPr>
                  <w:tcW w:w="2057" w:type="pct"/>
                  <w:noWrap w:val="0"/>
                  <w:vAlign w:val="center"/>
                </w:tcPr>
                <w:p w14:paraId="6FC0C7DB">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Times New Roman" w:hAnsi="Times New Roman" w:cs="Times New Roman"/>
                      <w:color w:val="000000"/>
                      <w:spacing w:val="0"/>
                      <w:kern w:val="0"/>
                      <w:sz w:val="21"/>
                      <w:szCs w:val="21"/>
                      <w:lang w:val="en-US" w:eastAsia="zh-CN"/>
                    </w:rPr>
                  </w:pPr>
                  <w:r>
                    <w:rPr>
                      <w:rFonts w:hint="eastAsia" w:ascii="Times New Roman" w:hAnsi="Times New Roman" w:eastAsia="宋体" w:cs="Times New Roman"/>
                      <w:color w:val="000000"/>
                      <w:kern w:val="0"/>
                      <w:sz w:val="21"/>
                      <w:szCs w:val="21"/>
                      <w:lang w:eastAsia="zh-CN"/>
                    </w:rPr>
                    <w:t>外购，用于污水絮凝沉淀处理，袋装，</w:t>
                  </w:r>
                  <w:r>
                    <w:rPr>
                      <w:rFonts w:hint="eastAsia" w:ascii="Times New Roman" w:hAnsi="Times New Roman" w:eastAsia="宋体" w:cs="Times New Roman"/>
                      <w:color w:val="000000"/>
                      <w:kern w:val="0"/>
                      <w:sz w:val="21"/>
                      <w:szCs w:val="21"/>
                      <w:lang w:val="en-US" w:eastAsia="zh-CN"/>
                    </w:rPr>
                    <w:t>25kg/袋</w:t>
                  </w:r>
                </w:p>
              </w:tc>
            </w:tr>
            <w:tr w14:paraId="41CE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7" w:type="pct"/>
                  <w:noWrap w:val="0"/>
                  <w:vAlign w:val="center"/>
                </w:tcPr>
                <w:p w14:paraId="459C1FF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3</w:t>
                  </w:r>
                </w:p>
              </w:tc>
              <w:tc>
                <w:tcPr>
                  <w:tcW w:w="789" w:type="pct"/>
                  <w:noWrap w:val="0"/>
                  <w:vAlign w:val="center"/>
                </w:tcPr>
                <w:p w14:paraId="35B32B3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水</w:t>
                  </w:r>
                </w:p>
              </w:tc>
              <w:tc>
                <w:tcPr>
                  <w:tcW w:w="590" w:type="pct"/>
                  <w:noWrap w:val="0"/>
                  <w:vAlign w:val="center"/>
                </w:tcPr>
                <w:p w14:paraId="4799BBA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kern w:val="0"/>
                      <w:sz w:val="21"/>
                      <w:szCs w:val="21"/>
                    </w:rPr>
                  </w:pPr>
                  <w:r>
                    <w:rPr>
                      <w:rFonts w:hint="default" w:ascii="Times New Roman" w:hAnsi="Times New Roman" w:eastAsia="宋体" w:cs="Times New Roman"/>
                      <w:color w:val="000000"/>
                      <w:spacing w:val="0"/>
                      <w:kern w:val="0"/>
                      <w:sz w:val="21"/>
                      <w:szCs w:val="21"/>
                      <w:highlight w:val="none"/>
                    </w:rPr>
                    <w:t>m</w:t>
                  </w:r>
                  <w:r>
                    <w:rPr>
                      <w:rFonts w:hint="default" w:ascii="Times New Roman" w:hAnsi="Times New Roman" w:eastAsia="宋体" w:cs="Times New Roman"/>
                      <w:color w:val="000000"/>
                      <w:spacing w:val="0"/>
                      <w:kern w:val="0"/>
                      <w:sz w:val="21"/>
                      <w:szCs w:val="21"/>
                      <w:highlight w:val="none"/>
                      <w:vertAlign w:val="superscript"/>
                    </w:rPr>
                    <w:t>3</w:t>
                  </w:r>
                  <w:r>
                    <w:rPr>
                      <w:rFonts w:hint="default" w:ascii="Times New Roman" w:hAnsi="Times New Roman" w:eastAsia="宋体" w:cs="Times New Roman"/>
                      <w:color w:val="000000"/>
                      <w:spacing w:val="0"/>
                      <w:kern w:val="0"/>
                      <w:sz w:val="21"/>
                      <w:szCs w:val="21"/>
                      <w:highlight w:val="none"/>
                    </w:rPr>
                    <w:t>/a</w:t>
                  </w:r>
                </w:p>
              </w:tc>
              <w:tc>
                <w:tcPr>
                  <w:tcW w:w="566" w:type="pct"/>
                  <w:noWrap w:val="0"/>
                  <w:vAlign w:val="center"/>
                </w:tcPr>
                <w:p w14:paraId="3A5BD96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4546.5</w:t>
                  </w:r>
                </w:p>
              </w:tc>
              <w:tc>
                <w:tcPr>
                  <w:tcW w:w="629" w:type="pct"/>
                  <w:noWrap w:val="0"/>
                  <w:vAlign w:val="center"/>
                </w:tcPr>
                <w:p w14:paraId="340DBD7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w:t>
                  </w:r>
                </w:p>
              </w:tc>
              <w:tc>
                <w:tcPr>
                  <w:tcW w:w="2057" w:type="pct"/>
                  <w:noWrap w:val="0"/>
                  <w:vAlign w:val="center"/>
                </w:tcPr>
                <w:p w14:paraId="30FF25A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color w:val="000000"/>
                      <w:spacing w:val="0"/>
                      <w:kern w:val="0"/>
                      <w:sz w:val="21"/>
                      <w:szCs w:val="21"/>
                      <w:lang w:val="en-US" w:eastAsia="zh-CN"/>
                    </w:rPr>
                  </w:pPr>
                  <w:r>
                    <w:rPr>
                      <w:rFonts w:hint="eastAsia" w:ascii="Times New Roman" w:hAnsi="Times New Roman" w:eastAsia="宋体" w:cs="Times New Roman"/>
                      <w:color w:val="000000"/>
                      <w:spacing w:val="0"/>
                      <w:sz w:val="21"/>
                      <w:szCs w:val="21"/>
                      <w:lang w:val="en-US" w:eastAsia="zh-CN"/>
                    </w:rPr>
                    <w:t>云阳县</w:t>
                  </w:r>
                  <w:r>
                    <w:rPr>
                      <w:rFonts w:hint="default" w:ascii="Times New Roman" w:hAnsi="Times New Roman" w:eastAsia="宋体" w:cs="Times New Roman"/>
                      <w:color w:val="000000"/>
                      <w:spacing w:val="0"/>
                      <w:sz w:val="21"/>
                      <w:szCs w:val="21"/>
                      <w:lang w:val="en-US" w:eastAsia="zh-CN"/>
                    </w:rPr>
                    <w:t>供</w:t>
                  </w:r>
                  <w:r>
                    <w:rPr>
                      <w:rFonts w:hint="default" w:ascii="Times New Roman" w:hAnsi="Times New Roman" w:eastAsia="宋体" w:cs="Times New Roman"/>
                      <w:color w:val="000000"/>
                      <w:spacing w:val="0"/>
                      <w:sz w:val="21"/>
                      <w:szCs w:val="21"/>
                    </w:rPr>
                    <w:t>水管网</w:t>
                  </w:r>
                </w:p>
              </w:tc>
            </w:tr>
            <w:tr w14:paraId="7BAC2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67" w:type="pct"/>
                  <w:noWrap w:val="0"/>
                  <w:vAlign w:val="center"/>
                </w:tcPr>
                <w:p w14:paraId="6079162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4</w:t>
                  </w:r>
                </w:p>
              </w:tc>
              <w:tc>
                <w:tcPr>
                  <w:tcW w:w="789" w:type="pct"/>
                  <w:noWrap w:val="0"/>
                  <w:vAlign w:val="center"/>
                </w:tcPr>
                <w:p w14:paraId="007740A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电</w:t>
                  </w:r>
                </w:p>
              </w:tc>
              <w:tc>
                <w:tcPr>
                  <w:tcW w:w="590" w:type="pct"/>
                  <w:noWrap w:val="0"/>
                  <w:vAlign w:val="center"/>
                </w:tcPr>
                <w:p w14:paraId="5888A3A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kern w:val="0"/>
                      <w:sz w:val="21"/>
                      <w:szCs w:val="21"/>
                    </w:rPr>
                  </w:pPr>
                  <w:r>
                    <w:rPr>
                      <w:rFonts w:hint="default" w:ascii="Times New Roman" w:hAnsi="Times New Roman" w:eastAsia="宋体" w:cs="Times New Roman"/>
                      <w:color w:val="000000"/>
                      <w:spacing w:val="0"/>
                      <w:kern w:val="0"/>
                      <w:sz w:val="21"/>
                      <w:szCs w:val="21"/>
                    </w:rPr>
                    <w:t>万</w:t>
                  </w:r>
                  <w:r>
                    <w:rPr>
                      <w:rFonts w:hint="default" w:ascii="Times New Roman" w:hAnsi="Times New Roman" w:eastAsia="宋体" w:cs="Times New Roman"/>
                      <w:color w:val="000000"/>
                      <w:spacing w:val="0"/>
                      <w:kern w:val="0"/>
                      <w:sz w:val="21"/>
                      <w:szCs w:val="21"/>
                      <w:lang w:eastAsia="zh-CN"/>
                    </w:rPr>
                    <w:t>度</w:t>
                  </w:r>
                  <w:r>
                    <w:rPr>
                      <w:rFonts w:hint="default" w:ascii="Times New Roman" w:hAnsi="Times New Roman" w:eastAsia="宋体" w:cs="Times New Roman"/>
                      <w:color w:val="000000"/>
                      <w:spacing w:val="0"/>
                      <w:kern w:val="0"/>
                      <w:sz w:val="21"/>
                      <w:szCs w:val="21"/>
                    </w:rPr>
                    <w:t>/a</w:t>
                  </w:r>
                </w:p>
              </w:tc>
              <w:tc>
                <w:tcPr>
                  <w:tcW w:w="566" w:type="pct"/>
                  <w:noWrap w:val="0"/>
                  <w:vAlign w:val="center"/>
                </w:tcPr>
                <w:p w14:paraId="388247C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20</w:t>
                  </w:r>
                </w:p>
              </w:tc>
              <w:tc>
                <w:tcPr>
                  <w:tcW w:w="629" w:type="pct"/>
                  <w:noWrap w:val="0"/>
                  <w:vAlign w:val="center"/>
                </w:tcPr>
                <w:p w14:paraId="7DDEB6E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000000"/>
                      <w:spacing w:val="0"/>
                      <w:sz w:val="21"/>
                      <w:szCs w:val="21"/>
                      <w:vertAlign w:val="baseline"/>
                      <w:lang w:val="en-US" w:eastAsia="zh-CN"/>
                    </w:rPr>
                  </w:pPr>
                  <w:r>
                    <w:rPr>
                      <w:rFonts w:hint="eastAsia" w:ascii="Times New Roman" w:hAnsi="Times New Roman" w:eastAsia="宋体" w:cs="Times New Roman"/>
                      <w:b w:val="0"/>
                      <w:bCs w:val="0"/>
                      <w:color w:val="000000"/>
                      <w:spacing w:val="0"/>
                      <w:sz w:val="21"/>
                      <w:szCs w:val="21"/>
                      <w:vertAlign w:val="baseline"/>
                      <w:lang w:val="en-US" w:eastAsia="zh-CN"/>
                    </w:rPr>
                    <w:t>/</w:t>
                  </w:r>
                </w:p>
              </w:tc>
              <w:tc>
                <w:tcPr>
                  <w:tcW w:w="2057" w:type="pct"/>
                  <w:noWrap w:val="0"/>
                  <w:vAlign w:val="center"/>
                </w:tcPr>
                <w:p w14:paraId="715E370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color w:val="000000"/>
                      <w:spacing w:val="0"/>
                      <w:kern w:val="0"/>
                      <w:sz w:val="21"/>
                      <w:szCs w:val="21"/>
                      <w:lang w:val="en-US" w:eastAsia="zh-CN"/>
                    </w:rPr>
                  </w:pPr>
                  <w:r>
                    <w:rPr>
                      <w:rFonts w:hint="eastAsia" w:ascii="Times New Roman" w:hAnsi="Times New Roman" w:eastAsia="宋体" w:cs="Times New Roman"/>
                      <w:color w:val="000000"/>
                      <w:spacing w:val="0"/>
                      <w:kern w:val="0"/>
                      <w:sz w:val="21"/>
                      <w:szCs w:val="21"/>
                      <w:lang w:val="en-US" w:eastAsia="zh-CN"/>
                    </w:rPr>
                    <w:t>云阳县</w:t>
                  </w:r>
                  <w:r>
                    <w:rPr>
                      <w:rFonts w:hint="default" w:ascii="Times New Roman" w:hAnsi="Times New Roman" w:eastAsia="宋体" w:cs="Times New Roman"/>
                      <w:color w:val="000000"/>
                      <w:spacing w:val="0"/>
                      <w:kern w:val="0"/>
                      <w:sz w:val="21"/>
                      <w:szCs w:val="21"/>
                    </w:rPr>
                    <w:t>供电网供给</w:t>
                  </w:r>
                </w:p>
              </w:tc>
            </w:tr>
          </w:tbl>
          <w:p w14:paraId="1B247F44">
            <w:pPr>
              <w:pStyle w:val="81"/>
              <w:numPr>
                <w:ilvl w:val="0"/>
                <w:numId w:val="0"/>
              </w:numPr>
              <w:spacing w:line="480" w:lineRule="exact"/>
              <w:rPr>
                <w:rFonts w:hint="default" w:ascii="Times New Roman" w:hAnsi="Times New Roman" w:cs="Times New Roman"/>
                <w:color w:val="auto"/>
                <w:szCs w:val="24"/>
              </w:rPr>
            </w:pPr>
            <w:r>
              <w:rPr>
                <w:rFonts w:hint="default" w:ascii="Times New Roman" w:hAnsi="Times New Roman" w:cs="Times New Roman"/>
                <w:color w:val="auto"/>
                <w:szCs w:val="24"/>
              </w:rPr>
              <w:t>2.2.2水源</w:t>
            </w:r>
          </w:p>
          <w:p w14:paraId="32E2907C">
            <w:pPr>
              <w:keepNext w:val="0"/>
              <w:keepLines w:val="0"/>
              <w:pageBreakBefore w:val="0"/>
              <w:widowControl w:val="0"/>
              <w:kinsoku/>
              <w:wordWrap/>
              <w:overflowPunct/>
              <w:topLinePunct w:val="0"/>
              <w:bidi w:val="0"/>
              <w:snapToGrid/>
              <w:spacing w:line="480" w:lineRule="exact"/>
              <w:ind w:firstLine="480" w:firstLineChars="200"/>
              <w:jc w:val="left"/>
              <w:textAlignment w:val="auto"/>
              <w:rPr>
                <w:rFonts w:hint="default" w:ascii="Times New Roman" w:hAnsi="Times New Roman" w:cs="Times New Roman"/>
                <w:b/>
                <w:snapToGrid w:val="0"/>
                <w:color w:val="auto"/>
                <w:kern w:val="0"/>
                <w:szCs w:val="21"/>
                <w:highlight w:val="none"/>
              </w:rPr>
            </w:pPr>
            <w:r>
              <w:rPr>
                <w:rFonts w:hint="default" w:ascii="Times New Roman" w:hAnsi="Times New Roman" w:cs="Times New Roman"/>
                <w:color w:val="auto"/>
                <w:kern w:val="0"/>
                <w:sz w:val="24"/>
                <w:highlight w:val="none"/>
              </w:rPr>
              <w:t>根据项目实际情况，企业现有员工</w:t>
            </w:r>
            <w:r>
              <w:rPr>
                <w:rFonts w:hint="eastAsia" w:cs="Times New Roman"/>
                <w:color w:val="auto"/>
                <w:kern w:val="0"/>
                <w:sz w:val="24"/>
                <w:highlight w:val="none"/>
                <w:lang w:val="en-US" w:eastAsia="zh-CN"/>
              </w:rPr>
              <w:t>9</w:t>
            </w:r>
            <w:r>
              <w:rPr>
                <w:rFonts w:hint="default" w:ascii="Times New Roman" w:hAnsi="Times New Roman" w:cs="Times New Roman"/>
                <w:color w:val="auto"/>
                <w:kern w:val="0"/>
                <w:sz w:val="24"/>
                <w:highlight w:val="none"/>
              </w:rPr>
              <w:t>人，</w:t>
            </w:r>
            <w:r>
              <w:rPr>
                <w:rFonts w:hint="eastAsia" w:ascii="Times New Roman" w:hAnsi="Times New Roman" w:cs="Times New Roman"/>
                <w:color w:val="auto"/>
                <w:kern w:val="0"/>
                <w:sz w:val="24"/>
                <w:highlight w:val="none"/>
                <w:lang w:eastAsia="zh-CN"/>
              </w:rPr>
              <w:t>主要用水为员工生活用水</w:t>
            </w:r>
            <w:r>
              <w:rPr>
                <w:rFonts w:hint="eastAsia" w:ascii="Times New Roman" w:hAnsi="Times New Roman" w:cs="Times New Roman"/>
                <w:color w:val="auto"/>
                <w:kern w:val="0"/>
                <w:sz w:val="24"/>
                <w:highlight w:val="none"/>
                <w:lang w:val="en-US" w:eastAsia="zh-CN"/>
              </w:rPr>
              <w:t>和</w:t>
            </w:r>
            <w:r>
              <w:rPr>
                <w:rFonts w:hint="eastAsia" w:cs="Times New Roman"/>
                <w:color w:val="auto"/>
                <w:kern w:val="0"/>
                <w:sz w:val="24"/>
                <w:highlight w:val="none"/>
                <w:lang w:val="en-US" w:eastAsia="zh-CN"/>
              </w:rPr>
              <w:t>生产</w:t>
            </w:r>
            <w:r>
              <w:rPr>
                <w:rFonts w:hint="eastAsia" w:ascii="Times New Roman" w:hAnsi="Times New Roman" w:cs="Times New Roman"/>
                <w:color w:val="auto"/>
                <w:kern w:val="0"/>
                <w:sz w:val="24"/>
                <w:highlight w:val="none"/>
                <w:lang w:val="en-US" w:eastAsia="zh-CN"/>
              </w:rPr>
              <w:t>用水，项目生活用水使用自来水，不涉及软水制备装置</w:t>
            </w:r>
            <w:r>
              <w:rPr>
                <w:rFonts w:hint="default" w:ascii="Times New Roman" w:hAnsi="Times New Roman" w:cs="Times New Roman"/>
                <w:color w:val="auto"/>
                <w:kern w:val="0"/>
                <w:sz w:val="24"/>
                <w:highlight w:val="none"/>
              </w:rPr>
              <w:t>，详见表2-</w:t>
            </w:r>
            <w:r>
              <w:rPr>
                <w:rFonts w:hint="eastAsia" w:ascii="Times New Roman" w:hAnsi="Times New Roman" w:cs="Times New Roman"/>
                <w:color w:val="auto"/>
                <w:kern w:val="0"/>
                <w:sz w:val="24"/>
                <w:highlight w:val="none"/>
                <w:lang w:val="en-US" w:eastAsia="zh-CN"/>
              </w:rPr>
              <w:t>6</w:t>
            </w:r>
            <w:r>
              <w:rPr>
                <w:rFonts w:hint="eastAsia" w:cs="Times New Roman"/>
                <w:color w:val="auto"/>
                <w:kern w:val="0"/>
                <w:sz w:val="24"/>
                <w:highlight w:val="none"/>
                <w:lang w:val="en-US" w:eastAsia="zh-CN"/>
              </w:rPr>
              <w:t>。</w:t>
            </w:r>
          </w:p>
          <w:p w14:paraId="02813C82">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cs="Times New Roman"/>
                <w:b/>
                <w:snapToGrid w:val="0"/>
                <w:color w:val="auto"/>
                <w:kern w:val="0"/>
                <w:szCs w:val="21"/>
                <w:highlight w:val="none"/>
              </w:rPr>
            </w:pPr>
            <w:r>
              <w:rPr>
                <w:rFonts w:hint="default" w:ascii="Times New Roman" w:hAnsi="Times New Roman" w:cs="Times New Roman"/>
                <w:b/>
                <w:snapToGrid w:val="0"/>
                <w:color w:val="auto"/>
                <w:kern w:val="0"/>
                <w:szCs w:val="21"/>
                <w:highlight w:val="none"/>
              </w:rPr>
              <w:t xml:space="preserve"> 表2-</w:t>
            </w:r>
            <w:r>
              <w:rPr>
                <w:rFonts w:hint="eastAsia" w:ascii="Times New Roman" w:hAnsi="Times New Roman" w:cs="Times New Roman"/>
                <w:b/>
                <w:snapToGrid w:val="0"/>
                <w:color w:val="auto"/>
                <w:kern w:val="0"/>
                <w:szCs w:val="21"/>
                <w:highlight w:val="none"/>
                <w:lang w:val="en-US" w:eastAsia="zh-CN"/>
              </w:rPr>
              <w:t>6</w:t>
            </w:r>
            <w:r>
              <w:rPr>
                <w:rFonts w:hint="default" w:ascii="Times New Roman" w:hAnsi="Times New Roman" w:cs="Times New Roman"/>
                <w:b/>
                <w:snapToGrid w:val="0"/>
                <w:color w:val="auto"/>
                <w:kern w:val="0"/>
                <w:szCs w:val="21"/>
                <w:highlight w:val="none"/>
              </w:rPr>
              <w:t xml:space="preserve">   项目用水及排水量核算表            单位：</w:t>
            </w:r>
            <w:r>
              <w:rPr>
                <w:rFonts w:hint="default" w:ascii="Times New Roman" w:hAnsi="Times New Roman" w:eastAsia="宋体" w:cs="Times New Roman"/>
                <w:b/>
                <w:bCs/>
                <w:color w:val="000000"/>
                <w:spacing w:val="0"/>
                <w:kern w:val="0"/>
                <w:sz w:val="24"/>
                <w:szCs w:val="24"/>
                <w:lang w:val="en-US" w:eastAsia="zh-CN" w:bidi="ar"/>
              </w:rPr>
              <w:t>m</w:t>
            </w:r>
            <w:r>
              <w:rPr>
                <w:rFonts w:hint="default" w:ascii="Times New Roman" w:hAnsi="Times New Roman" w:eastAsia="宋体" w:cs="Times New Roman"/>
                <w:b/>
                <w:bCs/>
                <w:color w:val="000000"/>
                <w:spacing w:val="0"/>
                <w:kern w:val="0"/>
                <w:sz w:val="24"/>
                <w:szCs w:val="24"/>
                <w:vertAlign w:val="superscript"/>
                <w:lang w:val="en-US" w:eastAsia="zh-CN" w:bidi="ar"/>
              </w:rPr>
              <w:t>3</w:t>
            </w:r>
            <w:r>
              <w:rPr>
                <w:rFonts w:hint="default" w:ascii="Times New Roman" w:hAnsi="Times New Roman" w:cs="Times New Roman"/>
                <w:b/>
                <w:snapToGrid w:val="0"/>
                <w:color w:val="auto"/>
                <w:kern w:val="0"/>
                <w:szCs w:val="21"/>
                <w:highlight w:val="none"/>
              </w:rPr>
              <w:t>/a</w:t>
            </w:r>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77"/>
              <w:gridCol w:w="908"/>
              <w:gridCol w:w="1077"/>
              <w:gridCol w:w="1077"/>
              <w:gridCol w:w="1078"/>
              <w:gridCol w:w="3720"/>
            </w:tblGrid>
            <w:tr w14:paraId="4354E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77" w:type="dxa"/>
                  <w:vMerge w:val="restart"/>
                  <w:tcBorders>
                    <w:tl2br w:val="nil"/>
                    <w:tr2bl w:val="nil"/>
                  </w:tcBorders>
                  <w:noWrap w:val="0"/>
                  <w:vAlign w:val="center"/>
                </w:tcPr>
                <w:p w14:paraId="7ED0EA96">
                  <w:pPr>
                    <w:jc w:val="center"/>
                    <w:rPr>
                      <w:rFonts w:hint="default" w:ascii="Times New Roman" w:hAnsi="Times New Roman" w:cs="Times New Roman"/>
                      <w:b/>
                      <w:snapToGrid w:val="0"/>
                      <w:color w:val="auto"/>
                      <w:kern w:val="0"/>
                      <w:szCs w:val="21"/>
                      <w:highlight w:val="none"/>
                    </w:rPr>
                  </w:pPr>
                  <w:r>
                    <w:rPr>
                      <w:rFonts w:hint="default" w:ascii="Times New Roman" w:hAnsi="Times New Roman" w:cs="Times New Roman"/>
                      <w:b/>
                      <w:snapToGrid w:val="0"/>
                      <w:color w:val="auto"/>
                      <w:kern w:val="0"/>
                      <w:szCs w:val="21"/>
                      <w:highlight w:val="none"/>
                    </w:rPr>
                    <w:t>用水类别</w:t>
                  </w:r>
                </w:p>
              </w:tc>
              <w:tc>
                <w:tcPr>
                  <w:tcW w:w="1985" w:type="dxa"/>
                  <w:gridSpan w:val="2"/>
                  <w:tcBorders>
                    <w:tl2br w:val="nil"/>
                    <w:tr2bl w:val="nil"/>
                  </w:tcBorders>
                  <w:noWrap w:val="0"/>
                  <w:vAlign w:val="center"/>
                </w:tcPr>
                <w:p w14:paraId="7103CB9F">
                  <w:pPr>
                    <w:jc w:val="center"/>
                    <w:rPr>
                      <w:rFonts w:hint="default" w:ascii="Times New Roman" w:hAnsi="Times New Roman" w:cs="Times New Roman"/>
                      <w:b/>
                      <w:snapToGrid w:val="0"/>
                      <w:color w:val="auto"/>
                      <w:kern w:val="0"/>
                      <w:szCs w:val="21"/>
                      <w:highlight w:val="none"/>
                    </w:rPr>
                  </w:pPr>
                  <w:r>
                    <w:rPr>
                      <w:rFonts w:hint="default" w:ascii="Times New Roman" w:hAnsi="Times New Roman" w:cs="Times New Roman"/>
                      <w:b/>
                      <w:snapToGrid w:val="0"/>
                      <w:color w:val="auto"/>
                      <w:kern w:val="0"/>
                      <w:szCs w:val="21"/>
                      <w:highlight w:val="none"/>
                    </w:rPr>
                    <w:t>环评阶段核算量</w:t>
                  </w:r>
                </w:p>
              </w:tc>
              <w:tc>
                <w:tcPr>
                  <w:tcW w:w="2155" w:type="dxa"/>
                  <w:gridSpan w:val="2"/>
                  <w:tcBorders>
                    <w:tl2br w:val="nil"/>
                    <w:tr2bl w:val="nil"/>
                  </w:tcBorders>
                  <w:noWrap w:val="0"/>
                  <w:vAlign w:val="center"/>
                </w:tcPr>
                <w:p w14:paraId="4FDB7D25">
                  <w:pPr>
                    <w:jc w:val="center"/>
                    <w:rPr>
                      <w:rFonts w:hint="default" w:ascii="Times New Roman" w:hAnsi="Times New Roman" w:cs="Times New Roman"/>
                      <w:b/>
                      <w:snapToGrid w:val="0"/>
                      <w:color w:val="auto"/>
                      <w:kern w:val="0"/>
                      <w:szCs w:val="21"/>
                      <w:highlight w:val="none"/>
                    </w:rPr>
                  </w:pPr>
                  <w:r>
                    <w:rPr>
                      <w:rFonts w:hint="default" w:ascii="Times New Roman" w:hAnsi="Times New Roman" w:cs="Times New Roman"/>
                      <w:b/>
                      <w:snapToGrid w:val="0"/>
                      <w:color w:val="auto"/>
                      <w:kern w:val="0"/>
                      <w:szCs w:val="21"/>
                      <w:highlight w:val="none"/>
                    </w:rPr>
                    <w:t>实际核算量（满负荷）</w:t>
                  </w:r>
                </w:p>
              </w:tc>
              <w:tc>
                <w:tcPr>
                  <w:tcW w:w="3720" w:type="dxa"/>
                  <w:vMerge w:val="restart"/>
                  <w:tcBorders>
                    <w:tl2br w:val="nil"/>
                    <w:tr2bl w:val="nil"/>
                  </w:tcBorders>
                  <w:noWrap w:val="0"/>
                  <w:vAlign w:val="center"/>
                </w:tcPr>
                <w:p w14:paraId="44D6DF12">
                  <w:pPr>
                    <w:pStyle w:val="109"/>
                    <w:bidi w:val="0"/>
                    <w:rPr>
                      <w:rFonts w:hint="default" w:ascii="Times New Roman" w:hAnsi="Times New Roman" w:cs="Times New Roman"/>
                      <w:b/>
                      <w:snapToGrid w:val="0"/>
                      <w:color w:val="auto"/>
                      <w:kern w:val="0"/>
                      <w:szCs w:val="21"/>
                      <w:highlight w:val="none"/>
                    </w:rPr>
                  </w:pPr>
                  <w:r>
                    <w:rPr>
                      <w:rFonts w:hint="eastAsia"/>
                      <w:b/>
                      <w:bCs w:val="0"/>
                      <w:color w:val="auto"/>
                    </w:rPr>
                    <w:t>废水去向</w:t>
                  </w:r>
                </w:p>
              </w:tc>
            </w:tr>
            <w:tr w14:paraId="6A6B1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77" w:type="dxa"/>
                  <w:vMerge w:val="continue"/>
                  <w:tcBorders>
                    <w:tl2br w:val="nil"/>
                    <w:tr2bl w:val="nil"/>
                  </w:tcBorders>
                  <w:noWrap w:val="0"/>
                  <w:vAlign w:val="center"/>
                </w:tcPr>
                <w:p w14:paraId="51F72244">
                  <w:pPr>
                    <w:jc w:val="center"/>
                    <w:rPr>
                      <w:rFonts w:hint="default" w:ascii="Times New Roman" w:hAnsi="Times New Roman" w:cs="Times New Roman"/>
                      <w:b/>
                      <w:snapToGrid w:val="0"/>
                      <w:color w:val="auto"/>
                      <w:kern w:val="0"/>
                      <w:szCs w:val="21"/>
                      <w:highlight w:val="none"/>
                    </w:rPr>
                  </w:pPr>
                </w:p>
              </w:tc>
              <w:tc>
                <w:tcPr>
                  <w:tcW w:w="908" w:type="dxa"/>
                  <w:tcBorders>
                    <w:tl2br w:val="nil"/>
                    <w:tr2bl w:val="nil"/>
                  </w:tcBorders>
                  <w:noWrap w:val="0"/>
                  <w:vAlign w:val="center"/>
                </w:tcPr>
                <w:p w14:paraId="65E79173">
                  <w:pPr>
                    <w:jc w:val="center"/>
                    <w:rPr>
                      <w:rFonts w:hint="default" w:ascii="Times New Roman" w:hAnsi="Times New Roman" w:cs="Times New Roman"/>
                      <w:b/>
                      <w:snapToGrid w:val="0"/>
                      <w:color w:val="auto"/>
                      <w:kern w:val="0"/>
                      <w:szCs w:val="21"/>
                      <w:highlight w:val="none"/>
                    </w:rPr>
                  </w:pPr>
                  <w:r>
                    <w:rPr>
                      <w:rFonts w:hint="default" w:ascii="Times New Roman" w:hAnsi="Times New Roman" w:cs="Times New Roman"/>
                      <w:b/>
                      <w:snapToGrid w:val="0"/>
                      <w:color w:val="auto"/>
                      <w:kern w:val="0"/>
                      <w:szCs w:val="21"/>
                      <w:highlight w:val="none"/>
                    </w:rPr>
                    <w:t>用水量</w:t>
                  </w:r>
                </w:p>
              </w:tc>
              <w:tc>
                <w:tcPr>
                  <w:tcW w:w="1077" w:type="dxa"/>
                  <w:tcBorders>
                    <w:tl2br w:val="nil"/>
                    <w:tr2bl w:val="nil"/>
                  </w:tcBorders>
                  <w:noWrap w:val="0"/>
                  <w:vAlign w:val="center"/>
                </w:tcPr>
                <w:p w14:paraId="4576F50A">
                  <w:pPr>
                    <w:jc w:val="center"/>
                    <w:rPr>
                      <w:rFonts w:hint="default" w:ascii="Times New Roman" w:hAnsi="Times New Roman" w:cs="Times New Roman"/>
                      <w:b/>
                      <w:snapToGrid w:val="0"/>
                      <w:color w:val="auto"/>
                      <w:kern w:val="0"/>
                      <w:szCs w:val="21"/>
                      <w:highlight w:val="none"/>
                    </w:rPr>
                  </w:pPr>
                  <w:r>
                    <w:rPr>
                      <w:rFonts w:hint="default" w:ascii="Times New Roman" w:hAnsi="Times New Roman" w:cs="Times New Roman"/>
                      <w:b/>
                      <w:snapToGrid w:val="0"/>
                      <w:color w:val="auto"/>
                      <w:kern w:val="0"/>
                      <w:szCs w:val="21"/>
                      <w:highlight w:val="none"/>
                    </w:rPr>
                    <w:t>排水量</w:t>
                  </w:r>
                </w:p>
              </w:tc>
              <w:tc>
                <w:tcPr>
                  <w:tcW w:w="1077" w:type="dxa"/>
                  <w:tcBorders>
                    <w:tl2br w:val="nil"/>
                    <w:tr2bl w:val="nil"/>
                  </w:tcBorders>
                  <w:noWrap w:val="0"/>
                  <w:vAlign w:val="center"/>
                </w:tcPr>
                <w:p w14:paraId="67998200">
                  <w:pPr>
                    <w:jc w:val="center"/>
                    <w:rPr>
                      <w:rFonts w:hint="default" w:ascii="Times New Roman" w:hAnsi="Times New Roman" w:cs="Times New Roman"/>
                      <w:b/>
                      <w:snapToGrid w:val="0"/>
                      <w:color w:val="auto"/>
                      <w:kern w:val="0"/>
                      <w:szCs w:val="21"/>
                      <w:highlight w:val="none"/>
                    </w:rPr>
                  </w:pPr>
                  <w:r>
                    <w:rPr>
                      <w:rFonts w:hint="default" w:ascii="Times New Roman" w:hAnsi="Times New Roman" w:cs="Times New Roman"/>
                      <w:b/>
                      <w:snapToGrid w:val="0"/>
                      <w:color w:val="auto"/>
                      <w:kern w:val="0"/>
                      <w:szCs w:val="21"/>
                      <w:highlight w:val="none"/>
                    </w:rPr>
                    <w:t>用水量</w:t>
                  </w:r>
                </w:p>
              </w:tc>
              <w:tc>
                <w:tcPr>
                  <w:tcW w:w="1078" w:type="dxa"/>
                  <w:tcBorders>
                    <w:tl2br w:val="nil"/>
                    <w:tr2bl w:val="nil"/>
                  </w:tcBorders>
                  <w:noWrap w:val="0"/>
                  <w:vAlign w:val="center"/>
                </w:tcPr>
                <w:p w14:paraId="286CDB01">
                  <w:pPr>
                    <w:jc w:val="center"/>
                    <w:rPr>
                      <w:rFonts w:hint="default" w:ascii="Times New Roman" w:hAnsi="Times New Roman" w:cs="Times New Roman"/>
                      <w:b/>
                      <w:snapToGrid w:val="0"/>
                      <w:color w:val="auto"/>
                      <w:kern w:val="0"/>
                      <w:szCs w:val="21"/>
                      <w:highlight w:val="none"/>
                    </w:rPr>
                  </w:pPr>
                  <w:r>
                    <w:rPr>
                      <w:rFonts w:hint="default" w:ascii="Times New Roman" w:hAnsi="Times New Roman" w:cs="Times New Roman"/>
                      <w:b/>
                      <w:snapToGrid w:val="0"/>
                      <w:color w:val="auto"/>
                      <w:kern w:val="0"/>
                      <w:szCs w:val="21"/>
                      <w:highlight w:val="none"/>
                    </w:rPr>
                    <w:t>排水量</w:t>
                  </w:r>
                </w:p>
              </w:tc>
              <w:tc>
                <w:tcPr>
                  <w:tcW w:w="3720" w:type="dxa"/>
                  <w:vMerge w:val="continue"/>
                  <w:tcBorders>
                    <w:tl2br w:val="nil"/>
                    <w:tr2bl w:val="nil"/>
                  </w:tcBorders>
                  <w:noWrap w:val="0"/>
                  <w:vAlign w:val="center"/>
                </w:tcPr>
                <w:p w14:paraId="4968DCA2">
                  <w:pPr>
                    <w:jc w:val="center"/>
                    <w:rPr>
                      <w:rFonts w:hint="default" w:ascii="Times New Roman" w:hAnsi="Times New Roman" w:cs="Times New Roman"/>
                      <w:b/>
                      <w:snapToGrid w:val="0"/>
                      <w:color w:val="auto"/>
                      <w:kern w:val="0"/>
                      <w:szCs w:val="21"/>
                      <w:highlight w:val="none"/>
                    </w:rPr>
                  </w:pPr>
                </w:p>
              </w:tc>
            </w:tr>
            <w:tr w14:paraId="6FA566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77" w:type="dxa"/>
                  <w:tcBorders>
                    <w:tl2br w:val="nil"/>
                    <w:tr2bl w:val="nil"/>
                  </w:tcBorders>
                  <w:noWrap w:val="0"/>
                  <w:vAlign w:val="center"/>
                </w:tcPr>
                <w:p w14:paraId="67BFB235">
                  <w:pPr>
                    <w:pStyle w:val="127"/>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cs="Times New Roman"/>
                      <w:snapToGrid w:val="0"/>
                      <w:color w:val="auto"/>
                      <w:kern w:val="0"/>
                      <w:szCs w:val="21"/>
                      <w:highlight w:val="none"/>
                    </w:rPr>
                  </w:pPr>
                  <w:r>
                    <w:rPr>
                      <w:rFonts w:hint="default" w:ascii="Times New Roman" w:hAnsi="Times New Roman" w:eastAsia="宋体" w:cs="Times New Roman"/>
                      <w:b w:val="0"/>
                      <w:bCs w:val="0"/>
                      <w:color w:val="000000"/>
                      <w:spacing w:val="0"/>
                      <w:sz w:val="21"/>
                      <w:szCs w:val="21"/>
                    </w:rPr>
                    <w:t>生活</w:t>
                  </w:r>
                  <w:r>
                    <w:rPr>
                      <w:rFonts w:hint="default" w:ascii="Times New Roman" w:hAnsi="Times New Roman" w:eastAsia="宋体" w:cs="Times New Roman"/>
                      <w:color w:val="000000"/>
                      <w:spacing w:val="0"/>
                      <w:sz w:val="21"/>
                      <w:szCs w:val="21"/>
                      <w:lang w:val="en-US" w:eastAsia="zh-CN"/>
                    </w:rPr>
                    <w:t>用</w:t>
                  </w:r>
                  <w:r>
                    <w:rPr>
                      <w:rFonts w:hint="default" w:ascii="Times New Roman" w:hAnsi="Times New Roman" w:eastAsia="宋体" w:cs="Times New Roman"/>
                      <w:b w:val="0"/>
                      <w:bCs w:val="0"/>
                      <w:color w:val="000000"/>
                      <w:spacing w:val="0"/>
                      <w:sz w:val="21"/>
                      <w:szCs w:val="21"/>
                      <w:lang w:val="en-US" w:eastAsia="zh-CN"/>
                    </w:rPr>
                    <w:t>水</w:t>
                  </w:r>
                </w:p>
              </w:tc>
              <w:tc>
                <w:tcPr>
                  <w:tcW w:w="908" w:type="dxa"/>
                  <w:tcBorders>
                    <w:tl2br w:val="nil"/>
                    <w:tr2bl w:val="nil"/>
                  </w:tcBorders>
                  <w:noWrap w:val="0"/>
                  <w:vAlign w:val="center"/>
                </w:tcPr>
                <w:p w14:paraId="07216740">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color w:val="000000"/>
                      <w:spacing w:val="0"/>
                      <w:sz w:val="21"/>
                      <w:szCs w:val="21"/>
                      <w:vertAlign w:val="baseline"/>
                      <w:lang w:val="en-US" w:eastAsia="zh-CN"/>
                    </w:rPr>
                    <w:t>135</w:t>
                  </w:r>
                </w:p>
              </w:tc>
              <w:tc>
                <w:tcPr>
                  <w:tcW w:w="1077" w:type="dxa"/>
                  <w:tcBorders>
                    <w:tl2br w:val="nil"/>
                    <w:tr2bl w:val="nil"/>
                  </w:tcBorders>
                  <w:noWrap w:val="0"/>
                  <w:vAlign w:val="center"/>
                </w:tcPr>
                <w:p w14:paraId="417F6BDE">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color w:val="000000"/>
                      <w:spacing w:val="0"/>
                      <w:sz w:val="21"/>
                      <w:szCs w:val="21"/>
                      <w:vertAlign w:val="baseline"/>
                      <w:lang w:val="en-US" w:eastAsia="zh-CN"/>
                    </w:rPr>
                    <w:t>121.5</w:t>
                  </w:r>
                </w:p>
              </w:tc>
              <w:tc>
                <w:tcPr>
                  <w:tcW w:w="1077" w:type="dxa"/>
                  <w:tcBorders>
                    <w:tl2br w:val="nil"/>
                    <w:tr2bl w:val="nil"/>
                  </w:tcBorders>
                  <w:noWrap w:val="0"/>
                  <w:vAlign w:val="center"/>
                </w:tcPr>
                <w:p w14:paraId="231C18BF">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000000"/>
                      <w:spacing w:val="0"/>
                      <w:sz w:val="21"/>
                      <w:szCs w:val="21"/>
                      <w:vertAlign w:val="baseline"/>
                      <w:lang w:val="en-US" w:eastAsia="zh-CN"/>
                    </w:rPr>
                    <w:t>135</w:t>
                  </w:r>
                </w:p>
              </w:tc>
              <w:tc>
                <w:tcPr>
                  <w:tcW w:w="1078" w:type="dxa"/>
                  <w:tcBorders>
                    <w:tl2br w:val="nil"/>
                    <w:tr2bl w:val="nil"/>
                  </w:tcBorders>
                  <w:noWrap w:val="0"/>
                  <w:vAlign w:val="center"/>
                </w:tcPr>
                <w:p w14:paraId="00CE108C">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000000"/>
                      <w:spacing w:val="0"/>
                      <w:sz w:val="21"/>
                      <w:szCs w:val="21"/>
                      <w:vertAlign w:val="baseline"/>
                      <w:lang w:val="en-US" w:eastAsia="zh-CN"/>
                    </w:rPr>
                    <w:t>121.5</w:t>
                  </w:r>
                </w:p>
              </w:tc>
              <w:tc>
                <w:tcPr>
                  <w:tcW w:w="3720" w:type="dxa"/>
                  <w:tcBorders>
                    <w:tl2br w:val="nil"/>
                    <w:tr2bl w:val="nil"/>
                  </w:tcBorders>
                  <w:noWrap w:val="0"/>
                  <w:vAlign w:val="center"/>
                </w:tcPr>
                <w:p w14:paraId="3194577B">
                  <w:pPr>
                    <w:keepNext w:val="0"/>
                    <w:keepLines w:val="0"/>
                    <w:pageBreakBefore w:val="0"/>
                    <w:widowControl/>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000000"/>
                      <w:spacing w:val="0"/>
                      <w:sz w:val="21"/>
                      <w:szCs w:val="21"/>
                      <w:vertAlign w:val="baseline"/>
                      <w:lang w:val="en-US" w:eastAsia="zh-CN"/>
                    </w:rPr>
                    <w:t>化粪池处理后作农肥，不外排</w:t>
                  </w:r>
                </w:p>
              </w:tc>
            </w:tr>
            <w:tr w14:paraId="7B7D4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77" w:type="dxa"/>
                  <w:tcBorders>
                    <w:tl2br w:val="nil"/>
                    <w:tr2bl w:val="nil"/>
                  </w:tcBorders>
                  <w:noWrap w:val="0"/>
                  <w:vAlign w:val="center"/>
                </w:tcPr>
                <w:p w14:paraId="09C3146A">
                  <w:pPr>
                    <w:pStyle w:val="127"/>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cs="Times New Roman"/>
                      <w:snapToGrid w:val="0"/>
                      <w:color w:val="auto"/>
                      <w:kern w:val="0"/>
                      <w:szCs w:val="21"/>
                      <w:highlight w:val="none"/>
                    </w:rPr>
                  </w:pPr>
                  <w:r>
                    <w:rPr>
                      <w:rFonts w:hint="eastAsia" w:ascii="Times New Roman" w:hAnsi="Times New Roman" w:eastAsia="宋体" w:cs="Times New Roman"/>
                      <w:color w:val="000000"/>
                      <w:spacing w:val="0"/>
                      <w:sz w:val="21"/>
                      <w:szCs w:val="21"/>
                      <w:lang w:val="en-US" w:eastAsia="zh-CN"/>
                    </w:rPr>
                    <w:t>喷雾降尘</w:t>
                  </w:r>
                  <w:r>
                    <w:rPr>
                      <w:rFonts w:hint="default" w:ascii="Times New Roman" w:hAnsi="Times New Roman" w:eastAsia="宋体" w:cs="Times New Roman"/>
                      <w:color w:val="000000"/>
                      <w:spacing w:val="0"/>
                      <w:sz w:val="21"/>
                      <w:szCs w:val="21"/>
                      <w:lang w:val="en-US" w:eastAsia="zh-CN"/>
                    </w:rPr>
                    <w:t>用水</w:t>
                  </w:r>
                </w:p>
              </w:tc>
              <w:tc>
                <w:tcPr>
                  <w:tcW w:w="908" w:type="dxa"/>
                  <w:tcBorders>
                    <w:tl2br w:val="nil"/>
                    <w:tr2bl w:val="nil"/>
                  </w:tcBorders>
                  <w:noWrap w:val="0"/>
                  <w:vAlign w:val="center"/>
                </w:tcPr>
                <w:p w14:paraId="034FC143">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color w:val="000000"/>
                      <w:spacing w:val="0"/>
                      <w:sz w:val="21"/>
                      <w:szCs w:val="21"/>
                      <w:vertAlign w:val="baseline"/>
                      <w:lang w:val="en-US" w:eastAsia="zh-CN"/>
                    </w:rPr>
                    <w:t>1200</w:t>
                  </w:r>
                </w:p>
              </w:tc>
              <w:tc>
                <w:tcPr>
                  <w:tcW w:w="1077" w:type="dxa"/>
                  <w:tcBorders>
                    <w:tl2br w:val="nil"/>
                    <w:tr2bl w:val="nil"/>
                  </w:tcBorders>
                  <w:noWrap w:val="0"/>
                  <w:vAlign w:val="center"/>
                </w:tcPr>
                <w:p w14:paraId="212284B9">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color w:val="000000"/>
                      <w:spacing w:val="0"/>
                      <w:sz w:val="21"/>
                      <w:szCs w:val="21"/>
                      <w:vertAlign w:val="baseline"/>
                      <w:lang w:val="en-US" w:eastAsia="zh-CN"/>
                    </w:rPr>
                    <w:t>/</w:t>
                  </w:r>
                </w:p>
              </w:tc>
              <w:tc>
                <w:tcPr>
                  <w:tcW w:w="1077" w:type="dxa"/>
                  <w:tcBorders>
                    <w:tl2br w:val="nil"/>
                    <w:tr2bl w:val="nil"/>
                  </w:tcBorders>
                  <w:noWrap w:val="0"/>
                  <w:vAlign w:val="center"/>
                </w:tcPr>
                <w:p w14:paraId="0CE1617E">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000000"/>
                      <w:spacing w:val="0"/>
                      <w:sz w:val="21"/>
                      <w:szCs w:val="21"/>
                      <w:vertAlign w:val="baseline"/>
                      <w:lang w:val="en-US" w:eastAsia="zh-CN"/>
                    </w:rPr>
                    <w:t>1200</w:t>
                  </w:r>
                </w:p>
              </w:tc>
              <w:tc>
                <w:tcPr>
                  <w:tcW w:w="1078" w:type="dxa"/>
                  <w:tcBorders>
                    <w:tl2br w:val="nil"/>
                    <w:tr2bl w:val="nil"/>
                  </w:tcBorders>
                  <w:noWrap w:val="0"/>
                  <w:vAlign w:val="center"/>
                </w:tcPr>
                <w:p w14:paraId="485A29A0">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000000"/>
                      <w:spacing w:val="0"/>
                      <w:sz w:val="21"/>
                      <w:szCs w:val="21"/>
                      <w:vertAlign w:val="baseline"/>
                      <w:lang w:val="en-US" w:eastAsia="zh-CN"/>
                    </w:rPr>
                    <w:t>/</w:t>
                  </w:r>
                </w:p>
              </w:tc>
              <w:tc>
                <w:tcPr>
                  <w:tcW w:w="3720" w:type="dxa"/>
                  <w:tcBorders>
                    <w:tl2br w:val="nil"/>
                    <w:tr2bl w:val="nil"/>
                  </w:tcBorders>
                  <w:noWrap w:val="0"/>
                  <w:vAlign w:val="center"/>
                </w:tcPr>
                <w:p w14:paraId="46B1449F">
                  <w:pPr>
                    <w:keepNext w:val="0"/>
                    <w:keepLines w:val="0"/>
                    <w:pageBreakBefore w:val="0"/>
                    <w:widowControl/>
                    <w:kinsoku/>
                    <w:wordWrap/>
                    <w:overflowPunct/>
                    <w:topLinePunct w:val="0"/>
                    <w:autoSpaceDE/>
                    <w:autoSpaceDN/>
                    <w:bidi w:val="0"/>
                    <w:snapToGrid/>
                    <w:spacing w:line="240" w:lineRule="auto"/>
                    <w:jc w:val="center"/>
                    <w:textAlignment w:val="auto"/>
                    <w:rPr>
                      <w:rFonts w:hint="eastAsia" w:cs="Times New Roman"/>
                      <w:snapToGrid w:val="0"/>
                      <w:color w:val="auto"/>
                      <w:kern w:val="0"/>
                      <w:szCs w:val="21"/>
                      <w:highlight w:val="none"/>
                      <w:lang w:val="en-US" w:eastAsia="zh-CN"/>
                    </w:rPr>
                  </w:pPr>
                  <w:r>
                    <w:rPr>
                      <w:rFonts w:hint="eastAsia"/>
                      <w:color w:val="000000"/>
                      <w:sz w:val="21"/>
                      <w:szCs w:val="21"/>
                    </w:rPr>
                    <w:t>自然蒸发损耗</w:t>
                  </w:r>
                </w:p>
              </w:tc>
            </w:tr>
            <w:tr w14:paraId="43476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4" w:hRule="exact"/>
                <w:jc w:val="center"/>
              </w:trPr>
              <w:tc>
                <w:tcPr>
                  <w:tcW w:w="1577" w:type="dxa"/>
                  <w:tcBorders>
                    <w:tl2br w:val="nil"/>
                    <w:tr2bl w:val="nil"/>
                  </w:tcBorders>
                  <w:noWrap w:val="0"/>
                  <w:vAlign w:val="center"/>
                </w:tcPr>
                <w:p w14:paraId="1031AD4B">
                  <w:pPr>
                    <w:pStyle w:val="127"/>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cs="Times New Roman"/>
                      <w:snapToGrid w:val="0"/>
                      <w:color w:val="auto"/>
                      <w:kern w:val="0"/>
                      <w:szCs w:val="21"/>
                      <w:highlight w:val="none"/>
                    </w:rPr>
                  </w:pPr>
                  <w:r>
                    <w:rPr>
                      <w:rFonts w:hint="eastAsia" w:ascii="Times New Roman" w:hAnsi="Times New Roman" w:eastAsia="宋体" w:cs="Times New Roman"/>
                      <w:color w:val="000000"/>
                      <w:spacing w:val="0"/>
                      <w:sz w:val="21"/>
                      <w:szCs w:val="21"/>
                      <w:lang w:val="en-US" w:eastAsia="zh-CN"/>
                    </w:rPr>
                    <w:t>破碎筛分洗砂用水</w:t>
                  </w:r>
                </w:p>
              </w:tc>
              <w:tc>
                <w:tcPr>
                  <w:tcW w:w="908" w:type="dxa"/>
                  <w:tcBorders>
                    <w:tl2br w:val="nil"/>
                    <w:tr2bl w:val="nil"/>
                  </w:tcBorders>
                  <w:noWrap w:val="0"/>
                  <w:vAlign w:val="center"/>
                </w:tcPr>
                <w:p w14:paraId="6D07DF9A">
                  <w:pPr>
                    <w:keepNext w:val="0"/>
                    <w:keepLines w:val="0"/>
                    <w:pageBreakBefore w:val="0"/>
                    <w:widowControl/>
                    <w:kinsoku/>
                    <w:wordWrap/>
                    <w:overflowPunct/>
                    <w:topLinePunct w:val="0"/>
                    <w:autoSpaceDE/>
                    <w:autoSpaceDN/>
                    <w:bidi w:val="0"/>
                    <w:snapToGrid/>
                    <w:spacing w:line="240" w:lineRule="auto"/>
                    <w:jc w:val="center"/>
                    <w:textAlignment w:val="auto"/>
                    <w:rPr>
                      <w:rFonts w:hint="eastAsia" w:cs="Times New Roman"/>
                      <w:snapToGrid w:val="0"/>
                      <w:color w:val="auto"/>
                      <w:kern w:val="0"/>
                      <w:szCs w:val="21"/>
                      <w:highlight w:val="none"/>
                      <w:lang w:val="en-US" w:eastAsia="zh-CN"/>
                    </w:rPr>
                  </w:pPr>
                  <w:r>
                    <w:rPr>
                      <w:rFonts w:hint="eastAsia" w:ascii="Times New Roman" w:hAnsi="Times New Roman" w:eastAsia="宋体" w:cs="Times New Roman"/>
                      <w:color w:val="000000"/>
                      <w:spacing w:val="0"/>
                      <w:sz w:val="21"/>
                      <w:szCs w:val="21"/>
                      <w:vertAlign w:val="baseline"/>
                      <w:lang w:val="en-US" w:eastAsia="zh-CN"/>
                    </w:rPr>
                    <w:t>31111</w:t>
                  </w:r>
                </w:p>
              </w:tc>
              <w:tc>
                <w:tcPr>
                  <w:tcW w:w="1077" w:type="dxa"/>
                  <w:tcBorders>
                    <w:tl2br w:val="nil"/>
                    <w:tr2bl w:val="nil"/>
                  </w:tcBorders>
                  <w:noWrap w:val="0"/>
                  <w:vAlign w:val="center"/>
                </w:tcPr>
                <w:p w14:paraId="10AB64F7">
                  <w:pPr>
                    <w:keepNext w:val="0"/>
                    <w:keepLines w:val="0"/>
                    <w:pageBreakBefore w:val="0"/>
                    <w:widowControl/>
                    <w:kinsoku/>
                    <w:wordWrap/>
                    <w:overflowPunct/>
                    <w:topLinePunct w:val="0"/>
                    <w:autoSpaceDE/>
                    <w:autoSpaceDN/>
                    <w:bidi w:val="0"/>
                    <w:snapToGrid/>
                    <w:spacing w:line="240" w:lineRule="auto"/>
                    <w:jc w:val="center"/>
                    <w:textAlignment w:val="auto"/>
                    <w:rPr>
                      <w:rFonts w:hint="eastAsia" w:cs="Times New Roman"/>
                      <w:snapToGrid w:val="0"/>
                      <w:color w:val="auto"/>
                      <w:kern w:val="0"/>
                      <w:szCs w:val="21"/>
                      <w:highlight w:val="none"/>
                      <w:lang w:val="en-US" w:eastAsia="zh-CN"/>
                    </w:rPr>
                  </w:pPr>
                  <w:r>
                    <w:rPr>
                      <w:rFonts w:hint="eastAsia" w:ascii="Times New Roman" w:hAnsi="Times New Roman" w:eastAsia="宋体" w:cs="Times New Roman"/>
                      <w:color w:val="000000"/>
                      <w:spacing w:val="0"/>
                      <w:sz w:val="21"/>
                      <w:szCs w:val="21"/>
                      <w:vertAlign w:val="baseline"/>
                      <w:lang w:val="en-US" w:eastAsia="zh-CN"/>
                    </w:rPr>
                    <w:t>0</w:t>
                  </w:r>
                </w:p>
              </w:tc>
              <w:tc>
                <w:tcPr>
                  <w:tcW w:w="1077" w:type="dxa"/>
                  <w:tcBorders>
                    <w:tl2br w:val="nil"/>
                    <w:tr2bl w:val="nil"/>
                  </w:tcBorders>
                  <w:noWrap w:val="0"/>
                  <w:vAlign w:val="center"/>
                </w:tcPr>
                <w:p w14:paraId="7F7D7BBD">
                  <w:pPr>
                    <w:keepNext w:val="0"/>
                    <w:keepLines w:val="0"/>
                    <w:pageBreakBefore w:val="0"/>
                    <w:widowControl/>
                    <w:kinsoku/>
                    <w:wordWrap/>
                    <w:overflowPunct/>
                    <w:topLinePunct w:val="0"/>
                    <w:autoSpaceDE/>
                    <w:autoSpaceDN/>
                    <w:bidi w:val="0"/>
                    <w:snapToGrid/>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color w:val="000000"/>
                      <w:spacing w:val="0"/>
                      <w:sz w:val="21"/>
                      <w:szCs w:val="21"/>
                      <w:vertAlign w:val="baseline"/>
                      <w:lang w:val="en-US" w:eastAsia="zh-CN"/>
                    </w:rPr>
                    <w:t>31111</w:t>
                  </w:r>
                </w:p>
              </w:tc>
              <w:tc>
                <w:tcPr>
                  <w:tcW w:w="1078" w:type="dxa"/>
                  <w:tcBorders>
                    <w:tl2br w:val="nil"/>
                    <w:tr2bl w:val="nil"/>
                  </w:tcBorders>
                  <w:noWrap w:val="0"/>
                  <w:vAlign w:val="center"/>
                </w:tcPr>
                <w:p w14:paraId="3924E522">
                  <w:pPr>
                    <w:keepNext w:val="0"/>
                    <w:keepLines w:val="0"/>
                    <w:pageBreakBefore w:val="0"/>
                    <w:widowControl/>
                    <w:kinsoku/>
                    <w:wordWrap/>
                    <w:overflowPunct/>
                    <w:topLinePunct w:val="0"/>
                    <w:autoSpaceDE/>
                    <w:autoSpaceDN/>
                    <w:bidi w:val="0"/>
                    <w:snapToGrid/>
                    <w:spacing w:line="240" w:lineRule="auto"/>
                    <w:jc w:val="center"/>
                    <w:textAlignment w:val="auto"/>
                    <w:rPr>
                      <w:rFonts w:hint="eastAsia" w:cs="Times New Roman"/>
                      <w:snapToGrid w:val="0"/>
                      <w:color w:val="auto"/>
                      <w:kern w:val="0"/>
                      <w:szCs w:val="21"/>
                      <w:highlight w:val="none"/>
                      <w:lang w:val="en-US" w:eastAsia="zh-CN"/>
                    </w:rPr>
                  </w:pPr>
                  <w:r>
                    <w:rPr>
                      <w:rFonts w:hint="eastAsia" w:ascii="Times New Roman" w:hAnsi="Times New Roman" w:eastAsia="宋体" w:cs="Times New Roman"/>
                      <w:color w:val="000000"/>
                      <w:spacing w:val="0"/>
                      <w:sz w:val="21"/>
                      <w:szCs w:val="21"/>
                      <w:vertAlign w:val="baseline"/>
                      <w:lang w:val="en-US" w:eastAsia="zh-CN"/>
                    </w:rPr>
                    <w:t>0</w:t>
                  </w:r>
                </w:p>
              </w:tc>
              <w:tc>
                <w:tcPr>
                  <w:tcW w:w="3720" w:type="dxa"/>
                  <w:tcBorders>
                    <w:tl2br w:val="nil"/>
                    <w:tr2bl w:val="nil"/>
                  </w:tcBorders>
                  <w:noWrap w:val="0"/>
                  <w:vAlign w:val="center"/>
                </w:tcPr>
                <w:p w14:paraId="4EB6ED48">
                  <w:pPr>
                    <w:keepNext w:val="0"/>
                    <w:keepLines w:val="0"/>
                    <w:pageBreakBefore w:val="0"/>
                    <w:widowControl/>
                    <w:kinsoku/>
                    <w:wordWrap/>
                    <w:overflowPunct/>
                    <w:topLinePunct w:val="0"/>
                    <w:autoSpaceDE/>
                    <w:autoSpaceDN/>
                    <w:bidi w:val="0"/>
                    <w:snapToGrid/>
                    <w:spacing w:line="240" w:lineRule="auto"/>
                    <w:jc w:val="center"/>
                    <w:textAlignment w:val="auto"/>
                    <w:rPr>
                      <w:rFonts w:hint="eastAsia"/>
                      <w:color w:val="auto"/>
                      <w:lang w:val="en-US" w:eastAsia="zh-CN"/>
                    </w:rPr>
                  </w:pPr>
                  <w:r>
                    <w:rPr>
                      <w:rFonts w:hint="eastAsia" w:ascii="Times New Roman" w:hAnsi="Times New Roman" w:eastAsia="宋体" w:cs="Times New Roman"/>
                      <w:color w:val="000000"/>
                      <w:spacing w:val="0"/>
                      <w:sz w:val="21"/>
                      <w:szCs w:val="21"/>
                      <w:lang w:val="en-US" w:eastAsia="zh-CN"/>
                    </w:rPr>
                    <w:t>1#</w:t>
                  </w:r>
                  <w:r>
                    <w:rPr>
                      <w:rFonts w:hint="default" w:ascii="Times New Roman" w:hAnsi="Times New Roman" w:eastAsia="宋体" w:cs="Times New Roman"/>
                      <w:color w:val="000000"/>
                      <w:spacing w:val="0"/>
                      <w:sz w:val="21"/>
                      <w:szCs w:val="21"/>
                    </w:rPr>
                    <w:t>沉淀池</w:t>
                  </w:r>
                  <w:r>
                    <w:rPr>
                      <w:rFonts w:hint="eastAsia" w:ascii="Times New Roman" w:hAnsi="Times New Roman" w:eastAsia="宋体" w:cs="Times New Roman"/>
                      <w:color w:val="000000"/>
                      <w:spacing w:val="0"/>
                      <w:sz w:val="21"/>
                      <w:szCs w:val="21"/>
                      <w:lang w:val="en-US" w:eastAsia="zh-CN"/>
                    </w:rPr>
                    <w:t>+废水处理塔</w:t>
                  </w:r>
                  <w:r>
                    <w:rPr>
                      <w:rFonts w:hint="eastAsia" w:ascii="Times New Roman" w:hAnsi="Times New Roman" w:eastAsia="宋体" w:cs="Times New Roman"/>
                      <w:color w:val="000000"/>
                      <w:spacing w:val="0"/>
                      <w:sz w:val="21"/>
                      <w:szCs w:val="21"/>
                      <w:lang w:eastAsia="zh-CN"/>
                    </w:rPr>
                    <w:t>处理</w:t>
                  </w:r>
                  <w:r>
                    <w:rPr>
                      <w:rFonts w:hint="default" w:ascii="Times New Roman" w:hAnsi="Times New Roman" w:eastAsia="宋体" w:cs="Times New Roman"/>
                      <w:color w:val="000000"/>
                      <w:spacing w:val="0"/>
                      <w:sz w:val="21"/>
                      <w:szCs w:val="21"/>
                    </w:rPr>
                    <w:t>后回用</w:t>
                  </w:r>
                  <w:r>
                    <w:rPr>
                      <w:rFonts w:hint="eastAsia" w:ascii="Times New Roman" w:hAnsi="Times New Roman" w:eastAsia="宋体" w:cs="Times New Roman"/>
                      <w:color w:val="000000"/>
                      <w:spacing w:val="0"/>
                      <w:sz w:val="21"/>
                      <w:szCs w:val="21"/>
                      <w:lang w:val="en-US" w:eastAsia="zh-CN"/>
                    </w:rPr>
                    <w:t>作生产用水</w:t>
                  </w:r>
                  <w:r>
                    <w:rPr>
                      <w:rFonts w:hint="eastAsia" w:ascii="Times New Roman" w:hAnsi="Times New Roman" w:eastAsia="宋体" w:cs="Times New Roman"/>
                      <w:color w:val="000000"/>
                      <w:spacing w:val="0"/>
                      <w:sz w:val="21"/>
                      <w:szCs w:val="21"/>
                      <w:lang w:eastAsia="zh-CN"/>
                    </w:rPr>
                    <w:t>，不外排</w:t>
                  </w:r>
                </w:p>
              </w:tc>
            </w:tr>
            <w:tr w14:paraId="2FF8AA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9" w:hRule="exact"/>
                <w:jc w:val="center"/>
              </w:trPr>
              <w:tc>
                <w:tcPr>
                  <w:tcW w:w="1577" w:type="dxa"/>
                  <w:tcBorders>
                    <w:tl2br w:val="nil"/>
                    <w:tr2bl w:val="nil"/>
                  </w:tcBorders>
                  <w:noWrap w:val="0"/>
                  <w:vAlign w:val="center"/>
                </w:tcPr>
                <w:p w14:paraId="53A8BABE">
                  <w:pPr>
                    <w:pStyle w:val="127"/>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cs="Times New Roman"/>
                      <w:snapToGrid w:val="0"/>
                      <w:color w:val="auto"/>
                      <w:kern w:val="0"/>
                      <w:szCs w:val="21"/>
                      <w:highlight w:val="none"/>
                    </w:rPr>
                  </w:pPr>
                  <w:r>
                    <w:rPr>
                      <w:rFonts w:hint="eastAsia" w:ascii="Times New Roman" w:hAnsi="Times New Roman" w:eastAsia="宋体" w:cs="Times New Roman"/>
                      <w:color w:val="000000"/>
                      <w:spacing w:val="0"/>
                      <w:sz w:val="21"/>
                      <w:szCs w:val="21"/>
                      <w:lang w:val="en-US" w:eastAsia="zh-CN"/>
                    </w:rPr>
                    <w:t>车轮冲洗用水</w:t>
                  </w:r>
                </w:p>
              </w:tc>
              <w:tc>
                <w:tcPr>
                  <w:tcW w:w="908" w:type="dxa"/>
                  <w:tcBorders>
                    <w:tl2br w:val="nil"/>
                    <w:tr2bl w:val="nil"/>
                  </w:tcBorders>
                  <w:noWrap w:val="0"/>
                  <w:vAlign w:val="center"/>
                </w:tcPr>
                <w:p w14:paraId="33A665ED">
                  <w:pPr>
                    <w:keepNext w:val="0"/>
                    <w:keepLines w:val="0"/>
                    <w:pageBreakBefore w:val="0"/>
                    <w:widowControl/>
                    <w:kinsoku/>
                    <w:wordWrap/>
                    <w:overflowPunct/>
                    <w:topLinePunct w:val="0"/>
                    <w:autoSpaceDE/>
                    <w:autoSpaceDN/>
                    <w:bidi w:val="0"/>
                    <w:snapToGrid/>
                    <w:spacing w:line="240" w:lineRule="auto"/>
                    <w:jc w:val="center"/>
                    <w:textAlignment w:val="auto"/>
                    <w:rPr>
                      <w:rFonts w:hint="eastAsia" w:cs="Times New Roman"/>
                      <w:snapToGrid w:val="0"/>
                      <w:color w:val="auto"/>
                      <w:kern w:val="0"/>
                      <w:szCs w:val="21"/>
                      <w:highlight w:val="none"/>
                      <w:lang w:val="en-US" w:eastAsia="zh-CN"/>
                    </w:rPr>
                  </w:pPr>
                  <w:r>
                    <w:rPr>
                      <w:rFonts w:hint="eastAsia" w:ascii="Times New Roman" w:hAnsi="Times New Roman" w:eastAsia="宋体" w:cs="Times New Roman"/>
                      <w:color w:val="000000"/>
                      <w:spacing w:val="0"/>
                      <w:sz w:val="21"/>
                      <w:szCs w:val="21"/>
                      <w:vertAlign w:val="baseline"/>
                      <w:lang w:val="en-US" w:eastAsia="zh-CN"/>
                    </w:rPr>
                    <w:t>1005</w:t>
                  </w:r>
                </w:p>
              </w:tc>
              <w:tc>
                <w:tcPr>
                  <w:tcW w:w="1077" w:type="dxa"/>
                  <w:tcBorders>
                    <w:tl2br w:val="nil"/>
                    <w:tr2bl w:val="nil"/>
                  </w:tcBorders>
                  <w:noWrap w:val="0"/>
                  <w:vAlign w:val="center"/>
                </w:tcPr>
                <w:p w14:paraId="2FEFA921">
                  <w:pPr>
                    <w:keepNext w:val="0"/>
                    <w:keepLines w:val="0"/>
                    <w:pageBreakBefore w:val="0"/>
                    <w:widowControl/>
                    <w:kinsoku/>
                    <w:wordWrap/>
                    <w:overflowPunct/>
                    <w:topLinePunct w:val="0"/>
                    <w:autoSpaceDE/>
                    <w:autoSpaceDN/>
                    <w:bidi w:val="0"/>
                    <w:snapToGrid/>
                    <w:spacing w:line="240" w:lineRule="auto"/>
                    <w:jc w:val="center"/>
                    <w:textAlignment w:val="auto"/>
                    <w:rPr>
                      <w:rFonts w:hint="eastAsia" w:cs="Times New Roman"/>
                      <w:snapToGrid w:val="0"/>
                      <w:color w:val="auto"/>
                      <w:kern w:val="0"/>
                      <w:szCs w:val="21"/>
                      <w:highlight w:val="none"/>
                      <w:lang w:val="en-US" w:eastAsia="zh-CN"/>
                    </w:rPr>
                  </w:pPr>
                  <w:r>
                    <w:rPr>
                      <w:rFonts w:hint="eastAsia" w:ascii="Times New Roman" w:hAnsi="Times New Roman" w:eastAsia="宋体" w:cs="Times New Roman"/>
                      <w:color w:val="000000"/>
                      <w:spacing w:val="0"/>
                      <w:sz w:val="21"/>
                      <w:szCs w:val="21"/>
                      <w:vertAlign w:val="baseline"/>
                      <w:lang w:val="en-US" w:eastAsia="zh-CN"/>
                    </w:rPr>
                    <w:t>0</w:t>
                  </w:r>
                </w:p>
              </w:tc>
              <w:tc>
                <w:tcPr>
                  <w:tcW w:w="1077" w:type="dxa"/>
                  <w:tcBorders>
                    <w:tl2br w:val="nil"/>
                    <w:tr2bl w:val="nil"/>
                  </w:tcBorders>
                  <w:noWrap w:val="0"/>
                  <w:vAlign w:val="center"/>
                </w:tcPr>
                <w:p w14:paraId="5BA55EEA">
                  <w:pPr>
                    <w:keepNext w:val="0"/>
                    <w:keepLines w:val="0"/>
                    <w:pageBreakBefore w:val="0"/>
                    <w:widowControl/>
                    <w:kinsoku/>
                    <w:wordWrap/>
                    <w:overflowPunct/>
                    <w:topLinePunct w:val="0"/>
                    <w:autoSpaceDE/>
                    <w:autoSpaceDN/>
                    <w:bidi w:val="0"/>
                    <w:snapToGrid/>
                    <w:spacing w:line="240" w:lineRule="auto"/>
                    <w:jc w:val="center"/>
                    <w:textAlignment w:val="auto"/>
                    <w:rPr>
                      <w:rFonts w:hint="eastAsia" w:cs="Times New Roman"/>
                      <w:color w:val="auto"/>
                      <w:lang w:val="en-US" w:eastAsia="zh-CN"/>
                    </w:rPr>
                  </w:pPr>
                  <w:r>
                    <w:rPr>
                      <w:rFonts w:hint="eastAsia" w:ascii="Times New Roman" w:hAnsi="Times New Roman" w:eastAsia="宋体" w:cs="Times New Roman"/>
                      <w:color w:val="000000"/>
                      <w:spacing w:val="0"/>
                      <w:sz w:val="21"/>
                      <w:szCs w:val="21"/>
                      <w:vertAlign w:val="baseline"/>
                      <w:lang w:val="en-US" w:eastAsia="zh-CN"/>
                    </w:rPr>
                    <w:t>1005</w:t>
                  </w:r>
                </w:p>
              </w:tc>
              <w:tc>
                <w:tcPr>
                  <w:tcW w:w="1078" w:type="dxa"/>
                  <w:tcBorders>
                    <w:tl2br w:val="nil"/>
                    <w:tr2bl w:val="nil"/>
                  </w:tcBorders>
                  <w:noWrap w:val="0"/>
                  <w:vAlign w:val="center"/>
                </w:tcPr>
                <w:p w14:paraId="2069B8CD">
                  <w:pPr>
                    <w:keepNext w:val="0"/>
                    <w:keepLines w:val="0"/>
                    <w:pageBreakBefore w:val="0"/>
                    <w:widowControl/>
                    <w:kinsoku/>
                    <w:wordWrap/>
                    <w:overflowPunct/>
                    <w:topLinePunct w:val="0"/>
                    <w:autoSpaceDE/>
                    <w:autoSpaceDN/>
                    <w:bidi w:val="0"/>
                    <w:snapToGrid/>
                    <w:spacing w:line="240" w:lineRule="auto"/>
                    <w:jc w:val="center"/>
                    <w:textAlignment w:val="auto"/>
                    <w:rPr>
                      <w:rFonts w:hint="eastAsia" w:cs="Times New Roman"/>
                      <w:snapToGrid w:val="0"/>
                      <w:color w:val="auto"/>
                      <w:kern w:val="0"/>
                      <w:szCs w:val="21"/>
                      <w:highlight w:val="none"/>
                      <w:lang w:val="en-US" w:eastAsia="zh-CN"/>
                    </w:rPr>
                  </w:pPr>
                  <w:r>
                    <w:rPr>
                      <w:rFonts w:hint="eastAsia" w:ascii="Times New Roman" w:hAnsi="Times New Roman" w:eastAsia="宋体" w:cs="Times New Roman"/>
                      <w:color w:val="000000"/>
                      <w:spacing w:val="0"/>
                      <w:sz w:val="21"/>
                      <w:szCs w:val="21"/>
                      <w:vertAlign w:val="baseline"/>
                      <w:lang w:val="en-US" w:eastAsia="zh-CN"/>
                    </w:rPr>
                    <w:t>0</w:t>
                  </w:r>
                </w:p>
              </w:tc>
              <w:tc>
                <w:tcPr>
                  <w:tcW w:w="3720" w:type="dxa"/>
                  <w:tcBorders>
                    <w:tl2br w:val="nil"/>
                    <w:tr2bl w:val="nil"/>
                  </w:tcBorders>
                  <w:noWrap w:val="0"/>
                  <w:vAlign w:val="center"/>
                </w:tcPr>
                <w:p w14:paraId="49800E17">
                  <w:pPr>
                    <w:keepNext w:val="0"/>
                    <w:keepLines w:val="0"/>
                    <w:pageBreakBefore w:val="0"/>
                    <w:widowControl/>
                    <w:kinsoku/>
                    <w:wordWrap/>
                    <w:overflowPunct/>
                    <w:topLinePunct w:val="0"/>
                    <w:autoSpaceDE/>
                    <w:autoSpaceDN/>
                    <w:bidi w:val="0"/>
                    <w:snapToGrid/>
                    <w:spacing w:line="240" w:lineRule="auto"/>
                    <w:jc w:val="center"/>
                    <w:textAlignment w:val="auto"/>
                    <w:rPr>
                      <w:rFonts w:hint="eastAsia"/>
                      <w:color w:val="auto"/>
                      <w:lang w:val="en-US" w:eastAsia="zh-CN"/>
                    </w:rPr>
                  </w:pPr>
                  <w:r>
                    <w:rPr>
                      <w:rFonts w:hint="eastAsia" w:ascii="Times New Roman" w:hAnsi="Times New Roman" w:eastAsia="宋体" w:cs="Times New Roman"/>
                      <w:color w:val="FF0000"/>
                      <w:spacing w:val="0"/>
                      <w:sz w:val="21"/>
                      <w:szCs w:val="21"/>
                      <w:lang w:val="en-US" w:eastAsia="zh-CN"/>
                    </w:rPr>
                    <w:t>2#沉淀池处理后回用于车轮冲洗或场地洒</w:t>
                  </w:r>
                  <w:r>
                    <w:rPr>
                      <w:rFonts w:hint="eastAsia" w:ascii="Times New Roman" w:hAnsi="Times New Roman" w:eastAsia="宋体" w:cs="Times New Roman"/>
                      <w:color w:val="000000"/>
                      <w:spacing w:val="0"/>
                      <w:sz w:val="21"/>
                      <w:szCs w:val="21"/>
                      <w:lang w:val="en-US" w:eastAsia="zh-CN"/>
                    </w:rPr>
                    <w:t>水降尘，不外排</w:t>
                  </w:r>
                </w:p>
              </w:tc>
            </w:tr>
            <w:tr w14:paraId="45BA8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77" w:type="dxa"/>
                  <w:tcBorders>
                    <w:tl2br w:val="nil"/>
                    <w:tr2bl w:val="nil"/>
                  </w:tcBorders>
                  <w:noWrap w:val="0"/>
                  <w:vAlign w:val="center"/>
                </w:tcPr>
                <w:p w14:paraId="661DC33C">
                  <w:pPr>
                    <w:jc w:val="center"/>
                    <w:rPr>
                      <w:rFonts w:hint="default" w:ascii="Times New Roman" w:hAnsi="Times New Roman" w:cs="Times New Roman"/>
                      <w:snapToGrid w:val="0"/>
                      <w:color w:val="auto"/>
                      <w:kern w:val="0"/>
                      <w:szCs w:val="21"/>
                      <w:highlight w:val="none"/>
                    </w:rPr>
                  </w:pPr>
                  <w:r>
                    <w:rPr>
                      <w:rFonts w:hint="default" w:ascii="Times New Roman" w:hAnsi="Times New Roman" w:cs="Times New Roman"/>
                      <w:snapToGrid w:val="0"/>
                      <w:color w:val="auto"/>
                      <w:kern w:val="0"/>
                      <w:szCs w:val="21"/>
                      <w:highlight w:val="none"/>
                    </w:rPr>
                    <w:t xml:space="preserve"> 合计</w:t>
                  </w:r>
                </w:p>
              </w:tc>
              <w:tc>
                <w:tcPr>
                  <w:tcW w:w="908" w:type="dxa"/>
                  <w:tcBorders>
                    <w:tl2br w:val="nil"/>
                    <w:tr2bl w:val="nil"/>
                  </w:tcBorders>
                  <w:noWrap w:val="0"/>
                  <w:vAlign w:val="center"/>
                </w:tcPr>
                <w:p w14:paraId="0716DB63">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color w:val="000000"/>
                      <w:spacing w:val="0"/>
                      <w:sz w:val="21"/>
                      <w:szCs w:val="21"/>
                      <w:vertAlign w:val="baseline"/>
                      <w:lang w:val="en-US" w:eastAsia="zh-CN"/>
                    </w:rPr>
                    <w:t>33451</w:t>
                  </w:r>
                </w:p>
              </w:tc>
              <w:tc>
                <w:tcPr>
                  <w:tcW w:w="1077" w:type="dxa"/>
                  <w:tcBorders>
                    <w:tl2br w:val="nil"/>
                    <w:tr2bl w:val="nil"/>
                  </w:tcBorders>
                  <w:noWrap w:val="0"/>
                  <w:vAlign w:val="center"/>
                </w:tcPr>
                <w:p w14:paraId="6C922AC1">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snapToGrid w:val="0"/>
                      <w:color w:val="auto"/>
                      <w:kern w:val="0"/>
                      <w:szCs w:val="21"/>
                      <w:highlight w:val="none"/>
                      <w:lang w:val="en-US" w:eastAsia="zh-CN"/>
                    </w:rPr>
                  </w:pPr>
                  <w:r>
                    <w:rPr>
                      <w:rFonts w:hint="eastAsia" w:ascii="Times New Roman" w:hAnsi="Times New Roman" w:eastAsia="宋体" w:cs="Times New Roman"/>
                      <w:color w:val="000000"/>
                      <w:spacing w:val="0"/>
                      <w:sz w:val="21"/>
                      <w:szCs w:val="21"/>
                      <w:vertAlign w:val="baseline"/>
                      <w:lang w:val="en-US" w:eastAsia="zh-CN"/>
                    </w:rPr>
                    <w:t>121.5</w:t>
                  </w:r>
                </w:p>
              </w:tc>
              <w:tc>
                <w:tcPr>
                  <w:tcW w:w="1077" w:type="dxa"/>
                  <w:tcBorders>
                    <w:tl2br w:val="nil"/>
                    <w:tr2bl w:val="nil"/>
                  </w:tcBorders>
                  <w:noWrap w:val="0"/>
                  <w:vAlign w:val="center"/>
                </w:tcPr>
                <w:p w14:paraId="77E8C804">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000000"/>
                      <w:spacing w:val="0"/>
                      <w:sz w:val="21"/>
                      <w:szCs w:val="21"/>
                      <w:vertAlign w:val="baseline"/>
                      <w:lang w:val="en-US" w:eastAsia="zh-CN"/>
                    </w:rPr>
                    <w:t>33451</w:t>
                  </w:r>
                </w:p>
              </w:tc>
              <w:tc>
                <w:tcPr>
                  <w:tcW w:w="1078" w:type="dxa"/>
                  <w:tcBorders>
                    <w:tl2br w:val="nil"/>
                    <w:tr2bl w:val="nil"/>
                  </w:tcBorders>
                  <w:noWrap w:val="0"/>
                  <w:vAlign w:val="center"/>
                </w:tcPr>
                <w:p w14:paraId="47555988">
                  <w:pPr>
                    <w:keepNext w:val="0"/>
                    <w:keepLines w:val="0"/>
                    <w:pageBreakBefore w:val="0"/>
                    <w:widowControl/>
                    <w:kinsoku/>
                    <w:wordWrap/>
                    <w:overflowPunct/>
                    <w:topLinePunct w:val="0"/>
                    <w:autoSpaceDE/>
                    <w:autoSpaceDN/>
                    <w:bidi w:val="0"/>
                    <w:snapToGrid/>
                    <w:spacing w:line="240" w:lineRule="auto"/>
                    <w:jc w:val="center"/>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000000"/>
                      <w:spacing w:val="0"/>
                      <w:sz w:val="21"/>
                      <w:szCs w:val="21"/>
                      <w:vertAlign w:val="baseline"/>
                      <w:lang w:val="en-US" w:eastAsia="zh-CN"/>
                    </w:rPr>
                    <w:t>121.5</w:t>
                  </w:r>
                </w:p>
              </w:tc>
              <w:tc>
                <w:tcPr>
                  <w:tcW w:w="3720" w:type="dxa"/>
                  <w:tcBorders>
                    <w:tl2br w:val="nil"/>
                    <w:tr2bl w:val="nil"/>
                  </w:tcBorders>
                  <w:noWrap w:val="0"/>
                  <w:vAlign w:val="center"/>
                </w:tcPr>
                <w:p w14:paraId="3F13CADE">
                  <w:pPr>
                    <w:keepNext w:val="0"/>
                    <w:keepLines w:val="0"/>
                    <w:pageBreakBefore w:val="0"/>
                    <w:widowControl/>
                    <w:kinsoku/>
                    <w:wordWrap/>
                    <w:overflowPunct/>
                    <w:topLinePunct w:val="0"/>
                    <w:autoSpaceDE/>
                    <w:autoSpaceDN/>
                    <w:bidi w:val="0"/>
                    <w:snapToGrid/>
                    <w:spacing w:line="240" w:lineRule="auto"/>
                    <w:jc w:val="center"/>
                    <w:textAlignment w:val="auto"/>
                    <w:rPr>
                      <w:rFonts w:hint="eastAsia" w:cs="Times New Roman"/>
                      <w:i w:val="0"/>
                      <w:color w:val="000000"/>
                      <w:kern w:val="0"/>
                      <w:sz w:val="21"/>
                      <w:szCs w:val="21"/>
                      <w:u w:val="none"/>
                      <w:lang w:val="en-US" w:eastAsia="zh-CN" w:bidi="ar"/>
                    </w:rPr>
                  </w:pPr>
                  <w:r>
                    <w:rPr>
                      <w:rFonts w:hint="eastAsia" w:ascii="Times New Roman" w:hAnsi="Times New Roman" w:eastAsia="宋体" w:cs="Times New Roman"/>
                      <w:color w:val="000000"/>
                      <w:spacing w:val="0"/>
                      <w:sz w:val="21"/>
                      <w:szCs w:val="21"/>
                      <w:vertAlign w:val="baseline"/>
                      <w:lang w:val="en-US" w:eastAsia="zh-CN"/>
                    </w:rPr>
                    <w:t>化粪池处理后作农肥，不外排</w:t>
                  </w:r>
                </w:p>
              </w:tc>
            </w:tr>
          </w:tbl>
          <w:p w14:paraId="7E846660">
            <w:pPr>
              <w:pStyle w:val="33"/>
              <w:keepNext w:val="0"/>
              <w:keepLines w:val="0"/>
              <w:pageBreakBefore w:val="0"/>
              <w:widowControl w:val="0"/>
              <w:kinsoku/>
              <w:wordWrap/>
              <w:overflowPunct/>
              <w:topLinePunct w:val="0"/>
              <w:autoSpaceDE w:val="0"/>
              <w:autoSpaceDN w:val="0"/>
              <w:bidi w:val="0"/>
              <w:adjustRightInd w:val="0"/>
              <w:snapToGrid/>
              <w:spacing w:after="0"/>
              <w:jc w:val="center"/>
              <w:textAlignment w:val="auto"/>
              <w:rPr>
                <w:rFonts w:hint="eastAsia" w:eastAsia="黑体"/>
                <w:lang w:eastAsia="zh-CN"/>
              </w:rPr>
            </w:pPr>
            <w:r>
              <w:rPr>
                <w:rFonts w:hint="eastAsia" w:eastAsia="黑体"/>
                <w:lang w:eastAsia="zh-CN"/>
              </w:rPr>
              <w:drawing>
                <wp:inline distT="0" distB="0" distL="114300" distR="114300">
                  <wp:extent cx="5994400" cy="3898900"/>
                  <wp:effectExtent l="0" t="0" r="6350" b="635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0"/>
                          <a:stretch>
                            <a:fillRect/>
                          </a:stretch>
                        </pic:blipFill>
                        <pic:spPr>
                          <a:xfrm>
                            <a:off x="0" y="0"/>
                            <a:ext cx="5994400" cy="3898900"/>
                          </a:xfrm>
                          <a:prstGeom prst="rect">
                            <a:avLst/>
                          </a:prstGeom>
                        </pic:spPr>
                      </pic:pic>
                    </a:graphicData>
                  </a:graphic>
                </wp:inline>
              </w:drawing>
            </w:r>
          </w:p>
          <w:p w14:paraId="4E380568">
            <w:pPr>
              <w:adjustRightInd w:val="0"/>
              <w:snapToGrid w:val="0"/>
              <w:spacing w:line="480" w:lineRule="exact"/>
              <w:rPr>
                <w:rFonts w:hint="default" w:ascii="Times New Roman" w:hAnsi="Times New Roman" w:cs="Times New Roman"/>
                <w:b/>
                <w:color w:val="auto"/>
                <w:sz w:val="24"/>
              </w:rPr>
            </w:pPr>
            <w:r>
              <w:rPr>
                <w:rFonts w:hint="default" w:ascii="Times New Roman" w:hAnsi="Times New Roman" w:cs="Times New Roman"/>
                <w:color w:val="auto"/>
              </w:rPr>
              <mc:AlternateContent>
                <mc:Choice Requires="wps">
                  <w:drawing>
                    <wp:anchor distT="0" distB="0" distL="114300" distR="114300" simplePos="0" relativeHeight="251659264" behindDoc="0" locked="0" layoutInCell="1" allowOverlap="1">
                      <wp:simplePos x="0" y="0"/>
                      <wp:positionH relativeFrom="column">
                        <wp:posOffset>1553210</wp:posOffset>
                      </wp:positionH>
                      <wp:positionV relativeFrom="paragraph">
                        <wp:posOffset>48260</wp:posOffset>
                      </wp:positionV>
                      <wp:extent cx="3702685" cy="258445"/>
                      <wp:effectExtent l="0" t="0" r="0" b="0"/>
                      <wp:wrapNone/>
                      <wp:docPr id="2" name="矩形 1289"/>
                      <wp:cNvGraphicFramePr/>
                      <a:graphic xmlns:a="http://schemas.openxmlformats.org/drawingml/2006/main">
                        <a:graphicData uri="http://schemas.microsoft.com/office/word/2010/wordprocessingShape">
                          <wps:wsp>
                            <wps:cNvSpPr/>
                            <wps:spPr>
                              <a:xfrm>
                                <a:off x="0" y="0"/>
                                <a:ext cx="3702685" cy="258445"/>
                              </a:xfrm>
                              <a:prstGeom prst="rect">
                                <a:avLst/>
                              </a:prstGeom>
                              <a:noFill/>
                              <a:ln>
                                <a:noFill/>
                              </a:ln>
                            </wps:spPr>
                            <wps:txbx>
                              <w:txbxContent>
                                <w:p w14:paraId="18C151CF">
                                  <w:pPr>
                                    <w:rPr>
                                      <w:rFonts w:hint="eastAsia" w:ascii="Times New Roman" w:hAnsi="Times New Roman" w:eastAsia="宋体" w:cs="Times New Roman"/>
                                      <w:b/>
                                      <w:color w:val="auto"/>
                                      <w:lang w:eastAsia="zh-CN"/>
                                    </w:rPr>
                                  </w:pPr>
                                  <w:r>
                                    <w:rPr>
                                      <w:rFonts w:ascii="Times New Roman" w:hAnsi="Times New Roman" w:cs="Times New Roman"/>
                                      <w:b/>
                                      <w:color w:val="auto"/>
                                    </w:rPr>
                                    <w:t>图</w:t>
                                  </w:r>
                                  <w:r>
                                    <w:rPr>
                                      <w:rFonts w:hint="eastAsia" w:ascii="Times New Roman" w:hAnsi="Times New Roman" w:cs="Times New Roman"/>
                                      <w:b/>
                                      <w:color w:val="auto"/>
                                      <w:lang w:val="en-US" w:eastAsia="zh-CN"/>
                                    </w:rPr>
                                    <w:t>2.1</w:t>
                                  </w:r>
                                  <w:r>
                                    <w:rPr>
                                      <w:rFonts w:ascii="Times New Roman" w:hAnsi="Times New Roman" w:cs="Times New Roman"/>
                                      <w:b/>
                                      <w:color w:val="auto"/>
                                    </w:rPr>
                                    <w:t xml:space="preserve">   </w:t>
                                  </w:r>
                                  <w:r>
                                    <w:rPr>
                                      <w:rFonts w:hAnsi="宋体"/>
                                      <w:b/>
                                      <w:sz w:val="21"/>
                                      <w:szCs w:val="21"/>
                                    </w:rPr>
                                    <w:t>项目用水水平衡图</w:t>
                                  </w:r>
                                  <w:r>
                                    <w:rPr>
                                      <w:rFonts w:ascii="Times New Roman" w:hAnsi="Times New Roman" w:cs="Times New Roman"/>
                                      <w:b/>
                                      <w:color w:val="auto"/>
                                    </w:rPr>
                                    <w:t xml:space="preserve">    </w:t>
                                  </w:r>
                                  <w:r>
                                    <w:rPr>
                                      <w:rFonts w:hint="default" w:ascii="Times New Roman" w:hAnsi="Times New Roman" w:eastAsia="宋体" w:cs="Times New Roman"/>
                                      <w:b/>
                                      <w:bCs/>
                                      <w:color w:val="000000"/>
                                      <w:spacing w:val="0"/>
                                      <w:kern w:val="0"/>
                                      <w:sz w:val="24"/>
                                      <w:szCs w:val="24"/>
                                      <w:lang w:val="en-US" w:eastAsia="zh-CN" w:bidi="ar"/>
                                    </w:rPr>
                                    <w:t>m</w:t>
                                  </w:r>
                                  <w:r>
                                    <w:rPr>
                                      <w:rFonts w:hint="default" w:ascii="Times New Roman" w:hAnsi="Times New Roman" w:eastAsia="宋体" w:cs="Times New Roman"/>
                                      <w:b/>
                                      <w:bCs/>
                                      <w:color w:val="000000"/>
                                      <w:spacing w:val="0"/>
                                      <w:kern w:val="0"/>
                                      <w:sz w:val="24"/>
                                      <w:szCs w:val="24"/>
                                      <w:vertAlign w:val="superscript"/>
                                      <w:lang w:val="en-US" w:eastAsia="zh-CN" w:bidi="ar"/>
                                    </w:rPr>
                                    <w:t>3</w:t>
                                  </w:r>
                                  <w:r>
                                    <w:rPr>
                                      <w:rFonts w:ascii="Times New Roman" w:hAnsi="Times New Roman" w:cs="Times New Roman"/>
                                      <w:b/>
                                      <w:color w:val="auto"/>
                                    </w:rPr>
                                    <w:t>/</w:t>
                                  </w:r>
                                  <w:r>
                                    <w:rPr>
                                      <w:rFonts w:hint="eastAsia" w:ascii="Times New Roman" w:hAnsi="Times New Roman" w:cs="Times New Roman"/>
                                      <w:b/>
                                      <w:color w:val="auto"/>
                                      <w:lang w:val="en-US" w:eastAsia="zh-CN"/>
                                    </w:rPr>
                                    <w:t>d</w:t>
                                  </w:r>
                                </w:p>
                              </w:txbxContent>
                            </wps:txbx>
                            <wps:bodyPr wrap="square" upright="1"/>
                          </wps:wsp>
                        </a:graphicData>
                      </a:graphic>
                    </wp:anchor>
                  </w:drawing>
                </mc:Choice>
                <mc:Fallback>
                  <w:pict>
                    <v:rect id="矩形 1289" o:spid="_x0000_s1026" o:spt="1" style="position:absolute;left:0pt;margin-left:122.3pt;margin-top:3.8pt;height:20.35pt;width:291.55pt;z-index:251659264;mso-width-relative:page;mso-height-relative:page;" filled="f" stroked="f" coordsize="21600,21600" o:gfxdata="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I6JvtoAAAAIAQAADwAAAAAAAAABACAAAAAiAAAAZHJzL2Rvd25yZXYueG1sUEsBAhQAFAAAAAgA&#10;h07iQOG+dh6xAQAAUgMAAA4AAAAAAAAAAQAgAAAAKQEAAGRycy9lMm9Eb2MueG1sUEsFBgAAAAAG&#10;AAYAWQEAAEwFAAAAAA==&#10;">
                      <v:fill on="f" focussize="0,0"/>
                      <v:stroke on="f"/>
                      <v:imagedata o:title=""/>
                      <o:lock v:ext="edit" aspectratio="f"/>
                      <v:textbox>
                        <w:txbxContent>
                          <w:p w14:paraId="18C151CF">
                            <w:pPr>
                              <w:rPr>
                                <w:rFonts w:hint="eastAsia" w:ascii="Times New Roman" w:hAnsi="Times New Roman" w:eastAsia="宋体" w:cs="Times New Roman"/>
                                <w:b/>
                                <w:color w:val="auto"/>
                                <w:lang w:eastAsia="zh-CN"/>
                              </w:rPr>
                            </w:pPr>
                            <w:r>
                              <w:rPr>
                                <w:rFonts w:ascii="Times New Roman" w:hAnsi="Times New Roman" w:cs="Times New Roman"/>
                                <w:b/>
                                <w:color w:val="auto"/>
                              </w:rPr>
                              <w:t>图</w:t>
                            </w:r>
                            <w:r>
                              <w:rPr>
                                <w:rFonts w:hint="eastAsia" w:ascii="Times New Roman" w:hAnsi="Times New Roman" w:cs="Times New Roman"/>
                                <w:b/>
                                <w:color w:val="auto"/>
                                <w:lang w:val="en-US" w:eastAsia="zh-CN"/>
                              </w:rPr>
                              <w:t>2.1</w:t>
                            </w:r>
                            <w:r>
                              <w:rPr>
                                <w:rFonts w:ascii="Times New Roman" w:hAnsi="Times New Roman" w:cs="Times New Roman"/>
                                <w:b/>
                                <w:color w:val="auto"/>
                              </w:rPr>
                              <w:t xml:space="preserve">   </w:t>
                            </w:r>
                            <w:r>
                              <w:rPr>
                                <w:rFonts w:hAnsi="宋体"/>
                                <w:b/>
                                <w:sz w:val="21"/>
                                <w:szCs w:val="21"/>
                              </w:rPr>
                              <w:t>项目用水水平衡图</w:t>
                            </w:r>
                            <w:r>
                              <w:rPr>
                                <w:rFonts w:ascii="Times New Roman" w:hAnsi="Times New Roman" w:cs="Times New Roman"/>
                                <w:b/>
                                <w:color w:val="auto"/>
                              </w:rPr>
                              <w:t xml:space="preserve">    </w:t>
                            </w:r>
                            <w:r>
                              <w:rPr>
                                <w:rFonts w:hint="default" w:ascii="Times New Roman" w:hAnsi="Times New Roman" w:eastAsia="宋体" w:cs="Times New Roman"/>
                                <w:b/>
                                <w:bCs/>
                                <w:color w:val="000000"/>
                                <w:spacing w:val="0"/>
                                <w:kern w:val="0"/>
                                <w:sz w:val="24"/>
                                <w:szCs w:val="24"/>
                                <w:lang w:val="en-US" w:eastAsia="zh-CN" w:bidi="ar"/>
                              </w:rPr>
                              <w:t>m</w:t>
                            </w:r>
                            <w:r>
                              <w:rPr>
                                <w:rFonts w:hint="default" w:ascii="Times New Roman" w:hAnsi="Times New Roman" w:eastAsia="宋体" w:cs="Times New Roman"/>
                                <w:b/>
                                <w:bCs/>
                                <w:color w:val="000000"/>
                                <w:spacing w:val="0"/>
                                <w:kern w:val="0"/>
                                <w:sz w:val="24"/>
                                <w:szCs w:val="24"/>
                                <w:vertAlign w:val="superscript"/>
                                <w:lang w:val="en-US" w:eastAsia="zh-CN" w:bidi="ar"/>
                              </w:rPr>
                              <w:t>3</w:t>
                            </w:r>
                            <w:r>
                              <w:rPr>
                                <w:rFonts w:ascii="Times New Roman" w:hAnsi="Times New Roman" w:cs="Times New Roman"/>
                                <w:b/>
                                <w:color w:val="auto"/>
                              </w:rPr>
                              <w:t>/</w:t>
                            </w:r>
                            <w:r>
                              <w:rPr>
                                <w:rFonts w:hint="eastAsia" w:ascii="Times New Roman" w:hAnsi="Times New Roman" w:cs="Times New Roman"/>
                                <w:b/>
                                <w:color w:val="auto"/>
                                <w:lang w:val="en-US" w:eastAsia="zh-CN"/>
                              </w:rPr>
                              <w:t>d</w:t>
                            </w:r>
                          </w:p>
                        </w:txbxContent>
                      </v:textbox>
                    </v:rect>
                  </w:pict>
                </mc:Fallback>
              </mc:AlternateContent>
            </w:r>
          </w:p>
          <w:p w14:paraId="1409CBC4">
            <w:pPr>
              <w:adjustRightInd w:val="0"/>
              <w:snapToGrid w:val="0"/>
              <w:spacing w:line="480" w:lineRule="exact"/>
              <w:rPr>
                <w:rFonts w:hint="default" w:ascii="Times New Roman" w:hAnsi="Times New Roman" w:cs="Times New Roman"/>
                <w:b/>
                <w:color w:val="auto"/>
                <w:sz w:val="24"/>
              </w:rPr>
            </w:pPr>
            <w:r>
              <w:rPr>
                <w:rFonts w:hint="default" w:ascii="Times New Roman" w:hAnsi="Times New Roman" w:cs="Times New Roman"/>
                <w:b/>
                <w:color w:val="auto"/>
                <w:sz w:val="24"/>
              </w:rPr>
              <w:t>2.3主要工艺流程及产污环节</w:t>
            </w:r>
          </w:p>
          <w:p w14:paraId="7D77DA29">
            <w:pPr>
              <w:pStyle w:val="12"/>
              <w:keepNext w:val="0"/>
              <w:keepLines w:val="0"/>
              <w:pageBreakBefore w:val="0"/>
              <w:kinsoku/>
              <w:wordWrap/>
              <w:overflowPunct/>
              <w:topLinePunct w:val="0"/>
              <w:autoSpaceDE/>
              <w:autoSpaceDN/>
              <w:bidi w:val="0"/>
              <w:spacing w:after="0" w:line="360" w:lineRule="auto"/>
              <w:ind w:firstLine="480"/>
              <w:textAlignment w:val="auto"/>
              <w:rPr>
                <w:rFonts w:hint="default" w:ascii="Times New Roman" w:hAnsi="Times New Roman" w:eastAsia="宋体" w:cs="Times New Roman"/>
                <w:b w:val="0"/>
                <w:bCs/>
                <w:snapToGrid w:val="0"/>
                <w:color w:val="auto"/>
                <w:kern w:val="0"/>
                <w:sz w:val="24"/>
                <w:szCs w:val="24"/>
                <w:highlight w:val="none"/>
                <w:lang w:val="en-US" w:eastAsia="zh-CN" w:bidi="ar-SA"/>
              </w:rPr>
            </w:pPr>
            <w:r>
              <w:rPr>
                <w:rFonts w:hint="eastAsia" w:ascii="Times New Roman" w:hAnsi="Times New Roman" w:eastAsia="宋体" w:cs="Times New Roman"/>
                <w:b w:val="0"/>
                <w:bCs/>
                <w:snapToGrid w:val="0"/>
                <w:color w:val="auto"/>
                <w:kern w:val="0"/>
                <w:sz w:val="24"/>
                <w:szCs w:val="24"/>
                <w:highlight w:val="none"/>
                <w:lang w:val="en-US" w:eastAsia="zh-CN" w:bidi="ar-SA"/>
              </w:rPr>
              <w:t>产品</w:t>
            </w:r>
            <w:r>
              <w:rPr>
                <w:rFonts w:hint="default" w:ascii="Times New Roman" w:hAnsi="Times New Roman" w:eastAsia="宋体" w:cs="Times New Roman"/>
                <w:b w:val="0"/>
                <w:bCs/>
                <w:snapToGrid w:val="0"/>
                <w:color w:val="auto"/>
                <w:kern w:val="0"/>
                <w:sz w:val="24"/>
                <w:szCs w:val="24"/>
                <w:highlight w:val="none"/>
                <w:lang w:val="en-US" w:eastAsia="zh-CN" w:bidi="ar-SA"/>
              </w:rPr>
              <w:t>生产工艺流程图及产污环节图见图2.3-1。</w:t>
            </w:r>
          </w:p>
          <w:p w14:paraId="27E3AABD">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color w:val="auto"/>
                <w:sz w:val="24"/>
              </w:rPr>
            </w:pPr>
            <w:r>
              <w:rPr>
                <w:rFonts w:hint="eastAsia" w:ascii="Times New Roman" w:hAnsi="Times New Roman" w:cs="Times New Roman"/>
                <w:b/>
                <w:color w:val="auto"/>
                <w:sz w:val="24"/>
                <w:lang w:eastAsia="zh-CN"/>
              </w:rPr>
              <w:t>生产工艺</w:t>
            </w:r>
            <w:r>
              <w:rPr>
                <w:rFonts w:hint="default" w:ascii="Times New Roman" w:hAnsi="Times New Roman" w:cs="Times New Roman"/>
                <w:b/>
                <w:color w:val="auto"/>
                <w:sz w:val="24"/>
              </w:rPr>
              <w:t>流程</w:t>
            </w:r>
          </w:p>
          <w:p w14:paraId="56F6446E">
            <w:pPr>
              <w:pStyle w:val="33"/>
              <w:jc w:val="center"/>
              <w:rPr>
                <w:rFonts w:hint="eastAsia" w:cs="Times New Roman"/>
                <w:b/>
                <w:bCs w:val="0"/>
                <w:snapToGrid w:val="0"/>
                <w:color w:val="auto"/>
                <w:kern w:val="0"/>
                <w:sz w:val="24"/>
                <w:highlight w:val="none"/>
                <w:lang w:val="en-US" w:eastAsia="zh-CN"/>
              </w:rPr>
            </w:pPr>
            <w:r>
              <w:rPr>
                <w:rFonts w:hint="default"/>
                <w:lang w:val="en-US" w:eastAsia="zh-CN"/>
              </w:rPr>
              <w:drawing>
                <wp:inline distT="0" distB="0" distL="114300" distR="114300">
                  <wp:extent cx="5994400" cy="5147310"/>
                  <wp:effectExtent l="0" t="0" r="6350" b="15240"/>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11"/>
                          <a:stretch>
                            <a:fillRect/>
                          </a:stretch>
                        </pic:blipFill>
                        <pic:spPr>
                          <a:xfrm>
                            <a:off x="0" y="0"/>
                            <a:ext cx="5994400" cy="5147310"/>
                          </a:xfrm>
                          <a:prstGeom prst="rect">
                            <a:avLst/>
                          </a:prstGeom>
                        </pic:spPr>
                      </pic:pic>
                    </a:graphicData>
                  </a:graphic>
                </wp:inline>
              </w:drawing>
            </w:r>
            <w:r>
              <w:rPr>
                <w:rFonts w:hint="default" w:ascii="Times New Roman" w:hAnsi="Times New Roman" w:eastAsia="宋体" w:cs="Times New Roman"/>
                <w:b/>
                <w:color w:val="auto"/>
                <w:sz w:val="24"/>
                <w:szCs w:val="24"/>
              </w:rPr>
              <w:t>图</w:t>
            </w:r>
            <w:r>
              <w:rPr>
                <w:rFonts w:hint="eastAsia" w:ascii="Times New Roman" w:hAnsi="Times New Roman" w:eastAsia="宋体" w:cs="Times New Roman"/>
                <w:b/>
                <w:color w:val="auto"/>
                <w:sz w:val="24"/>
                <w:szCs w:val="24"/>
                <w:lang w:val="en-US" w:eastAsia="zh-CN"/>
              </w:rPr>
              <w:t>2.3</w:t>
            </w:r>
            <w:r>
              <w:rPr>
                <w:rFonts w:hint="default" w:ascii="Times New Roman" w:hAnsi="Times New Roman" w:eastAsia="宋体" w:cs="Times New Roman"/>
                <w:b/>
                <w:color w:val="auto"/>
                <w:sz w:val="24"/>
                <w:szCs w:val="24"/>
                <w:lang w:val="en-US" w:eastAsia="zh-CN"/>
              </w:rPr>
              <w:t>-1</w:t>
            </w:r>
            <w:r>
              <w:rPr>
                <w:rFonts w:hint="default" w:ascii="Times New Roman" w:hAnsi="Times New Roman" w:eastAsia="宋体" w:cs="Times New Roman"/>
                <w:b/>
                <w:color w:val="auto"/>
                <w:sz w:val="24"/>
                <w:szCs w:val="24"/>
              </w:rPr>
              <w:t xml:space="preserve"> </w:t>
            </w:r>
            <w:r>
              <w:rPr>
                <w:rFonts w:hint="eastAsia" w:ascii="Times New Roman" w:hAnsi="Times New Roman" w:eastAsia="宋体" w:cs="Times New Roman"/>
                <w:b/>
                <w:color w:val="auto"/>
                <w:sz w:val="24"/>
                <w:szCs w:val="24"/>
                <w:lang w:eastAsia="zh-CN"/>
              </w:rPr>
              <w:t>生产工艺流程图</w:t>
            </w:r>
          </w:p>
          <w:p w14:paraId="2BA25C0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olor w:val="000000"/>
                <w:spacing w:val="0"/>
                <w:kern w:val="0"/>
                <w:sz w:val="24"/>
                <w:szCs w:val="22"/>
                <w:lang w:val="en-US" w:eastAsia="zh-CN"/>
              </w:rPr>
            </w:pPr>
            <w:r>
              <w:rPr>
                <w:rFonts w:hint="eastAsia" w:ascii="Times New Roman" w:hAnsi="Times New Roman"/>
                <w:b/>
                <w:bCs/>
                <w:color w:val="000000"/>
                <w:spacing w:val="0"/>
                <w:kern w:val="0"/>
                <w:sz w:val="24"/>
                <w:szCs w:val="22"/>
                <w:lang w:val="en-US" w:eastAsia="zh-CN"/>
              </w:rPr>
              <w:t>砂石加工工艺流程及产污环节：</w:t>
            </w:r>
          </w:p>
          <w:p w14:paraId="06DADA3B">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（1）原辅材料</w:t>
            </w:r>
            <w:r>
              <w:rPr>
                <w:rFonts w:hint="default" w:ascii="Times New Roman" w:hAnsi="Times New Roman" w:eastAsia="宋体" w:cs="Times New Roman"/>
                <w:color w:val="000000"/>
                <w:kern w:val="0"/>
                <w:sz w:val="24"/>
                <w:szCs w:val="24"/>
                <w:lang w:val="en-US" w:eastAsia="zh-CN" w:bidi="ar-SA"/>
              </w:rPr>
              <w:t>卸料及储存</w:t>
            </w:r>
          </w:p>
          <w:p w14:paraId="0DDA3820">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kern w:val="0"/>
                <w:sz w:val="24"/>
                <w:szCs w:val="24"/>
                <w:lang w:eastAsia="zh-CN"/>
              </w:rPr>
            </w:pPr>
            <w:r>
              <w:rPr>
                <w:rFonts w:hint="eastAsia" w:ascii="Times New Roman" w:hAnsi="Times New Roman" w:eastAsia="宋体" w:cs="Times New Roman"/>
                <w:color w:val="000000"/>
                <w:kern w:val="0"/>
                <w:sz w:val="24"/>
                <w:szCs w:val="24"/>
                <w:lang w:val="en-US" w:eastAsia="zh-CN" w:bidi="ar-SA"/>
              </w:rPr>
              <w:t>原料为建设巫开高速隧洞产生的废石，含泥较少，由自卸装载车运载原料至原料堆场</w:t>
            </w:r>
            <w:r>
              <w:rPr>
                <w:rFonts w:hint="default" w:ascii="Times New Roman" w:hAnsi="Times New Roman" w:eastAsia="宋体" w:cs="Times New Roman"/>
                <w:color w:val="000000"/>
                <w:kern w:val="0"/>
                <w:sz w:val="24"/>
                <w:szCs w:val="24"/>
                <w:lang w:val="en-US" w:eastAsia="zh-CN" w:bidi="ar-SA"/>
              </w:rPr>
              <w:t>暂存</w:t>
            </w:r>
            <w:r>
              <w:rPr>
                <w:rFonts w:hint="eastAsia" w:ascii="Times New Roman" w:hAnsi="Times New Roman" w:eastAsia="宋体" w:cs="Times New Roman"/>
                <w:color w:val="000000"/>
                <w:kern w:val="0"/>
                <w:sz w:val="24"/>
                <w:szCs w:val="24"/>
                <w:lang w:val="en-US" w:eastAsia="zh-CN" w:bidi="ar-SA"/>
              </w:rPr>
              <w:t>，原料堆场设置三面围挡，防尘网遮盖，定期洒水降尘，卸料时采用移动雾炮机进行喷雾降尘</w:t>
            </w:r>
            <w:r>
              <w:rPr>
                <w:rFonts w:hint="default" w:ascii="Times New Roman" w:hAnsi="Times New Roman" w:eastAsia="宋体" w:cs="Times New Roman"/>
                <w:color w:val="000000"/>
                <w:kern w:val="0"/>
                <w:sz w:val="24"/>
                <w:szCs w:val="24"/>
                <w:lang w:val="en-US" w:eastAsia="zh-CN" w:bidi="ar-SA"/>
              </w:rPr>
              <w:t>。</w:t>
            </w:r>
            <w:r>
              <w:rPr>
                <w:rFonts w:hint="eastAsia" w:ascii="Times New Roman" w:hAnsi="Times New Roman" w:eastAsia="宋体" w:cs="Times New Roman"/>
                <w:color w:val="000000"/>
                <w:kern w:val="0"/>
                <w:sz w:val="24"/>
                <w:szCs w:val="24"/>
                <w:lang w:val="en-US" w:eastAsia="zh-CN" w:bidi="ar-SA"/>
              </w:rPr>
              <w:t>此工序产生无组织</w:t>
            </w:r>
            <w:r>
              <w:rPr>
                <w:rFonts w:hint="eastAsia" w:ascii="Times New Roman" w:hAnsi="Times New Roman" w:eastAsia="宋体" w:cs="Times New Roman"/>
                <w:color w:val="000000"/>
                <w:kern w:val="0"/>
                <w:sz w:val="24"/>
                <w:szCs w:val="24"/>
                <w:lang w:eastAsia="zh-CN"/>
              </w:rPr>
              <w:t>粉尘</w:t>
            </w:r>
            <w:r>
              <w:rPr>
                <w:rFonts w:hint="eastAsia" w:ascii="Times New Roman" w:hAnsi="Times New Roman" w:eastAsia="宋体" w:cs="Times New Roman"/>
                <w:color w:val="000000"/>
                <w:kern w:val="0"/>
                <w:sz w:val="24"/>
                <w:szCs w:val="24"/>
                <w:lang w:val="en-US" w:eastAsia="zh-CN"/>
              </w:rPr>
              <w:t>G</w:t>
            </w:r>
            <w:r>
              <w:rPr>
                <w:rFonts w:hint="eastAsia" w:ascii="Times New Roman" w:hAnsi="Times New Roman" w:eastAsia="宋体" w:cs="Times New Roman"/>
                <w:color w:val="000000"/>
                <w:kern w:val="0"/>
                <w:sz w:val="24"/>
                <w:szCs w:val="24"/>
                <w:vertAlign w:val="subscript"/>
                <w:lang w:val="en-US" w:eastAsia="zh-CN"/>
              </w:rPr>
              <w:t>1</w:t>
            </w:r>
            <w:r>
              <w:rPr>
                <w:rFonts w:hint="eastAsia" w:ascii="Times New Roman" w:hAnsi="Times New Roman" w:eastAsia="宋体" w:cs="Times New Roman"/>
                <w:color w:val="000000"/>
                <w:kern w:val="0"/>
                <w:sz w:val="24"/>
                <w:szCs w:val="24"/>
                <w:lang w:eastAsia="zh-CN"/>
              </w:rPr>
              <w:t>、噪声</w:t>
            </w:r>
            <w:r>
              <w:rPr>
                <w:rFonts w:hint="eastAsia" w:ascii="Times New Roman" w:hAnsi="Times New Roman" w:eastAsia="宋体" w:cs="Times New Roman"/>
                <w:color w:val="000000"/>
                <w:kern w:val="0"/>
                <w:sz w:val="24"/>
                <w:szCs w:val="24"/>
                <w:lang w:val="en-US" w:eastAsia="zh-CN"/>
              </w:rPr>
              <w:t>N</w:t>
            </w:r>
            <w:r>
              <w:rPr>
                <w:rFonts w:hint="eastAsia" w:ascii="Times New Roman" w:hAnsi="Times New Roman" w:eastAsia="宋体" w:cs="Times New Roman"/>
                <w:color w:val="000000"/>
                <w:kern w:val="0"/>
                <w:sz w:val="24"/>
                <w:szCs w:val="24"/>
                <w:lang w:eastAsia="zh-CN"/>
              </w:rPr>
              <w:t>，通过洒水降尘、防尘</w:t>
            </w:r>
            <w:r>
              <w:rPr>
                <w:rFonts w:hint="eastAsia" w:ascii="Times New Roman" w:hAnsi="Times New Roman" w:eastAsia="宋体" w:cs="Times New Roman"/>
                <w:color w:val="000000"/>
                <w:kern w:val="0"/>
                <w:sz w:val="24"/>
                <w:szCs w:val="24"/>
                <w:lang w:val="en-US" w:eastAsia="zh-CN"/>
              </w:rPr>
              <w:t>网</w:t>
            </w:r>
            <w:r>
              <w:rPr>
                <w:rFonts w:hint="eastAsia" w:ascii="Times New Roman" w:hAnsi="Times New Roman" w:eastAsia="宋体" w:cs="Times New Roman"/>
                <w:color w:val="000000"/>
                <w:kern w:val="0"/>
                <w:sz w:val="24"/>
                <w:szCs w:val="24"/>
                <w:lang w:eastAsia="zh-CN"/>
              </w:rPr>
              <w:t>遮盖的方式进行抑尘。</w:t>
            </w:r>
            <w:r>
              <w:rPr>
                <w:rFonts w:hint="eastAsia" w:ascii="Times New Roman" w:hAnsi="Times New Roman" w:eastAsia="宋体" w:cs="Times New Roman"/>
                <w:color w:val="000000"/>
                <w:kern w:val="0"/>
                <w:sz w:val="24"/>
                <w:szCs w:val="24"/>
                <w:lang w:val="en-US" w:eastAsia="zh-CN"/>
              </w:rPr>
              <w:t>噪声</w:t>
            </w:r>
            <w:r>
              <w:rPr>
                <w:rFonts w:hint="eastAsia" w:ascii="Times New Roman" w:hAnsi="Times New Roman" w:eastAsia="宋体" w:cs="Times New Roman"/>
                <w:color w:val="000000"/>
                <w:kern w:val="0"/>
                <w:sz w:val="24"/>
                <w:szCs w:val="24"/>
                <w:lang w:eastAsia="zh-CN"/>
              </w:rPr>
              <w:t>通过汽车限速进行降噪。</w:t>
            </w:r>
          </w:p>
          <w:p w14:paraId="56F07276">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kern w:val="0"/>
                <w:sz w:val="24"/>
                <w:szCs w:val="24"/>
                <w:highlight w:val="none"/>
                <w:lang w:val="en-US" w:eastAsia="zh-CN" w:bidi="ar-SA"/>
              </w:rPr>
            </w:pPr>
            <w:r>
              <w:rPr>
                <w:rFonts w:hint="eastAsia" w:ascii="Times New Roman" w:hAnsi="Times New Roman" w:eastAsia="宋体" w:cs="Times New Roman"/>
                <w:color w:val="000000"/>
                <w:kern w:val="0"/>
                <w:sz w:val="24"/>
                <w:szCs w:val="24"/>
                <w:lang w:val="en-US" w:eastAsia="zh-CN" w:bidi="ar-SA"/>
              </w:rPr>
              <w:t>（2）砂石</w:t>
            </w:r>
            <w:r>
              <w:rPr>
                <w:rFonts w:hint="eastAsia" w:ascii="Times New Roman" w:hAnsi="Times New Roman" w:eastAsia="宋体" w:cs="Times New Roman"/>
                <w:color w:val="000000"/>
                <w:kern w:val="0"/>
                <w:sz w:val="24"/>
                <w:szCs w:val="24"/>
                <w:highlight w:val="none"/>
                <w:lang w:val="en-US" w:eastAsia="zh-CN" w:bidi="ar-SA"/>
              </w:rPr>
              <w:t>加工流程</w:t>
            </w:r>
          </w:p>
          <w:p w14:paraId="3C3E8D9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原料堆场矿石由铲车铲进给料机，给料机均匀喂料至颚式破碎机进行一级破碎，颚式破碎机生产能力进料粒度小于1000mm，本项目原料矿石粒径0~50cm，可以满足要求。鄂式破碎后的矿石经皮带送至反击破碎机进行二级破碎，反击破碎共设置1台，出料粒度小于30mm。反击破碎后的矿石经皮带送至多级振动筛进行水洗筛分，粒径大于30mm的矿石返回反击破破碎，粒径小于30mm的矿石筛分为5~10mm、10~20mm、20~30mm三种规格的碎石，通过皮带机送至成品堆场暂存；筛分出0~5mm的机制砂随水进入螺旋洗砂机，水洗后的机制砂进入细沙回收机，分离出的机制砂通过皮带进入成品堆场暂存。本项目原料矿石为建设巫开高速开凿隧道产生的废石，带泥较少，整个生产工艺均为湿法带水作业，产品堆场</w:t>
            </w:r>
            <w:r>
              <w:rPr>
                <w:rFonts w:hint="eastAsia" w:ascii="Times New Roman" w:hAnsi="Times New Roman" w:eastAsia="宋体" w:cs="Times New Roman"/>
                <w:color w:val="000000"/>
                <w:kern w:val="0"/>
                <w:sz w:val="24"/>
                <w:szCs w:val="24"/>
                <w:highlight w:val="none"/>
                <w:lang w:eastAsia="zh-CN"/>
              </w:rPr>
              <w:t>设置</w:t>
            </w:r>
            <w:r>
              <w:rPr>
                <w:rFonts w:hint="eastAsia" w:ascii="Times New Roman" w:hAnsi="Times New Roman" w:eastAsia="宋体" w:cs="Times New Roman"/>
                <w:color w:val="000000"/>
                <w:kern w:val="0"/>
                <w:sz w:val="24"/>
                <w:szCs w:val="24"/>
                <w:highlight w:val="none"/>
                <w:lang w:val="en-US" w:eastAsia="zh-CN"/>
              </w:rPr>
              <w:t>三面围挡，</w:t>
            </w:r>
            <w:r>
              <w:rPr>
                <w:rFonts w:hint="eastAsia" w:ascii="Times New Roman" w:hAnsi="Times New Roman" w:eastAsia="宋体" w:cs="Times New Roman"/>
                <w:i w:val="0"/>
                <w:color w:val="000000"/>
                <w:kern w:val="0"/>
                <w:sz w:val="24"/>
                <w:szCs w:val="24"/>
                <w:u w:val="none"/>
                <w:lang w:val="en-US" w:eastAsia="zh-CN" w:bidi="ar"/>
              </w:rPr>
              <w:t>防尘网遮盖，</w:t>
            </w:r>
            <w:r>
              <w:rPr>
                <w:rFonts w:hint="eastAsia" w:ascii="Times New Roman" w:hAnsi="Times New Roman" w:eastAsia="宋体" w:cs="Times New Roman"/>
                <w:color w:val="000000"/>
                <w:kern w:val="0"/>
                <w:sz w:val="24"/>
                <w:szCs w:val="24"/>
                <w:highlight w:val="none"/>
                <w:lang w:eastAsia="zh-CN"/>
              </w:rPr>
              <w:t>定期洒水降尘，</w:t>
            </w:r>
            <w:r>
              <w:rPr>
                <w:rFonts w:hint="eastAsia" w:ascii="Times New Roman" w:hAnsi="Times New Roman" w:eastAsia="宋体" w:cs="Times New Roman"/>
                <w:color w:val="000000"/>
                <w:kern w:val="0"/>
                <w:sz w:val="24"/>
                <w:szCs w:val="24"/>
                <w:highlight w:val="none"/>
                <w:lang w:val="en-US" w:eastAsia="zh-CN"/>
              </w:rPr>
              <w:t>装</w:t>
            </w:r>
            <w:r>
              <w:rPr>
                <w:rFonts w:hint="eastAsia" w:ascii="Times New Roman" w:hAnsi="Times New Roman" w:eastAsia="宋体" w:cs="Times New Roman"/>
                <w:color w:val="000000"/>
                <w:kern w:val="0"/>
                <w:sz w:val="24"/>
                <w:szCs w:val="24"/>
                <w:highlight w:val="none"/>
                <w:lang w:eastAsia="zh-CN"/>
              </w:rPr>
              <w:t>卸时采用移动雾炮机进行喷雾降尘</w:t>
            </w:r>
            <w:r>
              <w:rPr>
                <w:rFonts w:hint="eastAsia" w:ascii="Times New Roman" w:hAnsi="Times New Roman" w:eastAsia="宋体" w:cs="Times New Roman"/>
                <w:color w:val="000000"/>
                <w:kern w:val="0"/>
                <w:sz w:val="24"/>
                <w:szCs w:val="24"/>
                <w:lang w:val="en-US" w:eastAsia="zh-CN" w:bidi="ar-SA"/>
              </w:rPr>
              <w:t>，可有效减缓矿石装卸、堆存产生的扬尘。</w:t>
            </w:r>
          </w:p>
          <w:p w14:paraId="54C36F61">
            <w:pPr>
              <w:pStyle w:val="26"/>
              <w:keepNext w:val="0"/>
              <w:keepLines w:val="0"/>
              <w:pageBreakBefore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此阶段主要污染源为堆场扬尘（G</w:t>
            </w:r>
            <w:r>
              <w:rPr>
                <w:rFonts w:hint="eastAsia" w:ascii="Times New Roman" w:hAnsi="Times New Roman" w:eastAsia="宋体" w:cs="Times New Roman"/>
                <w:color w:val="000000"/>
                <w:kern w:val="0"/>
                <w:sz w:val="24"/>
                <w:szCs w:val="24"/>
                <w:vertAlign w:val="subscript"/>
                <w:lang w:val="en-US" w:eastAsia="zh-CN" w:bidi="ar-SA"/>
              </w:rPr>
              <w:t>1</w:t>
            </w:r>
            <w:r>
              <w:rPr>
                <w:rFonts w:hint="eastAsia" w:ascii="Times New Roman" w:hAnsi="Times New Roman" w:eastAsia="宋体" w:cs="Times New Roman"/>
                <w:color w:val="000000"/>
                <w:kern w:val="0"/>
                <w:sz w:val="24"/>
                <w:szCs w:val="24"/>
                <w:lang w:val="en-US" w:eastAsia="zh-CN" w:bidi="ar-SA"/>
              </w:rPr>
              <w:t>、G</w:t>
            </w:r>
            <w:r>
              <w:rPr>
                <w:rFonts w:hint="eastAsia" w:ascii="Times New Roman" w:hAnsi="Times New Roman" w:eastAsia="宋体" w:cs="Times New Roman"/>
                <w:color w:val="000000"/>
                <w:kern w:val="0"/>
                <w:sz w:val="24"/>
                <w:szCs w:val="24"/>
                <w:vertAlign w:val="subscript"/>
                <w:lang w:val="en-US" w:eastAsia="zh-CN" w:bidi="ar-SA"/>
              </w:rPr>
              <w:t>5</w:t>
            </w:r>
            <w:r>
              <w:rPr>
                <w:rFonts w:hint="eastAsia" w:ascii="Times New Roman" w:hAnsi="Times New Roman" w:eastAsia="宋体" w:cs="Times New Roman"/>
                <w:color w:val="000000"/>
                <w:kern w:val="0"/>
                <w:sz w:val="24"/>
                <w:szCs w:val="24"/>
                <w:lang w:val="en-US" w:eastAsia="zh-CN" w:bidi="ar-SA"/>
              </w:rPr>
              <w:t>）、鄂破粉尘（G</w:t>
            </w:r>
            <w:r>
              <w:rPr>
                <w:rFonts w:hint="eastAsia" w:ascii="Times New Roman" w:hAnsi="Times New Roman" w:eastAsia="宋体" w:cs="Times New Roman"/>
                <w:color w:val="000000"/>
                <w:kern w:val="0"/>
                <w:sz w:val="24"/>
                <w:szCs w:val="24"/>
                <w:vertAlign w:val="subscript"/>
                <w:lang w:val="en-US" w:eastAsia="zh-CN" w:bidi="ar-SA"/>
              </w:rPr>
              <w:t>2</w:t>
            </w:r>
            <w:r>
              <w:rPr>
                <w:rFonts w:hint="eastAsia" w:ascii="Times New Roman" w:hAnsi="Times New Roman" w:eastAsia="宋体" w:cs="Times New Roman"/>
                <w:color w:val="000000"/>
                <w:kern w:val="0"/>
                <w:sz w:val="24"/>
                <w:szCs w:val="24"/>
                <w:lang w:val="en-US" w:eastAsia="zh-CN" w:bidi="ar-SA"/>
              </w:rPr>
              <w:t>）、反击破粉尘（G</w:t>
            </w:r>
            <w:r>
              <w:rPr>
                <w:rFonts w:hint="eastAsia" w:ascii="Times New Roman" w:hAnsi="Times New Roman" w:eastAsia="宋体" w:cs="Times New Roman"/>
                <w:color w:val="000000"/>
                <w:kern w:val="0"/>
                <w:sz w:val="24"/>
                <w:szCs w:val="24"/>
                <w:vertAlign w:val="subscript"/>
                <w:lang w:val="en-US" w:eastAsia="zh-CN" w:bidi="ar-SA"/>
              </w:rPr>
              <w:t>3</w:t>
            </w:r>
            <w:r>
              <w:rPr>
                <w:rFonts w:hint="eastAsia" w:ascii="Times New Roman" w:hAnsi="Times New Roman" w:eastAsia="宋体" w:cs="Times New Roman"/>
                <w:color w:val="000000"/>
                <w:kern w:val="0"/>
                <w:sz w:val="24"/>
                <w:szCs w:val="24"/>
                <w:lang w:val="en-US" w:eastAsia="zh-CN" w:bidi="ar-SA"/>
              </w:rPr>
              <w:t>）、筛分粉尘（G</w:t>
            </w:r>
            <w:r>
              <w:rPr>
                <w:rFonts w:hint="eastAsia" w:ascii="Times New Roman" w:hAnsi="Times New Roman" w:eastAsia="宋体" w:cs="Times New Roman"/>
                <w:color w:val="000000"/>
                <w:kern w:val="0"/>
                <w:sz w:val="24"/>
                <w:szCs w:val="24"/>
                <w:vertAlign w:val="subscript"/>
                <w:lang w:val="en-US" w:eastAsia="zh-CN" w:bidi="ar-SA"/>
              </w:rPr>
              <w:t>4</w:t>
            </w:r>
            <w:r>
              <w:rPr>
                <w:rFonts w:hint="eastAsia" w:ascii="Times New Roman" w:hAnsi="Times New Roman" w:eastAsia="宋体" w:cs="Times New Roman"/>
                <w:color w:val="000000"/>
                <w:kern w:val="0"/>
                <w:sz w:val="24"/>
                <w:szCs w:val="24"/>
                <w:lang w:val="en-US" w:eastAsia="zh-CN" w:bidi="ar-SA"/>
              </w:rPr>
              <w:t>），以及生产设备噪声和生产废水。</w:t>
            </w:r>
          </w:p>
          <w:p w14:paraId="30BFED60">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000000"/>
                <w:kern w:val="0"/>
                <w:sz w:val="24"/>
                <w:szCs w:val="24"/>
                <w:lang w:val="en-US" w:eastAsia="zh-CN" w:bidi="ar-SA"/>
              </w:rPr>
            </w:pPr>
            <w:r>
              <w:rPr>
                <w:rFonts w:hint="eastAsia" w:ascii="Times New Roman" w:hAnsi="Times New Roman" w:eastAsia="宋体" w:cs="Times New Roman"/>
                <w:color w:val="000000"/>
                <w:kern w:val="0"/>
                <w:sz w:val="24"/>
                <w:szCs w:val="24"/>
                <w:lang w:val="en-US" w:eastAsia="zh-CN" w:bidi="ar-SA"/>
              </w:rPr>
              <w:t>（3）运输皮带</w:t>
            </w:r>
          </w:p>
          <w:p w14:paraId="62CA6384">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kern w:val="0"/>
                <w:sz w:val="24"/>
                <w:szCs w:val="24"/>
                <w:lang w:val="en-US" w:eastAsia="zh-CN" w:bidi="ar-SA"/>
              </w:rPr>
            </w:pPr>
            <w:r>
              <w:rPr>
                <w:rFonts w:hint="default" w:ascii="Times New Roman" w:hAnsi="Times New Roman" w:eastAsia="宋体" w:cs="Times New Roman"/>
                <w:bCs/>
                <w:color w:val="000000"/>
                <w:sz w:val="24"/>
                <w:szCs w:val="24"/>
                <w:highlight w:val="none"/>
                <w:lang w:val="en-US" w:eastAsia="zh-CN"/>
              </w:rPr>
              <w:t>输送带在输送过程匀速稳定，不易起尘。同时，皮带转运点和产品卸载点</w:t>
            </w:r>
            <w:r>
              <w:rPr>
                <w:rFonts w:hint="eastAsia" w:ascii="Times New Roman" w:hAnsi="Times New Roman" w:eastAsia="宋体" w:cs="Times New Roman"/>
                <w:bCs/>
                <w:color w:val="000000"/>
                <w:sz w:val="24"/>
                <w:szCs w:val="24"/>
                <w:highlight w:val="none"/>
                <w:lang w:val="en-US" w:eastAsia="zh-CN"/>
              </w:rPr>
              <w:t>以及皮带上方</w:t>
            </w:r>
            <w:r>
              <w:rPr>
                <w:rFonts w:hint="default" w:ascii="Times New Roman" w:hAnsi="Times New Roman" w:eastAsia="宋体" w:cs="Times New Roman"/>
                <w:bCs/>
                <w:color w:val="000000"/>
                <w:sz w:val="24"/>
                <w:szCs w:val="24"/>
                <w:highlight w:val="none"/>
                <w:lang w:val="en-US" w:eastAsia="zh-CN"/>
              </w:rPr>
              <w:t>设喷雾抑尘装置，能有效避免粉尘输送过程中粉尘逸散，皮带输送阶段扬尘产生量很小，忽略不计</w:t>
            </w:r>
            <w:r>
              <w:rPr>
                <w:rFonts w:hint="eastAsia" w:ascii="Times New Roman" w:hAnsi="Times New Roman" w:eastAsia="宋体" w:cs="Times New Roman"/>
                <w:color w:val="000000"/>
                <w:kern w:val="0"/>
                <w:sz w:val="24"/>
                <w:szCs w:val="24"/>
                <w:lang w:val="en-US" w:eastAsia="zh-CN" w:bidi="ar-SA"/>
              </w:rPr>
              <w:t>。</w:t>
            </w:r>
          </w:p>
          <w:p w14:paraId="24198E0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Times New Roman" w:hAnsi="Times New Roman" w:eastAsia="宋体" w:cs="Times New Roman"/>
                <w:b w:val="0"/>
                <w:bCs w:val="0"/>
                <w:color w:val="000000"/>
                <w:spacing w:val="0"/>
                <w:sz w:val="24"/>
                <w:lang w:eastAsia="zh-CN"/>
              </w:rPr>
            </w:pPr>
            <w:r>
              <w:rPr>
                <w:rFonts w:hint="eastAsia" w:ascii="Times New Roman" w:hAnsi="Times New Roman" w:eastAsia="宋体" w:cs="Times New Roman"/>
                <w:b/>
                <w:bCs/>
                <w:color w:val="000000"/>
                <w:spacing w:val="0"/>
                <w:sz w:val="24"/>
                <w:lang w:val="en-US" w:eastAsia="zh-CN"/>
              </w:rPr>
              <w:t>辅助工序：</w:t>
            </w:r>
          </w:p>
          <w:p w14:paraId="21E646A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 w:val="0"/>
                <w:bCs w:val="0"/>
                <w:color w:val="000000"/>
                <w:spacing w:val="0"/>
                <w:sz w:val="24"/>
                <w:lang w:val="en-US" w:eastAsia="zh-CN"/>
              </w:rPr>
            </w:pPr>
            <w:r>
              <w:rPr>
                <w:rFonts w:hint="eastAsia" w:ascii="Times New Roman" w:hAnsi="Times New Roman" w:eastAsia="宋体" w:cs="Times New Roman"/>
                <w:b w:val="0"/>
                <w:bCs w:val="0"/>
                <w:color w:val="000000"/>
                <w:spacing w:val="0"/>
                <w:sz w:val="24"/>
                <w:lang w:eastAsia="zh-CN"/>
              </w:rPr>
              <w:t>（</w:t>
            </w:r>
            <w:r>
              <w:rPr>
                <w:rFonts w:hint="eastAsia" w:ascii="Times New Roman" w:hAnsi="Times New Roman" w:eastAsia="宋体" w:cs="Times New Roman"/>
                <w:b w:val="0"/>
                <w:bCs w:val="0"/>
                <w:color w:val="000000"/>
                <w:spacing w:val="0"/>
                <w:sz w:val="24"/>
                <w:lang w:val="en-US" w:eastAsia="zh-CN"/>
              </w:rPr>
              <w:t>1</w:t>
            </w:r>
            <w:r>
              <w:rPr>
                <w:rFonts w:hint="eastAsia" w:ascii="Times New Roman" w:hAnsi="Times New Roman" w:eastAsia="宋体" w:cs="Times New Roman"/>
                <w:b w:val="0"/>
                <w:bCs w:val="0"/>
                <w:color w:val="000000"/>
                <w:spacing w:val="0"/>
                <w:sz w:val="24"/>
                <w:lang w:eastAsia="zh-CN"/>
              </w:rPr>
              <w:t>）</w:t>
            </w:r>
            <w:r>
              <w:rPr>
                <w:rFonts w:hint="eastAsia" w:ascii="Times New Roman" w:hAnsi="Times New Roman" w:eastAsia="宋体" w:cs="Times New Roman"/>
                <w:b w:val="0"/>
                <w:bCs w:val="0"/>
                <w:color w:val="000000"/>
                <w:spacing w:val="0"/>
                <w:sz w:val="24"/>
                <w:lang w:val="en-US" w:eastAsia="zh-CN"/>
              </w:rPr>
              <w:t>运输扬尘</w:t>
            </w:r>
          </w:p>
          <w:p w14:paraId="5CB857BE">
            <w:pPr>
              <w:pStyle w:val="110"/>
              <w:bidi w:val="0"/>
              <w:rPr>
                <w:rFonts w:hint="eastAsia" w:cs="Times New Roman"/>
                <w:bCs/>
                <w:color w:val="auto"/>
                <w:sz w:val="24"/>
                <w:szCs w:val="24"/>
                <w:lang w:val="en-US" w:eastAsia="zh-CN"/>
              </w:rPr>
            </w:pPr>
            <w:r>
              <w:rPr>
                <w:rFonts w:hint="eastAsia" w:ascii="Times New Roman" w:hAnsi="Times New Roman" w:eastAsia="宋体" w:cs="Times New Roman"/>
                <w:b w:val="0"/>
                <w:bCs w:val="0"/>
                <w:color w:val="000000"/>
                <w:spacing w:val="0"/>
                <w:sz w:val="24"/>
                <w:lang w:val="en-US" w:eastAsia="zh-CN"/>
              </w:rPr>
              <w:t>本项目原辅料、产品均需车辆运输</w:t>
            </w:r>
            <w:r>
              <w:rPr>
                <w:rFonts w:hint="eastAsia" w:ascii="Times New Roman" w:hAnsi="Times New Roman" w:eastAsia="宋体" w:cs="Times New Roman"/>
                <w:b w:val="0"/>
                <w:bCs w:val="0"/>
                <w:color w:val="000000"/>
                <w:spacing w:val="0"/>
                <w:sz w:val="24"/>
                <w:lang w:eastAsia="zh-CN"/>
              </w:rPr>
              <w:t>。</w:t>
            </w:r>
            <w:r>
              <w:rPr>
                <w:rFonts w:hint="eastAsia" w:ascii="Times New Roman" w:hAnsi="Times New Roman" w:eastAsia="宋体" w:cs="Times New Roman"/>
                <w:b w:val="0"/>
                <w:bCs w:val="0"/>
                <w:color w:val="000000"/>
                <w:spacing w:val="0"/>
                <w:sz w:val="24"/>
                <w:lang w:val="en-US" w:eastAsia="zh-CN"/>
              </w:rPr>
              <w:t>此过程会产生扬尘G</w:t>
            </w:r>
            <w:r>
              <w:rPr>
                <w:rFonts w:hint="eastAsia" w:ascii="Times New Roman" w:hAnsi="Times New Roman" w:eastAsia="宋体" w:cs="Times New Roman"/>
                <w:b w:val="0"/>
                <w:bCs w:val="0"/>
                <w:color w:val="000000"/>
                <w:spacing w:val="0"/>
                <w:sz w:val="24"/>
                <w:vertAlign w:val="subscript"/>
                <w:lang w:val="en-US" w:eastAsia="zh-CN"/>
              </w:rPr>
              <w:t>6</w:t>
            </w:r>
            <w:r>
              <w:rPr>
                <w:rFonts w:hint="eastAsia" w:ascii="Times New Roman" w:hAnsi="Times New Roman" w:eastAsia="宋体" w:cs="Times New Roman"/>
                <w:b w:val="0"/>
                <w:bCs w:val="0"/>
                <w:color w:val="000000"/>
                <w:spacing w:val="0"/>
                <w:sz w:val="24"/>
                <w:lang w:val="en-US" w:eastAsia="zh-CN"/>
              </w:rPr>
              <w:t>以及</w:t>
            </w:r>
            <w:r>
              <w:rPr>
                <w:rFonts w:hint="default" w:ascii="Times New Roman" w:hAnsi="Times New Roman" w:eastAsia="宋体" w:cs="Times New Roman"/>
                <w:b w:val="0"/>
                <w:bCs w:val="0"/>
                <w:color w:val="000000"/>
                <w:spacing w:val="0"/>
                <w:sz w:val="24"/>
              </w:rPr>
              <w:t>噪声N</w:t>
            </w:r>
            <w:r>
              <w:rPr>
                <w:rFonts w:hint="eastAsia"/>
                <w:color w:val="auto"/>
                <w:lang w:val="en-US" w:eastAsia="zh-CN"/>
              </w:rPr>
              <w:t>。</w:t>
            </w:r>
          </w:p>
          <w:p w14:paraId="1CE2018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2.4项目变动情况</w:t>
            </w:r>
          </w:p>
          <w:p w14:paraId="4C213E05">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cs="Times New Roman"/>
                <w:color w:val="auto"/>
                <w:sz w:val="24"/>
              </w:rPr>
            </w:pPr>
            <w:r>
              <w:rPr>
                <w:rFonts w:hint="default" w:ascii="Times New Roman" w:hAnsi="Times New Roman" w:cs="Times New Roman"/>
                <w:color w:val="auto"/>
                <w:sz w:val="24"/>
              </w:rPr>
              <w:t>经现场踏勘和检查，与环评及批复内容相比，</w:t>
            </w:r>
          </w:p>
          <w:p w14:paraId="777AA730">
            <w:pPr>
              <w:keepNext w:val="0"/>
              <w:keepLines w:val="0"/>
              <w:pageBreakBefore w:val="0"/>
              <w:widowControl w:val="0"/>
              <w:numPr>
                <w:ilvl w:val="0"/>
                <w:numId w:val="5"/>
              </w:numPr>
              <w:kinsoku/>
              <w:wordWrap/>
              <w:overflowPunct/>
              <w:topLinePunct w:val="0"/>
              <w:autoSpaceDE/>
              <w:autoSpaceDN/>
              <w:bidi w:val="0"/>
              <w:spacing w:line="360" w:lineRule="auto"/>
              <w:ind w:firstLine="482"/>
              <w:textAlignment w:val="auto"/>
              <w:rPr>
                <w:rFonts w:hint="eastAsia"/>
                <w:color w:val="FF0000"/>
                <w:kern w:val="0"/>
                <w:sz w:val="24"/>
                <w:szCs w:val="24"/>
                <w:lang w:val="en-US" w:bidi="zh-CN"/>
              </w:rPr>
            </w:pPr>
            <w:r>
              <w:rPr>
                <w:rFonts w:hint="eastAsia"/>
                <w:kern w:val="0"/>
                <w:sz w:val="24"/>
                <w:szCs w:val="24"/>
                <w:lang w:val="en-US" w:bidi="zh-CN"/>
              </w:rPr>
              <w:t>无</w:t>
            </w:r>
            <w:r>
              <w:rPr>
                <w:rFonts w:hint="eastAsia"/>
                <w:color w:val="FF0000"/>
                <w:kern w:val="0"/>
                <w:sz w:val="24"/>
                <w:szCs w:val="24"/>
                <w:lang w:val="en-US" w:bidi="zh-CN"/>
              </w:rPr>
              <w:t>板框压滤机，增加了絮凝泥浆废水收集沉淀池和泥浆干化池，生产废水沉淀池及絮凝沉淀罐泥浆经过沉淀、挖机清理至泥浆干化池自然干化后送砖厂作生产原料，泥浆废水收集沉淀池上清液回用作堆场、道路洒水或生产用水，不外排，干化后泥浆去向不变。</w:t>
            </w:r>
          </w:p>
          <w:p w14:paraId="442B3738">
            <w:pPr>
              <w:keepNext w:val="0"/>
              <w:keepLines w:val="0"/>
              <w:pageBreakBefore w:val="0"/>
              <w:widowControl w:val="0"/>
              <w:numPr>
                <w:ilvl w:val="0"/>
                <w:numId w:val="5"/>
              </w:numPr>
              <w:kinsoku/>
              <w:wordWrap/>
              <w:overflowPunct/>
              <w:topLinePunct w:val="0"/>
              <w:autoSpaceDE/>
              <w:autoSpaceDN/>
              <w:bidi w:val="0"/>
              <w:spacing w:line="360" w:lineRule="auto"/>
              <w:ind w:firstLine="482"/>
              <w:textAlignment w:val="auto"/>
              <w:rPr>
                <w:rFonts w:hint="eastAsia"/>
                <w:color w:val="FF0000"/>
                <w:kern w:val="0"/>
                <w:sz w:val="24"/>
                <w:szCs w:val="24"/>
                <w:lang w:val="en-US" w:bidi="zh-CN"/>
              </w:rPr>
            </w:pPr>
            <w:r>
              <w:rPr>
                <w:rFonts w:hint="eastAsia"/>
                <w:color w:val="FF0000"/>
                <w:kern w:val="0"/>
                <w:sz w:val="24"/>
                <w:szCs w:val="24"/>
                <w:lang w:val="en-US" w:bidi="zh-CN"/>
              </w:rPr>
              <w:t>未建车辆冲洗废水隔油沉淀池，采用在出厂道路比邻絮凝泥浆废水收集沉淀池处用水管人工清洗，清洗废水引入絮凝泥浆废水收集沉淀池处理。</w:t>
            </w:r>
          </w:p>
          <w:p w14:paraId="7FA23D10">
            <w:pPr>
              <w:keepNext w:val="0"/>
              <w:keepLines w:val="0"/>
              <w:pageBreakBefore w:val="0"/>
              <w:widowControl w:val="0"/>
              <w:kinsoku/>
              <w:wordWrap/>
              <w:overflowPunct/>
              <w:topLinePunct w:val="0"/>
              <w:autoSpaceDE/>
              <w:autoSpaceDN/>
              <w:bidi w:val="0"/>
              <w:spacing w:line="360" w:lineRule="auto"/>
              <w:ind w:firstLine="482"/>
              <w:textAlignment w:val="auto"/>
              <w:rPr>
                <w:rFonts w:hint="eastAsia" w:ascii="Times New Roman" w:hAnsi="Times New Roman" w:cs="Times New Roman"/>
                <w:color w:val="FF0000"/>
                <w:sz w:val="24"/>
                <w:lang w:val="en-US" w:eastAsia="zh-CN"/>
              </w:rPr>
            </w:pPr>
            <w:r>
              <w:rPr>
                <w:rFonts w:hint="eastAsia" w:ascii="Times New Roman" w:hAnsi="Times New Roman" w:cs="Times New Roman"/>
                <w:color w:val="FF0000"/>
                <w:sz w:val="24"/>
                <w:lang w:eastAsia="zh-CN"/>
              </w:rPr>
              <w:t>验收阶</w:t>
            </w:r>
            <w:r>
              <w:rPr>
                <w:rFonts w:hint="default" w:ascii="Times New Roman" w:hAnsi="Times New Roman" w:cs="Times New Roman"/>
                <w:color w:val="FF0000"/>
                <w:sz w:val="24"/>
              </w:rPr>
              <w:t>段建设地点，生产工艺、产品方案及规模</w:t>
            </w:r>
            <w:r>
              <w:rPr>
                <w:rFonts w:hint="eastAsia" w:ascii="Times New Roman" w:hAnsi="Times New Roman" w:cs="Times New Roman"/>
                <w:color w:val="FF0000"/>
                <w:sz w:val="24"/>
                <w:lang w:eastAsia="zh-CN"/>
              </w:rPr>
              <w:t>均</w:t>
            </w:r>
            <w:r>
              <w:rPr>
                <w:rFonts w:hint="default" w:ascii="Times New Roman" w:hAnsi="Times New Roman" w:cs="Times New Roman"/>
                <w:color w:val="FF0000"/>
                <w:sz w:val="24"/>
              </w:rPr>
              <w:t>未发生重大变动</w:t>
            </w:r>
            <w:r>
              <w:rPr>
                <w:rFonts w:hint="eastAsia" w:ascii="Times New Roman" w:hAnsi="Times New Roman" w:cs="Times New Roman"/>
                <w:color w:val="FF0000"/>
                <w:sz w:val="24"/>
                <w:lang w:eastAsia="zh-CN"/>
              </w:rPr>
              <w:t>。</w:t>
            </w:r>
            <w:r>
              <w:rPr>
                <w:rFonts w:hint="eastAsia" w:ascii="Times New Roman" w:hAnsi="Times New Roman" w:cs="Times New Roman"/>
                <w:color w:val="FF0000"/>
                <w:sz w:val="24"/>
                <w:lang w:val="en-US" w:eastAsia="zh-CN"/>
              </w:rPr>
              <w:t xml:space="preserve"> </w:t>
            </w:r>
          </w:p>
          <w:p w14:paraId="56BD4336">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cs="Times New Roman"/>
                <w:color w:val="FF0000"/>
                <w:sz w:val="24"/>
                <w:lang w:val="en-US" w:eastAsia="zh-CN"/>
              </w:rPr>
            </w:pPr>
            <w:r>
              <w:rPr>
                <w:rFonts w:hint="default" w:ascii="Times New Roman" w:hAnsi="Times New Roman" w:cs="Times New Roman"/>
                <w:color w:val="FF0000"/>
                <w:sz w:val="24"/>
                <w:lang w:val="en-US" w:eastAsia="zh-CN"/>
              </w:rPr>
              <w:t>废水防治措施</w:t>
            </w:r>
            <w:r>
              <w:rPr>
                <w:rFonts w:hint="eastAsia" w:ascii="Times New Roman" w:hAnsi="Times New Roman" w:cs="Times New Roman"/>
                <w:color w:val="FF0000"/>
                <w:sz w:val="24"/>
                <w:lang w:val="en-US" w:eastAsia="zh-CN"/>
              </w:rPr>
              <w:t>发生变化但不涉及环办环评函〔2020〕688 号中的新增废水直接排放口；废水由间接排放改为直接排放；废水直接排放口位置变化，导致不利环境影响加重的。</w:t>
            </w:r>
            <w:r>
              <w:rPr>
                <w:rFonts w:hint="default" w:ascii="Times New Roman" w:hAnsi="Times New Roman" w:cs="Times New Roman"/>
                <w:color w:val="FF0000"/>
                <w:sz w:val="24"/>
                <w:lang w:val="en-US" w:eastAsia="zh-CN"/>
              </w:rPr>
              <w:t>变动未新增废水污染物的种类，废水排放量未超过其他污染物排放量增加10%及以上的</w:t>
            </w:r>
            <w:r>
              <w:rPr>
                <w:rFonts w:hint="eastAsia" w:ascii="Times New Roman" w:hAnsi="Times New Roman" w:cs="Times New Roman"/>
                <w:color w:val="FF0000"/>
                <w:sz w:val="24"/>
                <w:lang w:val="en-US" w:eastAsia="zh-CN"/>
              </w:rPr>
              <w:t>。</w:t>
            </w:r>
          </w:p>
          <w:p w14:paraId="0DD5BDAD">
            <w:pPr>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cs="Times New Roman"/>
                <w:color w:val="auto"/>
                <w:szCs w:val="21"/>
                <w:lang w:val="en-US" w:eastAsia="zh-CN"/>
              </w:rPr>
            </w:pPr>
            <w:r>
              <w:rPr>
                <w:rFonts w:hint="eastAsia" w:ascii="Times New Roman" w:hAnsi="Times New Roman" w:cs="Times New Roman"/>
                <w:color w:val="FF0000"/>
                <w:sz w:val="24"/>
                <w:lang w:val="en-US" w:eastAsia="zh-CN"/>
              </w:rPr>
              <w:t>综上所述，本次验收不属于《污染影响类建设项目重大变动清单（试行）》（环办环评函[2020]688号）中列明的重大变动，无需重新报批环评文件，可纳入本次竣工环境保护验收中进行管理。</w:t>
            </w:r>
          </w:p>
        </w:tc>
      </w:tr>
    </w:tbl>
    <w:p w14:paraId="7DEF1DD7">
      <w:pPr>
        <w:rPr>
          <w:rFonts w:hint="default" w:ascii="Times New Roman" w:hAnsi="Times New Roman" w:cs="Times New Roman"/>
          <w:color w:val="auto"/>
        </w:rPr>
        <w:sectPr>
          <w:footerReference r:id="rId6" w:type="default"/>
          <w:pgSz w:w="11906" w:h="16838"/>
          <w:pgMar w:top="1588" w:right="1588" w:bottom="1588" w:left="1588" w:header="851" w:footer="992" w:gutter="0"/>
          <w:pgBorders w:offsetFrom="page">
            <w:top w:val="none" w:sz="0" w:space="0"/>
            <w:left w:val="none" w:sz="0" w:space="0"/>
            <w:bottom w:val="none" w:sz="0" w:space="0"/>
            <w:right w:val="none" w:sz="0" w:space="0"/>
          </w:pgBorders>
          <w:pgNumType w:start="1"/>
          <w:cols w:space="720" w:num="1"/>
          <w:docGrid w:type="linesAndChars" w:linePitch="312" w:charSpace="0"/>
        </w:sectPr>
      </w:pPr>
    </w:p>
    <w:tbl>
      <w:tblPr>
        <w:tblStyle w:val="27"/>
        <w:tblW w:w="5173" w:type="pct"/>
        <w:jc w:val="center"/>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56"/>
      </w:tblGrid>
      <w:tr w14:paraId="679B93F1">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5" w:hRule="atLeast"/>
          <w:tblHeader/>
          <w:jc w:val="center"/>
        </w:trPr>
        <w:tc>
          <w:tcPr>
            <w:tcW w:w="5000" w:type="pct"/>
            <w:tcBorders>
              <w:top w:val="nil"/>
              <w:left w:val="nil"/>
              <w:bottom w:val="single" w:color="auto" w:sz="12" w:space="0"/>
              <w:right w:val="nil"/>
            </w:tcBorders>
            <w:noWrap w:val="0"/>
            <w:vAlign w:val="top"/>
          </w:tcPr>
          <w:p w14:paraId="492F44B0">
            <w:pPr>
              <w:adjustRightInd w:val="0"/>
              <w:snapToGrid w:val="0"/>
              <w:spacing w:line="480" w:lineRule="atLeas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表三</w:t>
            </w:r>
          </w:p>
        </w:tc>
      </w:tr>
      <w:tr w14:paraId="2AAF09EF">
        <w:tblPrEx>
          <w:tblBorders>
            <w:top w:val="none" w:color="auto" w:sz="0"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724" w:hRule="atLeast"/>
          <w:jc w:val="center"/>
        </w:trPr>
        <w:tc>
          <w:tcPr>
            <w:tcW w:w="5000" w:type="pct"/>
            <w:tcBorders>
              <w:top w:val="single" w:color="auto" w:sz="12" w:space="0"/>
            </w:tcBorders>
            <w:noWrap w:val="0"/>
            <w:vAlign w:val="top"/>
          </w:tcPr>
          <w:p w14:paraId="79F063D2">
            <w:pPr>
              <w:keepNext w:val="0"/>
              <w:keepLines w:val="0"/>
              <w:pageBreakBefore w:val="0"/>
              <w:kinsoku/>
              <w:wordWrap/>
              <w:bidi w:val="0"/>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3主要污染源、污染物处理和排放</w:t>
            </w:r>
          </w:p>
          <w:p w14:paraId="3652F70D">
            <w:pPr>
              <w:keepNext w:val="0"/>
              <w:keepLines w:val="0"/>
              <w:pageBreakBefore w:val="0"/>
              <w:kinsoku/>
              <w:wordWrap/>
              <w:bidi w:val="0"/>
              <w:spacing w:line="360" w:lineRule="auto"/>
              <w:jc w:val="left"/>
              <w:outlineLvl w:val="2"/>
              <w:rPr>
                <w:rFonts w:hint="default" w:ascii="Times New Roman" w:hAnsi="Times New Roman" w:cs="Times New Roman"/>
                <w:b/>
                <w:color w:val="auto"/>
                <w:sz w:val="24"/>
              </w:rPr>
            </w:pPr>
            <w:bookmarkStart w:id="49" w:name="_Toc11008_WPSOffice_Level3"/>
            <w:bookmarkStart w:id="50" w:name="_Toc13975_WPSOffice_Level3"/>
            <w:bookmarkStart w:id="51" w:name="_Toc25519"/>
            <w:bookmarkStart w:id="52" w:name="_Toc9649_WPSOffice_Level3"/>
            <w:bookmarkStart w:id="53" w:name="_Toc17429"/>
            <w:bookmarkStart w:id="54" w:name="_Toc6074_WPSOffice_Level3"/>
            <w:bookmarkStart w:id="55" w:name="_Toc496028566"/>
            <w:r>
              <w:rPr>
                <w:rFonts w:hint="default" w:ascii="Times New Roman" w:hAnsi="Times New Roman" w:cs="Times New Roman"/>
                <w:b/>
                <w:color w:val="auto"/>
                <w:sz w:val="24"/>
              </w:rPr>
              <w:t>3.1 废水</w:t>
            </w:r>
            <w:bookmarkEnd w:id="49"/>
            <w:bookmarkEnd w:id="50"/>
            <w:bookmarkEnd w:id="51"/>
            <w:bookmarkEnd w:id="52"/>
            <w:bookmarkEnd w:id="53"/>
            <w:bookmarkEnd w:id="54"/>
            <w:bookmarkEnd w:id="55"/>
          </w:p>
          <w:p w14:paraId="2A5E39E4">
            <w:pPr>
              <w:keepNext w:val="0"/>
              <w:keepLines w:val="0"/>
              <w:pageBreakBefore w:val="0"/>
              <w:kinsoku/>
              <w:wordWrap/>
              <w:autoSpaceDE w:val="0"/>
              <w:autoSpaceDN w:val="0"/>
              <w:bidi w:val="0"/>
              <w:spacing w:line="360" w:lineRule="auto"/>
              <w:ind w:firstLine="482"/>
              <w:textAlignment w:val="baseline"/>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sz w:val="24"/>
              </w:rPr>
              <w:t>本项目</w:t>
            </w:r>
            <w:r>
              <w:rPr>
                <w:rFonts w:hint="default" w:ascii="Times New Roman" w:hAnsi="Times New Roman" w:cs="Times New Roman"/>
                <w:color w:val="auto"/>
                <w:sz w:val="24"/>
                <w:lang w:eastAsia="zh-CN"/>
              </w:rPr>
              <w:t>产生</w:t>
            </w:r>
            <w:r>
              <w:rPr>
                <w:rFonts w:hint="eastAsia" w:ascii="Times New Roman" w:hAnsi="Times New Roman" w:cs="Times New Roman"/>
                <w:color w:val="auto"/>
                <w:sz w:val="24"/>
                <w:lang w:eastAsia="zh-CN"/>
              </w:rPr>
              <w:t>的污</w:t>
            </w:r>
            <w:r>
              <w:rPr>
                <w:rFonts w:hint="default" w:ascii="Times New Roman" w:hAnsi="Times New Roman" w:cs="Times New Roman"/>
                <w:color w:val="auto"/>
                <w:sz w:val="24"/>
                <w:lang w:eastAsia="zh-CN"/>
              </w:rPr>
              <w:t>废水主要为</w:t>
            </w:r>
            <w:r>
              <w:rPr>
                <w:rFonts w:hint="eastAsia" w:ascii="Times New Roman" w:hAnsi="Times New Roman" w:cs="Times New Roman"/>
                <w:color w:val="auto"/>
                <w:sz w:val="24"/>
                <w:lang w:eastAsia="zh-CN"/>
              </w:rPr>
              <w:t>员工</w:t>
            </w:r>
            <w:r>
              <w:rPr>
                <w:rFonts w:hint="eastAsia" w:ascii="Times New Roman" w:hAnsi="Times New Roman" w:cs="Times New Roman"/>
                <w:color w:val="auto"/>
                <w:kern w:val="0"/>
                <w:sz w:val="24"/>
                <w:highlight w:val="none"/>
                <w:lang w:eastAsia="zh-CN"/>
              </w:rPr>
              <w:t>生活废水</w:t>
            </w:r>
            <w:r>
              <w:rPr>
                <w:rFonts w:hint="eastAsia" w:cs="Times New Roman"/>
                <w:color w:val="auto"/>
                <w:kern w:val="0"/>
                <w:sz w:val="24"/>
                <w:highlight w:val="none"/>
                <w:lang w:eastAsia="zh-CN"/>
              </w:rPr>
              <w:t>生活污水、水洗废水、车轮冲洗废水、初期雨水</w:t>
            </w:r>
            <w:r>
              <w:rPr>
                <w:rFonts w:hint="eastAsia" w:ascii="Times New Roman" w:hAnsi="Times New Roman" w:cs="Times New Roman"/>
                <w:color w:val="auto"/>
                <w:kern w:val="0"/>
                <w:sz w:val="24"/>
                <w:highlight w:val="none"/>
                <w:lang w:eastAsia="zh-CN"/>
              </w:rPr>
              <w:t>。</w:t>
            </w:r>
            <w:r>
              <w:rPr>
                <w:rFonts w:hint="eastAsia" w:ascii="Times New Roman" w:hAnsi="Times New Roman" w:cs="Times New Roman"/>
                <w:color w:val="auto"/>
                <w:kern w:val="0"/>
                <w:sz w:val="24"/>
                <w:lang w:val="en-US" w:eastAsia="zh-CN"/>
              </w:rPr>
              <w:t xml:space="preserve"> </w:t>
            </w:r>
          </w:p>
          <w:p w14:paraId="27A0869E">
            <w:pPr>
              <w:keepNext w:val="0"/>
              <w:keepLines w:val="0"/>
              <w:pageBreakBefore w:val="0"/>
              <w:kinsoku/>
              <w:wordWrap/>
              <w:autoSpaceDE w:val="0"/>
              <w:autoSpaceDN w:val="0"/>
              <w:bidi w:val="0"/>
              <w:spacing w:line="360" w:lineRule="auto"/>
              <w:ind w:firstLine="482"/>
              <w:textAlignment w:val="baseline"/>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破碎、筛分、洗砂废水收集于1#沉淀池+废水处理塔絮凝沉淀处理后回用，不外排；</w:t>
            </w:r>
            <w:r>
              <w:rPr>
                <w:rFonts w:hint="default" w:ascii="Times New Roman" w:hAnsi="Times New Roman" w:cs="Times New Roman"/>
                <w:color w:val="FF0000"/>
                <w:sz w:val="24"/>
                <w:lang w:eastAsia="zh-CN"/>
              </w:rPr>
              <w:t>初期雨水收集于2#沉淀池中处理后回用，不外排；清洗废水引入絮凝泥浆废水收集沉淀池处理后回用，不外排</w:t>
            </w:r>
            <w:r>
              <w:rPr>
                <w:rFonts w:hint="eastAsia" w:cs="Times New Roman"/>
                <w:color w:val="auto"/>
                <w:sz w:val="24"/>
                <w:lang w:eastAsia="zh-CN"/>
              </w:rPr>
              <w:t>；</w:t>
            </w:r>
            <w:r>
              <w:rPr>
                <w:rFonts w:hint="default" w:ascii="Times New Roman" w:hAnsi="Times New Roman" w:cs="Times New Roman"/>
                <w:color w:val="auto"/>
                <w:sz w:val="24"/>
                <w:lang w:eastAsia="zh-CN"/>
              </w:rPr>
              <w:t>生活污水依托租赁民房已建的</w:t>
            </w:r>
            <w:r>
              <w:rPr>
                <w:rFonts w:hint="eastAsia" w:cs="Times New Roman"/>
                <w:color w:val="auto"/>
                <w:sz w:val="24"/>
                <w:lang w:eastAsia="zh-CN"/>
              </w:rPr>
              <w:t>化粪池</w:t>
            </w:r>
            <w:r>
              <w:rPr>
                <w:rFonts w:hint="default" w:ascii="Times New Roman" w:hAnsi="Times New Roman" w:cs="Times New Roman"/>
                <w:color w:val="auto"/>
                <w:sz w:val="24"/>
                <w:lang w:eastAsia="zh-CN"/>
              </w:rPr>
              <w:t>处理后作农肥，不外排。</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20"/>
            </w:tblGrid>
            <w:tr w14:paraId="58E8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4C9D0661">
                  <w:pPr>
                    <w:pStyle w:val="26"/>
                    <w:ind w:left="0" w:leftChars="0" w:firstLine="0" w:firstLineChars="0"/>
                    <w:rPr>
                      <w:rFonts w:hint="eastAsia" w:eastAsia="宋体"/>
                      <w:vertAlign w:val="baseline"/>
                      <w:lang w:eastAsia="zh-CN"/>
                    </w:rPr>
                  </w:pPr>
                  <w:r>
                    <w:rPr>
                      <w:rFonts w:hint="eastAsia" w:eastAsia="宋体"/>
                      <w:vertAlign w:val="baseline"/>
                      <w:lang w:eastAsia="zh-CN"/>
                    </w:rPr>
                    <w:drawing>
                      <wp:inline distT="0" distB="0" distL="114300" distR="114300">
                        <wp:extent cx="2731135" cy="2824480"/>
                        <wp:effectExtent l="0" t="0" r="12065" b="13970"/>
                        <wp:docPr id="6" name="图片 6" descr="89c6c421af00869ebf38647a2acc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9c6c421af00869ebf38647a2acc6e2"/>
                                <pic:cNvPicPr>
                                  <a:picLocks noChangeAspect="1"/>
                                </pic:cNvPicPr>
                              </pic:nvPicPr>
                              <pic:blipFill>
                                <a:blip r:embed="rId12"/>
                                <a:stretch>
                                  <a:fillRect/>
                                </a:stretch>
                              </pic:blipFill>
                              <pic:spPr>
                                <a:xfrm>
                                  <a:off x="0" y="0"/>
                                  <a:ext cx="2731135" cy="2824480"/>
                                </a:xfrm>
                                <a:prstGeom prst="rect">
                                  <a:avLst/>
                                </a:prstGeom>
                              </pic:spPr>
                            </pic:pic>
                          </a:graphicData>
                        </a:graphic>
                      </wp:inline>
                    </w:drawing>
                  </w:r>
                </w:p>
              </w:tc>
              <w:tc>
                <w:tcPr>
                  <w:tcW w:w="4520" w:type="dxa"/>
                </w:tcPr>
                <w:p w14:paraId="258A65DE">
                  <w:pPr>
                    <w:pStyle w:val="26"/>
                    <w:ind w:left="0" w:leftChars="0" w:firstLine="0" w:firstLineChars="0"/>
                    <w:rPr>
                      <w:rFonts w:hint="eastAsia" w:eastAsia="宋体"/>
                      <w:vertAlign w:val="baseline"/>
                      <w:lang w:eastAsia="zh-CN"/>
                    </w:rPr>
                  </w:pPr>
                  <w:r>
                    <w:rPr>
                      <w:rFonts w:hint="eastAsia" w:eastAsia="宋体"/>
                      <w:vertAlign w:val="baseline"/>
                      <w:lang w:eastAsia="zh-CN"/>
                    </w:rPr>
                    <w:drawing>
                      <wp:inline distT="0" distB="0" distL="114300" distR="114300">
                        <wp:extent cx="2731135" cy="2846705"/>
                        <wp:effectExtent l="0" t="0" r="12065" b="10795"/>
                        <wp:docPr id="9" name="图片 9" descr="f9faa1b9d6717ba9a8b9860897df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9faa1b9d6717ba9a8b9860897df76b"/>
                                <pic:cNvPicPr>
                                  <a:picLocks noChangeAspect="1"/>
                                </pic:cNvPicPr>
                              </pic:nvPicPr>
                              <pic:blipFill>
                                <a:blip r:embed="rId13"/>
                                <a:stretch>
                                  <a:fillRect/>
                                </a:stretch>
                              </pic:blipFill>
                              <pic:spPr>
                                <a:xfrm>
                                  <a:off x="0" y="0"/>
                                  <a:ext cx="2731135" cy="2846705"/>
                                </a:xfrm>
                                <a:prstGeom prst="rect">
                                  <a:avLst/>
                                </a:prstGeom>
                              </pic:spPr>
                            </pic:pic>
                          </a:graphicData>
                        </a:graphic>
                      </wp:inline>
                    </w:drawing>
                  </w:r>
                </w:p>
              </w:tc>
            </w:tr>
            <w:tr w14:paraId="339A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479984F8">
                  <w:pPr>
                    <w:pStyle w:val="26"/>
                    <w:ind w:left="0" w:leftChars="0" w:firstLine="0" w:firstLineChars="0"/>
                    <w:jc w:val="center"/>
                    <w:rPr>
                      <w:rFonts w:hint="eastAsia" w:eastAsia="宋体"/>
                      <w:sz w:val="18"/>
                      <w:szCs w:val="18"/>
                      <w:vertAlign w:val="baseline"/>
                      <w:lang w:eastAsia="zh-CN"/>
                    </w:rPr>
                  </w:pPr>
                  <w:bookmarkStart w:id="56" w:name="_Toc2621_WPSOffice_Level3"/>
                  <w:bookmarkStart w:id="57" w:name="_Toc14871_WPSOffice_Level3"/>
                  <w:bookmarkStart w:id="58" w:name="_Toc27567_WPSOffice_Level3"/>
                  <w:bookmarkStart w:id="59" w:name="_Toc24697_WPSOffice_Level3"/>
                  <w:r>
                    <w:rPr>
                      <w:rFonts w:hint="eastAsia" w:eastAsia="宋体"/>
                      <w:sz w:val="18"/>
                      <w:szCs w:val="18"/>
                      <w:vertAlign w:val="baseline"/>
                      <w:lang w:eastAsia="zh-CN"/>
                    </w:rPr>
                    <w:t>废水处理塔</w:t>
                  </w:r>
                </w:p>
              </w:tc>
              <w:tc>
                <w:tcPr>
                  <w:tcW w:w="4520" w:type="dxa"/>
                </w:tcPr>
                <w:p w14:paraId="76DE6D64">
                  <w:pPr>
                    <w:pStyle w:val="26"/>
                    <w:ind w:left="0" w:leftChars="0" w:firstLine="0" w:firstLineChars="0"/>
                    <w:jc w:val="center"/>
                    <w:rPr>
                      <w:rFonts w:hint="eastAsia" w:eastAsia="宋体"/>
                      <w:sz w:val="18"/>
                      <w:szCs w:val="18"/>
                      <w:vertAlign w:val="baseline"/>
                      <w:lang w:val="en-US" w:eastAsia="zh-CN"/>
                    </w:rPr>
                  </w:pPr>
                  <w:r>
                    <w:rPr>
                      <w:rFonts w:hint="eastAsia"/>
                      <w:sz w:val="18"/>
                      <w:szCs w:val="18"/>
                      <w:vertAlign w:val="baseline"/>
                      <w:lang w:val="en-US" w:eastAsia="zh-CN"/>
                    </w:rPr>
                    <w:t>清水池</w:t>
                  </w:r>
                </w:p>
              </w:tc>
            </w:tr>
            <w:tr w14:paraId="4EC06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70F8E282">
                  <w:pPr>
                    <w:pStyle w:val="26"/>
                    <w:ind w:left="0" w:leftChars="0" w:firstLine="0" w:firstLineChars="0"/>
                    <w:jc w:val="center"/>
                    <w:rPr>
                      <w:rFonts w:hint="eastAsia" w:eastAsia="宋体"/>
                      <w:sz w:val="18"/>
                      <w:szCs w:val="18"/>
                      <w:vertAlign w:val="baseline"/>
                      <w:lang w:eastAsia="zh-CN"/>
                    </w:rPr>
                  </w:pPr>
                  <w:r>
                    <w:rPr>
                      <w:rFonts w:hint="eastAsia" w:eastAsia="宋体"/>
                      <w:sz w:val="18"/>
                      <w:szCs w:val="18"/>
                      <w:vertAlign w:val="baseline"/>
                      <w:lang w:eastAsia="zh-CN"/>
                    </w:rPr>
                    <w:drawing>
                      <wp:inline distT="0" distB="0" distL="114300" distR="114300">
                        <wp:extent cx="2731770" cy="2048510"/>
                        <wp:effectExtent l="0" t="0" r="11430" b="8890"/>
                        <wp:docPr id="14" name="图片 14" descr="40d943affab9bbaabce2b7ca8beb9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0d943affab9bbaabce2b7ca8beb9ef"/>
                                <pic:cNvPicPr>
                                  <a:picLocks noChangeAspect="1"/>
                                </pic:cNvPicPr>
                              </pic:nvPicPr>
                              <pic:blipFill>
                                <a:blip r:embed="rId14"/>
                                <a:stretch>
                                  <a:fillRect/>
                                </a:stretch>
                              </pic:blipFill>
                              <pic:spPr>
                                <a:xfrm>
                                  <a:off x="0" y="0"/>
                                  <a:ext cx="2731770" cy="2048510"/>
                                </a:xfrm>
                                <a:prstGeom prst="rect">
                                  <a:avLst/>
                                </a:prstGeom>
                              </pic:spPr>
                            </pic:pic>
                          </a:graphicData>
                        </a:graphic>
                      </wp:inline>
                    </w:drawing>
                  </w:r>
                </w:p>
              </w:tc>
              <w:tc>
                <w:tcPr>
                  <w:tcW w:w="4520" w:type="dxa"/>
                </w:tcPr>
                <w:p w14:paraId="4D60C429">
                  <w:pPr>
                    <w:pStyle w:val="26"/>
                    <w:ind w:left="0" w:leftChars="0" w:firstLine="0" w:firstLineChars="0"/>
                    <w:jc w:val="center"/>
                    <w:rPr>
                      <w:rFonts w:hint="eastAsia" w:eastAsia="宋体"/>
                      <w:sz w:val="18"/>
                      <w:szCs w:val="18"/>
                      <w:vertAlign w:val="baseline"/>
                      <w:lang w:eastAsia="zh-CN"/>
                    </w:rPr>
                  </w:pPr>
                  <w:r>
                    <w:rPr>
                      <w:rFonts w:hint="eastAsia" w:eastAsia="宋体"/>
                      <w:sz w:val="18"/>
                      <w:szCs w:val="18"/>
                      <w:vertAlign w:val="baseline"/>
                      <w:lang w:eastAsia="zh-CN"/>
                    </w:rPr>
                    <w:drawing>
                      <wp:inline distT="0" distB="0" distL="114300" distR="114300">
                        <wp:extent cx="2723515" cy="2042160"/>
                        <wp:effectExtent l="0" t="0" r="635" b="15240"/>
                        <wp:docPr id="15" name="图片 15" descr="6b9a010c5a99ed42a5b2210ff393c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9a010c5a99ed42a5b2210ff393cc4"/>
                                <pic:cNvPicPr>
                                  <a:picLocks noChangeAspect="1"/>
                                </pic:cNvPicPr>
                              </pic:nvPicPr>
                              <pic:blipFill>
                                <a:blip r:embed="rId15"/>
                                <a:stretch>
                                  <a:fillRect/>
                                </a:stretch>
                              </pic:blipFill>
                              <pic:spPr>
                                <a:xfrm>
                                  <a:off x="0" y="0"/>
                                  <a:ext cx="2723515" cy="2042160"/>
                                </a:xfrm>
                                <a:prstGeom prst="rect">
                                  <a:avLst/>
                                </a:prstGeom>
                              </pic:spPr>
                            </pic:pic>
                          </a:graphicData>
                        </a:graphic>
                      </wp:inline>
                    </w:drawing>
                  </w:r>
                </w:p>
              </w:tc>
            </w:tr>
            <w:tr w14:paraId="26DF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1076B832">
                  <w:pPr>
                    <w:pStyle w:val="26"/>
                    <w:ind w:left="0" w:leftChars="0" w:firstLine="0" w:firstLineChars="0"/>
                    <w:jc w:val="center"/>
                    <w:rPr>
                      <w:rFonts w:hint="eastAsia" w:eastAsia="宋体"/>
                      <w:sz w:val="18"/>
                      <w:szCs w:val="18"/>
                      <w:vertAlign w:val="baseline"/>
                      <w:lang w:eastAsia="zh-CN"/>
                    </w:rPr>
                  </w:pPr>
                  <w:r>
                    <w:rPr>
                      <w:rFonts w:hint="eastAsia" w:eastAsia="宋体"/>
                      <w:sz w:val="18"/>
                      <w:szCs w:val="18"/>
                      <w:vertAlign w:val="baseline"/>
                      <w:lang w:eastAsia="zh-CN"/>
                    </w:rPr>
                    <w:t>1#沉淀池</w:t>
                  </w:r>
                </w:p>
              </w:tc>
              <w:tc>
                <w:tcPr>
                  <w:tcW w:w="4520" w:type="dxa"/>
                </w:tcPr>
                <w:p w14:paraId="010D5523">
                  <w:pPr>
                    <w:pStyle w:val="26"/>
                    <w:ind w:left="0" w:leftChars="0" w:firstLine="0" w:firstLineChars="0"/>
                    <w:jc w:val="center"/>
                    <w:rPr>
                      <w:rFonts w:hint="eastAsia" w:eastAsia="宋体"/>
                      <w:sz w:val="18"/>
                      <w:szCs w:val="18"/>
                      <w:vertAlign w:val="baseline"/>
                      <w:lang w:eastAsia="zh-CN"/>
                    </w:rPr>
                  </w:pPr>
                  <w:r>
                    <w:rPr>
                      <w:rFonts w:hint="eastAsia"/>
                      <w:sz w:val="18"/>
                      <w:szCs w:val="18"/>
                      <w:vertAlign w:val="baseline"/>
                      <w:lang w:val="en-US" w:eastAsia="zh-CN"/>
                    </w:rPr>
                    <w:t>2</w:t>
                  </w:r>
                  <w:r>
                    <w:rPr>
                      <w:rFonts w:hint="eastAsia" w:eastAsia="宋体"/>
                      <w:sz w:val="18"/>
                      <w:szCs w:val="18"/>
                      <w:vertAlign w:val="baseline"/>
                      <w:lang w:eastAsia="zh-CN"/>
                    </w:rPr>
                    <w:t>#沉淀池</w:t>
                  </w:r>
                </w:p>
              </w:tc>
            </w:tr>
            <w:tr w14:paraId="3E58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39BCD0AF">
                  <w:pPr>
                    <w:pStyle w:val="26"/>
                    <w:ind w:left="0" w:leftChars="0" w:firstLine="0" w:firstLineChars="0"/>
                    <w:rPr>
                      <w:rFonts w:hint="eastAsia" w:eastAsia="宋体"/>
                      <w:vertAlign w:val="baseline"/>
                      <w:lang w:eastAsia="zh-CN"/>
                    </w:rPr>
                  </w:pPr>
                  <w:r>
                    <w:rPr>
                      <w:rFonts w:hint="eastAsia" w:eastAsia="宋体"/>
                      <w:vertAlign w:val="baseline"/>
                      <w:lang w:eastAsia="zh-CN"/>
                    </w:rPr>
                    <w:drawing>
                      <wp:inline distT="0" distB="0" distL="114300" distR="114300">
                        <wp:extent cx="2731135" cy="3641090"/>
                        <wp:effectExtent l="0" t="0" r="12065" b="16510"/>
                        <wp:docPr id="7" name="图片 7" descr="af82abb55c4f52484ab72a57028b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f82abb55c4f52484ab72a57028b301"/>
                                <pic:cNvPicPr>
                                  <a:picLocks noChangeAspect="1"/>
                                </pic:cNvPicPr>
                              </pic:nvPicPr>
                              <pic:blipFill>
                                <a:blip r:embed="rId16"/>
                                <a:stretch>
                                  <a:fillRect/>
                                </a:stretch>
                              </pic:blipFill>
                              <pic:spPr>
                                <a:xfrm>
                                  <a:off x="0" y="0"/>
                                  <a:ext cx="2731135" cy="3641090"/>
                                </a:xfrm>
                                <a:prstGeom prst="rect">
                                  <a:avLst/>
                                </a:prstGeom>
                              </pic:spPr>
                            </pic:pic>
                          </a:graphicData>
                        </a:graphic>
                      </wp:inline>
                    </w:drawing>
                  </w:r>
                </w:p>
              </w:tc>
              <w:tc>
                <w:tcPr>
                  <w:tcW w:w="4520" w:type="dxa"/>
                </w:tcPr>
                <w:p w14:paraId="77D5BC2C">
                  <w:pPr>
                    <w:pStyle w:val="26"/>
                    <w:ind w:left="0" w:leftChars="0" w:firstLine="0" w:firstLineChars="0"/>
                    <w:rPr>
                      <w:rFonts w:hint="eastAsia" w:eastAsia="宋体"/>
                      <w:vertAlign w:val="baseline"/>
                      <w:lang w:eastAsia="zh-CN"/>
                    </w:rPr>
                  </w:pPr>
                  <w:r>
                    <w:rPr>
                      <w:rFonts w:hint="eastAsia" w:eastAsia="宋体"/>
                      <w:vertAlign w:val="baseline"/>
                      <w:lang w:eastAsia="zh-CN"/>
                    </w:rPr>
                    <w:drawing>
                      <wp:inline distT="0" distB="0" distL="114300" distR="114300">
                        <wp:extent cx="2731135" cy="3642360"/>
                        <wp:effectExtent l="0" t="0" r="12065" b="15240"/>
                        <wp:docPr id="13" name="图片 13" descr="77777746846acd13480f903db8f0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7777746846acd13480f903db8f082a"/>
                                <pic:cNvPicPr>
                                  <a:picLocks noChangeAspect="1"/>
                                </pic:cNvPicPr>
                              </pic:nvPicPr>
                              <pic:blipFill>
                                <a:blip r:embed="rId17"/>
                                <a:stretch>
                                  <a:fillRect/>
                                </a:stretch>
                              </pic:blipFill>
                              <pic:spPr>
                                <a:xfrm>
                                  <a:off x="0" y="0"/>
                                  <a:ext cx="2731135" cy="3642360"/>
                                </a:xfrm>
                                <a:prstGeom prst="rect">
                                  <a:avLst/>
                                </a:prstGeom>
                              </pic:spPr>
                            </pic:pic>
                          </a:graphicData>
                        </a:graphic>
                      </wp:inline>
                    </w:drawing>
                  </w:r>
                </w:p>
              </w:tc>
            </w:tr>
            <w:tr w14:paraId="6AD1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170FF3AC">
                  <w:pPr>
                    <w:pStyle w:val="26"/>
                    <w:ind w:left="0" w:leftChars="0" w:firstLine="0" w:firstLineChars="0"/>
                    <w:jc w:val="center"/>
                    <w:rPr>
                      <w:rFonts w:hint="eastAsia" w:eastAsia="宋体"/>
                      <w:sz w:val="21"/>
                      <w:szCs w:val="21"/>
                      <w:vertAlign w:val="baseline"/>
                      <w:lang w:eastAsia="zh-CN"/>
                    </w:rPr>
                  </w:pPr>
                  <w:r>
                    <w:rPr>
                      <w:rFonts w:hint="eastAsia" w:eastAsia="宋体"/>
                      <w:sz w:val="21"/>
                      <w:szCs w:val="21"/>
                      <w:vertAlign w:val="baseline"/>
                      <w:lang w:eastAsia="zh-CN"/>
                    </w:rPr>
                    <w:t>生产车间截水沟</w:t>
                  </w:r>
                </w:p>
              </w:tc>
              <w:tc>
                <w:tcPr>
                  <w:tcW w:w="4520" w:type="dxa"/>
                </w:tcPr>
                <w:p w14:paraId="1FB298E1">
                  <w:pPr>
                    <w:pStyle w:val="26"/>
                    <w:ind w:left="0" w:leftChars="0" w:firstLine="0" w:firstLineChars="0"/>
                    <w:jc w:val="center"/>
                    <w:rPr>
                      <w:rFonts w:hint="eastAsia" w:eastAsia="宋体"/>
                      <w:sz w:val="21"/>
                      <w:szCs w:val="21"/>
                      <w:vertAlign w:val="baseline"/>
                      <w:lang w:eastAsia="zh-CN"/>
                    </w:rPr>
                  </w:pPr>
                  <w:r>
                    <w:rPr>
                      <w:rFonts w:hint="eastAsia" w:eastAsia="宋体"/>
                      <w:sz w:val="21"/>
                      <w:szCs w:val="21"/>
                      <w:vertAlign w:val="baseline"/>
                      <w:lang w:eastAsia="zh-CN"/>
                    </w:rPr>
                    <w:t>车辆出场清洗</w:t>
                  </w:r>
                </w:p>
              </w:tc>
            </w:tr>
          </w:tbl>
          <w:p w14:paraId="057E148A">
            <w:pPr>
              <w:keepNext w:val="0"/>
              <w:keepLines w:val="0"/>
              <w:pageBreakBefore w:val="0"/>
              <w:kinsoku/>
              <w:wordWrap/>
              <w:bidi w:val="0"/>
              <w:spacing w:line="360" w:lineRule="auto"/>
              <w:jc w:val="left"/>
              <w:outlineLvl w:val="2"/>
              <w:rPr>
                <w:rFonts w:hint="default" w:ascii="Times New Roman" w:hAnsi="Times New Roman" w:cs="Times New Roman"/>
                <w:b/>
                <w:color w:val="auto"/>
                <w:sz w:val="24"/>
              </w:rPr>
            </w:pPr>
            <w:r>
              <w:rPr>
                <w:rFonts w:hint="default" w:ascii="Times New Roman" w:hAnsi="Times New Roman" w:cs="Times New Roman"/>
                <w:b/>
                <w:color w:val="auto"/>
                <w:sz w:val="24"/>
              </w:rPr>
              <w:t>3.2 废气</w:t>
            </w:r>
            <w:bookmarkEnd w:id="56"/>
            <w:bookmarkEnd w:id="57"/>
            <w:bookmarkEnd w:id="58"/>
            <w:bookmarkEnd w:id="59"/>
          </w:p>
          <w:p w14:paraId="1D355EB1">
            <w:pPr>
              <w:keepNext w:val="0"/>
              <w:keepLines w:val="0"/>
              <w:pageBreakBefore w:val="0"/>
              <w:kinsoku/>
              <w:wordWrap/>
              <w:bidi w:val="0"/>
              <w:spacing w:line="360" w:lineRule="auto"/>
              <w:ind w:firstLine="480" w:firstLineChars="200"/>
              <w:rPr>
                <w:rFonts w:hint="eastAsia" w:ascii="Times New Roman" w:hAnsi="Times New Roman" w:eastAsia="宋体" w:cs="Times New Roman"/>
                <w:color w:val="auto"/>
                <w:sz w:val="24"/>
                <w:szCs w:val="21"/>
                <w:lang w:val="en-US" w:eastAsia="zh-CN"/>
              </w:rPr>
            </w:pPr>
            <w:r>
              <w:rPr>
                <w:rFonts w:hint="eastAsia" w:ascii="Times New Roman" w:hAnsi="Times New Roman" w:cs="Times New Roman"/>
                <w:color w:val="auto"/>
                <w:sz w:val="24"/>
                <w:szCs w:val="21"/>
                <w:lang w:val="en-US" w:eastAsia="zh-CN"/>
              </w:rPr>
              <w:t>本项目运营期砂石加工废气主要包括：原料堆场扬尘、颚式破碎粉尘、反击式破碎粉尘、筛分粉尘、砂石成品堆场扬尘</w:t>
            </w:r>
            <w:r>
              <w:rPr>
                <w:rFonts w:hint="eastAsia" w:ascii="Times New Roman" w:hAnsi="Times New Roman" w:cs="Times New Roman"/>
                <w:b w:val="0"/>
                <w:bCs/>
                <w:color w:val="auto"/>
                <w:sz w:val="24"/>
                <w:szCs w:val="21"/>
                <w:lang w:val="en-US" w:eastAsia="zh-CN"/>
              </w:rPr>
              <w:t xml:space="preserve">。 </w:t>
            </w:r>
          </w:p>
          <w:p w14:paraId="55EFB2BA">
            <w:pPr>
              <w:pStyle w:val="110"/>
              <w:bidi w:val="0"/>
              <w:rPr>
                <w:rStyle w:val="123"/>
                <w:rFonts w:hint="eastAsia"/>
                <w:color w:val="auto"/>
                <w:lang w:val="en-US" w:eastAsia="zh-CN"/>
              </w:rPr>
            </w:pPr>
            <w:r>
              <w:rPr>
                <w:rFonts w:hint="eastAsia" w:ascii="Times New Roman" w:hAnsi="Times New Roman" w:cs="Times New Roman"/>
                <w:color w:val="auto"/>
                <w:sz w:val="24"/>
                <w:szCs w:val="21"/>
                <w:lang w:val="en-US" w:eastAsia="zh-CN"/>
              </w:rPr>
              <w:t>砂石加工给料、破碎设备设置在密闭厂房内并设置喷雾降尘装置；营运期颚式破碎、反击式破碎以及筛分均采取湿法带水作业；输送皮带上方及转运点、产品卸载点设喷雾降尘装置。原料和成品堆场采取防尘网遮盖和喷淋降尘措施</w:t>
            </w:r>
            <w:r>
              <w:rPr>
                <w:rStyle w:val="123"/>
                <w:rFonts w:hint="eastAsia"/>
                <w:color w:val="auto"/>
                <w:lang w:val="en-US" w:eastAsia="zh-CN"/>
              </w:rPr>
              <w:t>。及时清扫路面，洒水抑尘，运输车辆加盖篷布、车辆进出进行冲洗。砂石加工粉尘采取措施后均无组织排放。</w:t>
            </w:r>
          </w:p>
          <w:p w14:paraId="67713D3B">
            <w:pPr>
              <w:keepNext w:val="0"/>
              <w:keepLines w:val="0"/>
              <w:pageBreakBefore w:val="0"/>
              <w:kinsoku/>
              <w:wordWrap/>
              <w:bidi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w:t>
            </w:r>
            <w:r>
              <w:rPr>
                <w:rFonts w:hint="eastAsia" w:ascii="Times New Roman" w:hAnsi="Times New Roman" w:eastAsia="宋体" w:cs="Times New Roman"/>
                <w:color w:val="auto"/>
                <w:kern w:val="2"/>
                <w:sz w:val="24"/>
                <w:szCs w:val="24"/>
                <w:lang w:val="en-US" w:eastAsia="zh-CN" w:bidi="ar-SA"/>
              </w:rPr>
              <w:t>重庆绿创环境检测技术有限公司</w:t>
            </w:r>
            <w:r>
              <w:rPr>
                <w:rFonts w:hint="default" w:ascii="Times New Roman" w:hAnsi="Times New Roman" w:eastAsia="宋体" w:cs="Times New Roman"/>
                <w:color w:val="auto"/>
                <w:kern w:val="2"/>
                <w:sz w:val="24"/>
                <w:szCs w:val="24"/>
                <w:lang w:val="en-US" w:eastAsia="zh-CN" w:bidi="ar-SA"/>
              </w:rPr>
              <w:t>监测报告（报告编号：</w:t>
            </w:r>
            <w:r>
              <w:rPr>
                <w:rFonts w:hint="eastAsia" w:ascii="Times New Roman" w:hAnsi="Times New Roman" w:eastAsia="宋体" w:cs="Times New Roman"/>
                <w:color w:val="auto"/>
                <w:kern w:val="2"/>
                <w:sz w:val="24"/>
                <w:szCs w:val="24"/>
                <w:lang w:val="en-US" w:eastAsia="zh-CN" w:bidi="ar-SA"/>
              </w:rPr>
              <w:t>绿创环检字【2024】YS</w:t>
            </w:r>
            <w:r>
              <w:rPr>
                <w:rFonts w:hint="eastAsia" w:cs="Times New Roman"/>
                <w:color w:val="auto"/>
                <w:kern w:val="2"/>
                <w:sz w:val="24"/>
                <w:szCs w:val="24"/>
                <w:lang w:val="en-US" w:eastAsia="zh-CN" w:bidi="ar-SA"/>
              </w:rPr>
              <w:t>第072号</w:t>
            </w:r>
            <w:r>
              <w:rPr>
                <w:rFonts w:hint="default" w:ascii="Times New Roman" w:hAnsi="Times New Roman" w:eastAsia="宋体" w:cs="Times New Roman"/>
                <w:color w:val="auto"/>
                <w:kern w:val="2"/>
                <w:sz w:val="24"/>
                <w:szCs w:val="24"/>
                <w:lang w:val="en-US" w:eastAsia="zh-CN" w:bidi="ar-SA"/>
              </w:rPr>
              <w:t>）可知，</w:t>
            </w:r>
            <w:r>
              <w:rPr>
                <w:rFonts w:hint="eastAsia" w:ascii="Times New Roman" w:hAnsi="Times New Roman" w:eastAsia="宋体" w:cs="Times New Roman"/>
                <w:color w:val="auto"/>
                <w:kern w:val="2"/>
                <w:sz w:val="24"/>
                <w:szCs w:val="24"/>
                <w:lang w:val="en-US" w:eastAsia="zh-CN" w:bidi="ar-SA"/>
              </w:rPr>
              <w:t>无组织排放的总悬浮颗粒物满足《大气污染物综合排放标准》（DB 50/418-2016）表1无组织排放限值。</w:t>
            </w:r>
          </w:p>
          <w:tbl>
            <w:tblPr>
              <w:tblStyle w:val="28"/>
              <w:tblW w:w="9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20"/>
            </w:tblGrid>
            <w:tr w14:paraId="03BDA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37BEFAE8">
                  <w:pPr>
                    <w:pStyle w:val="12"/>
                    <w:ind w:left="0" w:leftChars="0" w:firstLine="0" w:firstLineChars="0"/>
                    <w:rPr>
                      <w:rFonts w:hint="eastAsia"/>
                      <w:vertAlign w:val="baseline"/>
                      <w:lang w:eastAsia="zh-CN"/>
                    </w:rPr>
                  </w:pPr>
                  <w:r>
                    <w:rPr>
                      <w:rFonts w:hint="eastAsia"/>
                      <w:vertAlign w:val="baseline"/>
                      <w:lang w:eastAsia="zh-CN"/>
                    </w:rPr>
                    <w:drawing>
                      <wp:inline distT="0" distB="0" distL="114300" distR="114300">
                        <wp:extent cx="2731770" cy="2048510"/>
                        <wp:effectExtent l="0" t="0" r="11430" b="8890"/>
                        <wp:docPr id="4" name="图片 4" descr="27a6bc90d70c11aea7e4f815f9ca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7a6bc90d70c11aea7e4f815f9ca224"/>
                                <pic:cNvPicPr>
                                  <a:picLocks noChangeAspect="1"/>
                                </pic:cNvPicPr>
                              </pic:nvPicPr>
                              <pic:blipFill>
                                <a:blip r:embed="rId18"/>
                                <a:stretch>
                                  <a:fillRect/>
                                </a:stretch>
                              </pic:blipFill>
                              <pic:spPr>
                                <a:xfrm>
                                  <a:off x="0" y="0"/>
                                  <a:ext cx="2731770" cy="2048510"/>
                                </a:xfrm>
                                <a:prstGeom prst="rect">
                                  <a:avLst/>
                                </a:prstGeom>
                              </pic:spPr>
                            </pic:pic>
                          </a:graphicData>
                        </a:graphic>
                      </wp:inline>
                    </w:drawing>
                  </w:r>
                </w:p>
              </w:tc>
              <w:tc>
                <w:tcPr>
                  <w:tcW w:w="4520" w:type="dxa"/>
                </w:tcPr>
                <w:p w14:paraId="620D2FDB">
                  <w:pPr>
                    <w:pStyle w:val="12"/>
                    <w:ind w:left="0" w:leftChars="0" w:firstLine="0" w:firstLineChars="0"/>
                    <w:rPr>
                      <w:rFonts w:hint="eastAsia"/>
                      <w:vertAlign w:val="baseline"/>
                      <w:lang w:eastAsia="zh-CN"/>
                    </w:rPr>
                  </w:pPr>
                  <w:r>
                    <w:rPr>
                      <w:rFonts w:hint="eastAsia"/>
                      <w:vertAlign w:val="baseline"/>
                      <w:lang w:eastAsia="zh-CN"/>
                    </w:rPr>
                    <w:drawing>
                      <wp:inline distT="0" distB="0" distL="114300" distR="114300">
                        <wp:extent cx="2731770" cy="2048510"/>
                        <wp:effectExtent l="0" t="0" r="11430" b="8890"/>
                        <wp:docPr id="5" name="图片 5" descr="6ec2ca72c45d32c1dedb17582318e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ec2ca72c45d32c1dedb17582318ee4"/>
                                <pic:cNvPicPr>
                                  <a:picLocks noChangeAspect="1"/>
                                </pic:cNvPicPr>
                              </pic:nvPicPr>
                              <pic:blipFill>
                                <a:blip r:embed="rId19"/>
                                <a:stretch>
                                  <a:fillRect/>
                                </a:stretch>
                              </pic:blipFill>
                              <pic:spPr>
                                <a:xfrm>
                                  <a:off x="0" y="0"/>
                                  <a:ext cx="2731770" cy="2048510"/>
                                </a:xfrm>
                                <a:prstGeom prst="rect">
                                  <a:avLst/>
                                </a:prstGeom>
                              </pic:spPr>
                            </pic:pic>
                          </a:graphicData>
                        </a:graphic>
                      </wp:inline>
                    </w:drawing>
                  </w:r>
                </w:p>
              </w:tc>
            </w:tr>
            <w:tr w14:paraId="5A7E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372B7BA9">
                  <w:pPr>
                    <w:pStyle w:val="12"/>
                    <w:ind w:left="0" w:leftChars="0" w:firstLine="0" w:firstLineChars="0"/>
                    <w:jc w:val="center"/>
                    <w:rPr>
                      <w:rFonts w:hint="eastAsia"/>
                      <w:sz w:val="21"/>
                      <w:szCs w:val="21"/>
                      <w:vertAlign w:val="baseline"/>
                      <w:lang w:eastAsia="zh-CN"/>
                    </w:rPr>
                  </w:pPr>
                  <w:r>
                    <w:rPr>
                      <w:rFonts w:hint="eastAsia"/>
                      <w:sz w:val="21"/>
                      <w:szCs w:val="21"/>
                      <w:vertAlign w:val="baseline"/>
                      <w:lang w:eastAsia="zh-CN"/>
                    </w:rPr>
                    <w:t>厂房密闭</w:t>
                  </w:r>
                </w:p>
              </w:tc>
              <w:tc>
                <w:tcPr>
                  <w:tcW w:w="4520" w:type="dxa"/>
                </w:tcPr>
                <w:p w14:paraId="564F0A05">
                  <w:pPr>
                    <w:pStyle w:val="12"/>
                    <w:ind w:left="0" w:leftChars="0" w:firstLine="0" w:firstLineChars="0"/>
                    <w:jc w:val="center"/>
                    <w:rPr>
                      <w:rFonts w:hint="eastAsia"/>
                      <w:sz w:val="21"/>
                      <w:szCs w:val="21"/>
                      <w:vertAlign w:val="baseline"/>
                      <w:lang w:eastAsia="zh-CN"/>
                    </w:rPr>
                  </w:pPr>
                  <w:r>
                    <w:rPr>
                      <w:rFonts w:hint="eastAsia"/>
                      <w:sz w:val="21"/>
                      <w:szCs w:val="21"/>
                      <w:vertAlign w:val="baseline"/>
                      <w:lang w:eastAsia="zh-CN"/>
                    </w:rPr>
                    <w:t>厂房密闭</w:t>
                  </w:r>
                </w:p>
              </w:tc>
            </w:tr>
            <w:tr w14:paraId="7F2AB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76FD1AC5">
                  <w:pPr>
                    <w:pStyle w:val="12"/>
                    <w:ind w:left="0" w:leftChars="0" w:firstLine="0" w:firstLineChars="0"/>
                    <w:rPr>
                      <w:rFonts w:hint="eastAsia"/>
                      <w:vertAlign w:val="baseline"/>
                      <w:lang w:eastAsia="zh-CN"/>
                    </w:rPr>
                  </w:pPr>
                  <w:r>
                    <w:rPr>
                      <w:rFonts w:hint="eastAsia"/>
                      <w:vertAlign w:val="baseline"/>
                      <w:lang w:eastAsia="zh-CN"/>
                    </w:rPr>
                    <w:drawing>
                      <wp:inline distT="0" distB="0" distL="114300" distR="114300">
                        <wp:extent cx="2720340" cy="2048510"/>
                        <wp:effectExtent l="0" t="0" r="3810" b="8890"/>
                        <wp:docPr id="8" name="图片 8" descr="cdfdd1ec6efca2790f79353dd809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dfdd1ec6efca2790f79353dd80980e"/>
                                <pic:cNvPicPr>
                                  <a:picLocks noChangeAspect="1"/>
                                </pic:cNvPicPr>
                              </pic:nvPicPr>
                              <pic:blipFill>
                                <a:blip r:embed="rId20"/>
                                <a:stretch>
                                  <a:fillRect/>
                                </a:stretch>
                              </pic:blipFill>
                              <pic:spPr>
                                <a:xfrm>
                                  <a:off x="0" y="0"/>
                                  <a:ext cx="2720340" cy="2048510"/>
                                </a:xfrm>
                                <a:prstGeom prst="rect">
                                  <a:avLst/>
                                </a:prstGeom>
                              </pic:spPr>
                            </pic:pic>
                          </a:graphicData>
                        </a:graphic>
                      </wp:inline>
                    </w:drawing>
                  </w:r>
                </w:p>
              </w:tc>
              <w:tc>
                <w:tcPr>
                  <w:tcW w:w="4520" w:type="dxa"/>
                </w:tcPr>
                <w:p w14:paraId="1240E134">
                  <w:pPr>
                    <w:pStyle w:val="12"/>
                    <w:ind w:left="0" w:leftChars="0" w:firstLine="0" w:firstLineChars="0"/>
                    <w:rPr>
                      <w:rFonts w:hint="eastAsia"/>
                      <w:vertAlign w:val="baseline"/>
                      <w:lang w:eastAsia="zh-CN"/>
                    </w:rPr>
                  </w:pPr>
                  <w:r>
                    <w:rPr>
                      <w:rFonts w:hint="eastAsia"/>
                      <w:vertAlign w:val="baseline"/>
                      <w:lang w:eastAsia="zh-CN"/>
                    </w:rPr>
                    <w:drawing>
                      <wp:inline distT="0" distB="0" distL="114300" distR="114300">
                        <wp:extent cx="2723515" cy="2042160"/>
                        <wp:effectExtent l="0" t="0" r="635" b="15240"/>
                        <wp:docPr id="19" name="图片 19" descr="87c4fd877f611dc05e9100392e29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7c4fd877f611dc05e9100392e29447"/>
                                <pic:cNvPicPr>
                                  <a:picLocks noChangeAspect="1"/>
                                </pic:cNvPicPr>
                              </pic:nvPicPr>
                              <pic:blipFill>
                                <a:blip r:embed="rId21"/>
                                <a:stretch>
                                  <a:fillRect/>
                                </a:stretch>
                              </pic:blipFill>
                              <pic:spPr>
                                <a:xfrm>
                                  <a:off x="0" y="0"/>
                                  <a:ext cx="2723515" cy="2042160"/>
                                </a:xfrm>
                                <a:prstGeom prst="rect">
                                  <a:avLst/>
                                </a:prstGeom>
                              </pic:spPr>
                            </pic:pic>
                          </a:graphicData>
                        </a:graphic>
                      </wp:inline>
                    </w:drawing>
                  </w:r>
                </w:p>
              </w:tc>
            </w:tr>
            <w:tr w14:paraId="44A6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2A1F48DA">
                  <w:pPr>
                    <w:pStyle w:val="12"/>
                    <w:ind w:left="0" w:leftChars="0" w:firstLine="0" w:firstLineChars="0"/>
                    <w:jc w:val="center"/>
                    <w:rPr>
                      <w:rFonts w:hint="eastAsia"/>
                      <w:sz w:val="21"/>
                      <w:szCs w:val="21"/>
                      <w:vertAlign w:val="baseline"/>
                      <w:lang w:eastAsia="zh-CN"/>
                    </w:rPr>
                  </w:pPr>
                  <w:bookmarkStart w:id="60" w:name="_Toc10594_WPSOffice_Level3"/>
                  <w:bookmarkStart w:id="61" w:name="_Toc2498_WPSOffice_Level3"/>
                  <w:bookmarkStart w:id="62" w:name="_Toc23115"/>
                  <w:bookmarkStart w:id="63" w:name="_Toc18079_WPSOffice_Level3"/>
                  <w:bookmarkStart w:id="64" w:name="_Toc31232_WPSOffice_Level3"/>
                  <w:bookmarkStart w:id="65" w:name="_Toc496028567"/>
                  <w:bookmarkStart w:id="66" w:name="_Toc31721"/>
                  <w:r>
                    <w:rPr>
                      <w:rFonts w:hint="eastAsia"/>
                      <w:sz w:val="21"/>
                      <w:szCs w:val="21"/>
                      <w:vertAlign w:val="baseline"/>
                      <w:lang w:eastAsia="zh-CN"/>
                    </w:rPr>
                    <w:t>挡墙</w:t>
                  </w:r>
                </w:p>
              </w:tc>
              <w:tc>
                <w:tcPr>
                  <w:tcW w:w="4520" w:type="dxa"/>
                </w:tcPr>
                <w:p w14:paraId="2969544E">
                  <w:pPr>
                    <w:pStyle w:val="12"/>
                    <w:ind w:left="0" w:leftChars="0" w:firstLine="0" w:firstLineChars="0"/>
                    <w:jc w:val="center"/>
                    <w:rPr>
                      <w:rFonts w:hint="eastAsia"/>
                      <w:sz w:val="21"/>
                      <w:szCs w:val="21"/>
                      <w:vertAlign w:val="baseline"/>
                      <w:lang w:eastAsia="zh-CN"/>
                    </w:rPr>
                  </w:pPr>
                  <w:r>
                    <w:rPr>
                      <w:rFonts w:hint="eastAsia"/>
                      <w:sz w:val="21"/>
                      <w:szCs w:val="21"/>
                      <w:vertAlign w:val="baseline"/>
                      <w:lang w:eastAsia="zh-CN"/>
                    </w:rPr>
                    <w:t>喷淋</w:t>
                  </w:r>
                </w:p>
              </w:tc>
            </w:tr>
          </w:tbl>
          <w:p w14:paraId="273560C3">
            <w:pPr>
              <w:keepNext w:val="0"/>
              <w:keepLines w:val="0"/>
              <w:pageBreakBefore w:val="0"/>
              <w:kinsoku/>
              <w:wordWrap/>
              <w:bidi w:val="0"/>
              <w:spacing w:line="360" w:lineRule="auto"/>
              <w:jc w:val="left"/>
              <w:outlineLvl w:val="2"/>
              <w:rPr>
                <w:rFonts w:hint="default" w:ascii="Times New Roman" w:hAnsi="Times New Roman" w:cs="Times New Roman"/>
                <w:b/>
                <w:color w:val="auto"/>
                <w:sz w:val="24"/>
              </w:rPr>
            </w:pPr>
            <w:r>
              <w:rPr>
                <w:rFonts w:hint="default" w:ascii="Times New Roman" w:hAnsi="Times New Roman" w:cs="Times New Roman"/>
                <w:b/>
                <w:color w:val="auto"/>
                <w:sz w:val="24"/>
              </w:rPr>
              <w:t>3.3 噪声</w:t>
            </w:r>
            <w:bookmarkEnd w:id="60"/>
            <w:bookmarkEnd w:id="61"/>
            <w:bookmarkEnd w:id="62"/>
            <w:bookmarkEnd w:id="63"/>
            <w:bookmarkEnd w:id="64"/>
            <w:bookmarkEnd w:id="65"/>
            <w:bookmarkEnd w:id="66"/>
          </w:p>
          <w:p w14:paraId="3FC43A93">
            <w:pPr>
              <w:pStyle w:val="13"/>
              <w:keepNext w:val="0"/>
              <w:keepLines w:val="0"/>
              <w:pageBreakBefore w:val="0"/>
              <w:kinsoku/>
              <w:wordWrap/>
              <w:bidi w:val="0"/>
              <w:spacing w:beforeLines="0" w:afterLines="0" w:line="360" w:lineRule="auto"/>
              <w:ind w:firstLine="480"/>
              <w:rPr>
                <w:rFonts w:hint="default" w:ascii="Times New Roman" w:hAnsi="Times New Roman" w:cs="Times New Roman"/>
                <w:color w:val="auto"/>
                <w:sz w:val="24"/>
                <w:lang w:val="en-US" w:eastAsia="zh-CN"/>
              </w:rPr>
            </w:pPr>
            <w:r>
              <w:rPr>
                <w:rFonts w:hint="default" w:ascii="Times New Roman" w:hAnsi="Times New Roman" w:cs="Times New Roman"/>
                <w:bCs/>
                <w:color w:val="auto"/>
                <w:sz w:val="24"/>
                <w:szCs w:val="24"/>
                <w:lang w:val="en-US" w:eastAsia="zh-CN"/>
              </w:rPr>
              <w:t>本项目项目只白天生产夜间不生产。</w:t>
            </w:r>
            <w:r>
              <w:rPr>
                <w:rFonts w:hint="default" w:ascii="Times New Roman" w:hAnsi="Times New Roman" w:cs="Times New Roman"/>
                <w:color w:val="auto"/>
                <w:sz w:val="24"/>
                <w:lang w:val="en-US" w:eastAsia="zh-CN"/>
              </w:rPr>
              <w:t>本项目采取的降噪措施有：基础减振、柔性连接、厂房隔声、距离衰减</w:t>
            </w:r>
            <w:bookmarkStart w:id="67" w:name="_Toc4623"/>
            <w:bookmarkStart w:id="68" w:name="_Toc11628_WPSOffice_Level3"/>
            <w:bookmarkStart w:id="69" w:name="_Toc30690_WPSOffice_Level3"/>
            <w:bookmarkStart w:id="70" w:name="_Toc31739_WPSOffice_Level3"/>
            <w:bookmarkStart w:id="71" w:name="_Toc25541_WPSOffice_Level3"/>
            <w:r>
              <w:rPr>
                <w:rFonts w:hint="eastAsia" w:ascii="Times New Roman" w:hAnsi="Times New Roman" w:cs="Times New Roman"/>
                <w:color w:val="auto"/>
                <w:sz w:val="24"/>
                <w:lang w:val="en-US" w:eastAsia="zh-CN"/>
              </w:rPr>
              <w:t>。</w:t>
            </w:r>
          </w:p>
          <w:p w14:paraId="1688C6E0">
            <w:pPr>
              <w:keepNext w:val="0"/>
              <w:keepLines w:val="0"/>
              <w:pageBreakBefore w:val="0"/>
              <w:widowControl/>
              <w:kinsoku/>
              <w:wordWrap/>
              <w:bidi w:val="0"/>
              <w:spacing w:line="360" w:lineRule="auto"/>
              <w:jc w:val="left"/>
              <w:rPr>
                <w:rFonts w:hint="default" w:ascii="Times New Roman" w:hAnsi="Times New Roman" w:cs="Times New Roman"/>
                <w:b/>
                <w:color w:val="auto"/>
                <w:sz w:val="24"/>
              </w:rPr>
            </w:pPr>
            <w:r>
              <w:rPr>
                <w:rFonts w:hint="default" w:ascii="Times New Roman" w:hAnsi="Times New Roman" w:cs="Times New Roman"/>
                <w:b/>
                <w:color w:val="auto"/>
                <w:sz w:val="24"/>
              </w:rPr>
              <w:t>3.4 固体废物</w:t>
            </w:r>
            <w:bookmarkEnd w:id="67"/>
            <w:bookmarkEnd w:id="68"/>
            <w:bookmarkEnd w:id="69"/>
            <w:bookmarkEnd w:id="70"/>
            <w:bookmarkEnd w:id="71"/>
          </w:p>
          <w:p w14:paraId="362074B6">
            <w:pPr>
              <w:keepNext w:val="0"/>
              <w:keepLines w:val="0"/>
              <w:pageBreakBefore w:val="0"/>
              <w:kinsoku/>
              <w:wordWrap/>
              <w:bidi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本项目运营期的固废主要分一般工业固废、危险废物、生活垃圾。</w:t>
            </w:r>
          </w:p>
          <w:p w14:paraId="60CA708F">
            <w:pPr>
              <w:keepNext w:val="0"/>
              <w:keepLines w:val="0"/>
              <w:pageBreakBefore w:val="0"/>
              <w:kinsoku/>
              <w:wordWrap/>
              <w:bidi w:val="0"/>
              <w:spacing w:line="360" w:lineRule="auto"/>
              <w:ind w:firstLine="480" w:firstLineChars="200"/>
              <w:rPr>
                <w:rFonts w:hint="eastAsia" w:cs="Times New Roman"/>
                <w:color w:val="auto"/>
                <w:sz w:val="24"/>
                <w:lang w:eastAsia="zh-CN"/>
              </w:rPr>
            </w:pPr>
            <w:r>
              <w:rPr>
                <w:rFonts w:hint="default" w:ascii="Times New Roman" w:hAnsi="Times New Roman" w:cs="Times New Roman"/>
                <w:color w:val="auto"/>
                <w:sz w:val="24"/>
              </w:rPr>
              <w:t>一般固废主要</w:t>
            </w:r>
            <w:r>
              <w:rPr>
                <w:rFonts w:hint="eastAsia" w:ascii="Times New Roman" w:hAnsi="Times New Roman" w:cs="Times New Roman"/>
                <w:color w:val="auto"/>
                <w:sz w:val="24"/>
                <w:lang w:eastAsia="zh-CN"/>
              </w:rPr>
              <w:t>为</w:t>
            </w:r>
            <w:r>
              <w:rPr>
                <w:rFonts w:hint="default" w:ascii="Times New Roman" w:hAnsi="Times New Roman" w:cs="Times New Roman"/>
                <w:color w:val="FF0000"/>
                <w:sz w:val="24"/>
                <w:lang w:val="en-US" w:eastAsia="zh-CN"/>
              </w:rPr>
              <w:t>泥浆干化池自然干化后</w:t>
            </w:r>
            <w:r>
              <w:rPr>
                <w:rFonts w:hint="default" w:ascii="Times New Roman" w:hAnsi="Times New Roman" w:cs="Times New Roman"/>
                <w:color w:val="FF0000"/>
                <w:sz w:val="24"/>
              </w:rPr>
              <w:t>的污泥</w:t>
            </w:r>
            <w:r>
              <w:rPr>
                <w:rFonts w:hint="eastAsia" w:ascii="Times New Roman" w:hAnsi="Times New Roman" w:cs="Times New Roman"/>
                <w:color w:val="FF0000"/>
                <w:sz w:val="24"/>
                <w:lang w:eastAsia="zh-CN"/>
              </w:rPr>
              <w:t>。</w:t>
            </w:r>
          </w:p>
          <w:p w14:paraId="7132CA3F">
            <w:pPr>
              <w:keepNext w:val="0"/>
              <w:keepLines w:val="0"/>
              <w:pageBreakBefore w:val="0"/>
              <w:kinsoku/>
              <w:wordWrap/>
              <w:bidi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危险废物主要为</w:t>
            </w:r>
            <w:r>
              <w:rPr>
                <w:rFonts w:hint="eastAsia" w:ascii="Times New Roman" w:hAnsi="Times New Roman" w:cs="Times New Roman"/>
                <w:color w:val="auto"/>
                <w:sz w:val="24"/>
                <w:lang w:val="en-US" w:eastAsia="zh-CN"/>
              </w:rPr>
              <w:t>产生的</w:t>
            </w:r>
            <w:r>
              <w:rPr>
                <w:rFonts w:hint="eastAsia" w:cs="Times New Roman"/>
                <w:color w:val="auto"/>
                <w:sz w:val="24"/>
                <w:lang w:val="en-US" w:eastAsia="zh-CN"/>
              </w:rPr>
              <w:t>废</w:t>
            </w:r>
            <w:r>
              <w:rPr>
                <w:rFonts w:hint="eastAsia" w:ascii="Times New Roman" w:hAnsi="Times New Roman" w:cs="Times New Roman"/>
                <w:color w:val="auto"/>
                <w:sz w:val="24"/>
                <w:lang w:val="en-US" w:eastAsia="zh-CN"/>
              </w:rPr>
              <w:t>润滑油、</w:t>
            </w:r>
            <w:r>
              <w:rPr>
                <w:rFonts w:hint="eastAsia" w:cs="Times New Roman"/>
                <w:color w:val="auto"/>
                <w:sz w:val="24"/>
                <w:lang w:val="en-US" w:eastAsia="zh-CN"/>
              </w:rPr>
              <w:t>废</w:t>
            </w:r>
            <w:r>
              <w:rPr>
                <w:rFonts w:hint="eastAsia" w:ascii="Times New Roman" w:hAnsi="Times New Roman" w:eastAsia="宋体" w:cs="Times New Roman"/>
                <w:color w:val="000000"/>
                <w:sz w:val="24"/>
                <w:szCs w:val="24"/>
                <w:lang w:val="en-US" w:eastAsia="zh-CN"/>
              </w:rPr>
              <w:t>润滑油</w:t>
            </w:r>
            <w:r>
              <w:rPr>
                <w:rFonts w:hint="eastAsia" w:ascii="Times New Roman" w:hAnsi="Times New Roman" w:cs="Times New Roman"/>
                <w:color w:val="auto"/>
                <w:sz w:val="24"/>
                <w:lang w:val="en-US" w:eastAsia="zh-CN"/>
              </w:rPr>
              <w:t>桶、粘油棉纱及手套等</w:t>
            </w:r>
            <w:r>
              <w:rPr>
                <w:rFonts w:hint="default" w:ascii="Times New Roman" w:hAnsi="Times New Roman" w:cs="Times New Roman"/>
                <w:color w:val="auto"/>
                <w:sz w:val="24"/>
              </w:rPr>
              <w:t>。</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20"/>
              <w:gridCol w:w="4520"/>
            </w:tblGrid>
            <w:tr w14:paraId="5950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2E0924CB">
                  <w:pPr>
                    <w:pStyle w:val="12"/>
                    <w:ind w:left="0" w:leftChars="0" w:firstLine="0" w:firstLineChars="0"/>
                    <w:rPr>
                      <w:rFonts w:hint="eastAsia" w:eastAsia="宋体"/>
                      <w:vertAlign w:val="baseline"/>
                      <w:lang w:eastAsia="zh-CN"/>
                    </w:rPr>
                  </w:pPr>
                  <w:r>
                    <w:rPr>
                      <w:rFonts w:hint="eastAsia" w:eastAsia="宋体"/>
                      <w:vertAlign w:val="baseline"/>
                      <w:lang w:eastAsia="zh-CN"/>
                    </w:rPr>
                    <w:drawing>
                      <wp:inline distT="0" distB="0" distL="114300" distR="114300">
                        <wp:extent cx="2731770" cy="2048510"/>
                        <wp:effectExtent l="0" t="0" r="11430" b="8890"/>
                        <wp:docPr id="10" name="图片 10" descr="bcdc26ef976b9a3962cac16a899d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cdc26ef976b9a3962cac16a899d55a"/>
                                <pic:cNvPicPr>
                                  <a:picLocks noChangeAspect="1"/>
                                </pic:cNvPicPr>
                              </pic:nvPicPr>
                              <pic:blipFill>
                                <a:blip r:embed="rId22"/>
                                <a:stretch>
                                  <a:fillRect/>
                                </a:stretch>
                              </pic:blipFill>
                              <pic:spPr>
                                <a:xfrm>
                                  <a:off x="0" y="0"/>
                                  <a:ext cx="2731770" cy="2048510"/>
                                </a:xfrm>
                                <a:prstGeom prst="rect">
                                  <a:avLst/>
                                </a:prstGeom>
                              </pic:spPr>
                            </pic:pic>
                          </a:graphicData>
                        </a:graphic>
                      </wp:inline>
                    </w:drawing>
                  </w:r>
                </w:p>
              </w:tc>
              <w:tc>
                <w:tcPr>
                  <w:tcW w:w="4520" w:type="dxa"/>
                </w:tcPr>
                <w:p w14:paraId="36B0CD83">
                  <w:pPr>
                    <w:pStyle w:val="12"/>
                    <w:ind w:left="0" w:leftChars="0" w:firstLine="0" w:firstLineChars="0"/>
                    <w:rPr>
                      <w:rFonts w:hint="eastAsia" w:eastAsia="宋体"/>
                      <w:vertAlign w:val="baseline"/>
                      <w:lang w:eastAsia="zh-CN"/>
                    </w:rPr>
                  </w:pPr>
                  <w:r>
                    <w:rPr>
                      <w:rFonts w:hint="eastAsia" w:eastAsia="宋体"/>
                      <w:vertAlign w:val="baseline"/>
                      <w:lang w:eastAsia="zh-CN"/>
                    </w:rPr>
                    <w:drawing>
                      <wp:inline distT="0" distB="0" distL="114300" distR="114300">
                        <wp:extent cx="2731135" cy="2040890"/>
                        <wp:effectExtent l="0" t="0" r="12065" b="16510"/>
                        <wp:docPr id="11" name="图片 11" descr="08d8fb84cc293792b8fa496b126a5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8d8fb84cc293792b8fa496b126a5a3"/>
                                <pic:cNvPicPr>
                                  <a:picLocks noChangeAspect="1"/>
                                </pic:cNvPicPr>
                              </pic:nvPicPr>
                              <pic:blipFill>
                                <a:blip r:embed="rId23"/>
                                <a:srcRect t="20916"/>
                                <a:stretch>
                                  <a:fillRect/>
                                </a:stretch>
                              </pic:blipFill>
                              <pic:spPr>
                                <a:xfrm>
                                  <a:off x="0" y="0"/>
                                  <a:ext cx="2731135" cy="2040890"/>
                                </a:xfrm>
                                <a:prstGeom prst="rect">
                                  <a:avLst/>
                                </a:prstGeom>
                              </pic:spPr>
                            </pic:pic>
                          </a:graphicData>
                        </a:graphic>
                      </wp:inline>
                    </w:drawing>
                  </w:r>
                </w:p>
              </w:tc>
            </w:tr>
            <w:tr w14:paraId="2B84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57CD8826">
                  <w:pPr>
                    <w:pStyle w:val="12"/>
                    <w:ind w:left="0" w:leftChars="0" w:firstLine="0" w:firstLineChars="0"/>
                    <w:jc w:val="center"/>
                    <w:rPr>
                      <w:rFonts w:hint="eastAsia" w:eastAsia="宋体"/>
                      <w:sz w:val="21"/>
                      <w:szCs w:val="21"/>
                      <w:vertAlign w:val="baseline"/>
                      <w:lang w:eastAsia="zh-CN"/>
                    </w:rPr>
                  </w:pPr>
                  <w:r>
                    <w:rPr>
                      <w:rFonts w:hint="eastAsia"/>
                      <w:sz w:val="21"/>
                      <w:szCs w:val="21"/>
                      <w:vertAlign w:val="baseline"/>
                      <w:lang w:eastAsia="zh-CN"/>
                    </w:rPr>
                    <w:t>危废间</w:t>
                  </w:r>
                </w:p>
              </w:tc>
              <w:tc>
                <w:tcPr>
                  <w:tcW w:w="4520" w:type="dxa"/>
                </w:tcPr>
                <w:p w14:paraId="0166E98A">
                  <w:pPr>
                    <w:pStyle w:val="12"/>
                    <w:ind w:left="0" w:leftChars="0" w:firstLine="0" w:firstLineChars="0"/>
                    <w:jc w:val="center"/>
                    <w:rPr>
                      <w:rFonts w:hint="eastAsia" w:eastAsia="宋体"/>
                      <w:sz w:val="21"/>
                      <w:szCs w:val="21"/>
                      <w:vertAlign w:val="baseline"/>
                      <w:lang w:eastAsia="zh-CN"/>
                    </w:rPr>
                  </w:pPr>
                  <w:r>
                    <w:rPr>
                      <w:rFonts w:hint="eastAsia"/>
                      <w:sz w:val="21"/>
                      <w:szCs w:val="21"/>
                      <w:vertAlign w:val="baseline"/>
                      <w:lang w:eastAsia="zh-CN"/>
                    </w:rPr>
                    <w:t>危废间防渗</w:t>
                  </w:r>
                </w:p>
              </w:tc>
            </w:tr>
            <w:tr w14:paraId="2AFC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6D964685">
                  <w:pPr>
                    <w:pStyle w:val="12"/>
                    <w:ind w:left="0" w:leftChars="0" w:firstLine="0" w:firstLineChars="0"/>
                    <w:jc w:val="center"/>
                    <w:rPr>
                      <w:rFonts w:hint="eastAsia"/>
                      <w:sz w:val="21"/>
                      <w:szCs w:val="21"/>
                      <w:vertAlign w:val="baseline"/>
                      <w:lang w:eastAsia="zh-CN"/>
                    </w:rPr>
                  </w:pPr>
                  <w:r>
                    <w:rPr>
                      <w:rFonts w:hint="eastAsia"/>
                      <w:sz w:val="21"/>
                      <w:szCs w:val="21"/>
                      <w:vertAlign w:val="baseline"/>
                      <w:lang w:eastAsia="zh-CN"/>
                    </w:rPr>
                    <w:drawing>
                      <wp:inline distT="0" distB="0" distL="114300" distR="114300">
                        <wp:extent cx="2723515" cy="2042160"/>
                        <wp:effectExtent l="0" t="0" r="635" b="15240"/>
                        <wp:docPr id="18" name="图片 18" descr="86541bce2746eed08f3a5546eeea0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6541bce2746eed08f3a5546eeea07f"/>
                                <pic:cNvPicPr>
                                  <a:picLocks noChangeAspect="1"/>
                                </pic:cNvPicPr>
                              </pic:nvPicPr>
                              <pic:blipFill>
                                <a:blip r:embed="rId24"/>
                                <a:stretch>
                                  <a:fillRect/>
                                </a:stretch>
                              </pic:blipFill>
                              <pic:spPr>
                                <a:xfrm>
                                  <a:off x="0" y="0"/>
                                  <a:ext cx="2723515" cy="2042160"/>
                                </a:xfrm>
                                <a:prstGeom prst="rect">
                                  <a:avLst/>
                                </a:prstGeom>
                              </pic:spPr>
                            </pic:pic>
                          </a:graphicData>
                        </a:graphic>
                      </wp:inline>
                    </w:drawing>
                  </w:r>
                </w:p>
              </w:tc>
              <w:tc>
                <w:tcPr>
                  <w:tcW w:w="4520" w:type="dxa"/>
                </w:tcPr>
                <w:p w14:paraId="0B6F3770">
                  <w:pPr>
                    <w:pStyle w:val="12"/>
                    <w:ind w:left="0" w:leftChars="0" w:firstLine="0" w:firstLineChars="0"/>
                    <w:jc w:val="center"/>
                    <w:rPr>
                      <w:rFonts w:hint="eastAsia"/>
                      <w:sz w:val="21"/>
                      <w:szCs w:val="21"/>
                      <w:vertAlign w:val="baseline"/>
                      <w:lang w:eastAsia="zh-CN"/>
                    </w:rPr>
                  </w:pPr>
                </w:p>
              </w:tc>
            </w:tr>
            <w:tr w14:paraId="5864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0" w:type="dxa"/>
                </w:tcPr>
                <w:p w14:paraId="32F38684">
                  <w:pPr>
                    <w:pStyle w:val="12"/>
                    <w:ind w:left="0" w:leftChars="0" w:firstLine="0" w:firstLineChars="0"/>
                    <w:jc w:val="center"/>
                    <w:rPr>
                      <w:rFonts w:hint="eastAsia"/>
                      <w:sz w:val="21"/>
                      <w:szCs w:val="21"/>
                      <w:vertAlign w:val="baseline"/>
                      <w:lang w:eastAsia="zh-CN"/>
                    </w:rPr>
                  </w:pPr>
                  <w:r>
                    <w:rPr>
                      <w:rFonts w:hint="eastAsia"/>
                      <w:sz w:val="21"/>
                      <w:szCs w:val="21"/>
                      <w:vertAlign w:val="baseline"/>
                      <w:lang w:eastAsia="zh-CN"/>
                    </w:rPr>
                    <w:t>污泥干化</w:t>
                  </w:r>
                </w:p>
              </w:tc>
              <w:tc>
                <w:tcPr>
                  <w:tcW w:w="4520" w:type="dxa"/>
                </w:tcPr>
                <w:p w14:paraId="2FB36017">
                  <w:pPr>
                    <w:pStyle w:val="12"/>
                    <w:ind w:left="0" w:leftChars="0" w:firstLine="0" w:firstLineChars="0"/>
                    <w:jc w:val="center"/>
                    <w:rPr>
                      <w:rFonts w:hint="eastAsia"/>
                      <w:sz w:val="21"/>
                      <w:szCs w:val="21"/>
                      <w:vertAlign w:val="baseline"/>
                      <w:lang w:eastAsia="zh-CN"/>
                    </w:rPr>
                  </w:pPr>
                </w:p>
              </w:tc>
            </w:tr>
          </w:tbl>
          <w:p w14:paraId="4D393FF2">
            <w:pPr>
              <w:keepNext w:val="0"/>
              <w:keepLines w:val="0"/>
              <w:pageBreakBefore w:val="0"/>
              <w:kinsoku/>
              <w:wordWrap/>
              <w:bidi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验收阶段，项目固体废物实际产生量和处理方式见表3.4-1。</w:t>
            </w:r>
          </w:p>
          <w:p w14:paraId="0F3A9ACA">
            <w:pPr>
              <w:spacing w:line="440" w:lineRule="exact"/>
              <w:ind w:firstLine="422"/>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表3.4-1  本项目固体废物产生及处置情况一览表</w:t>
            </w:r>
          </w:p>
          <w:tbl>
            <w:tblPr>
              <w:tblStyle w:val="27"/>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515"/>
              <w:gridCol w:w="1215"/>
              <w:gridCol w:w="1065"/>
              <w:gridCol w:w="1605"/>
              <w:gridCol w:w="1605"/>
              <w:gridCol w:w="1046"/>
            </w:tblGrid>
            <w:tr w14:paraId="5E4D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pct"/>
                  <w:gridSpan w:val="2"/>
                  <w:tcBorders>
                    <w:tl2br w:val="nil"/>
                    <w:tr2bl w:val="nil"/>
                  </w:tcBorders>
                  <w:noWrap w:val="0"/>
                  <w:vAlign w:val="center"/>
                </w:tcPr>
                <w:p w14:paraId="747D6DD3">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color w:val="auto"/>
                      <w:szCs w:val="21"/>
                    </w:rPr>
                  </w:pPr>
                  <w:bookmarkStart w:id="72" w:name="_Toc17367_WPSOffice_Level2"/>
                  <w:bookmarkStart w:id="73" w:name="_Toc18079_WPSOffice_Level2"/>
                  <w:bookmarkStart w:id="74" w:name="_Toc13320_WPSOffice_Level2"/>
                  <w:bookmarkStart w:id="75" w:name="_Toc8985_WPSOffice_Level2"/>
                  <w:bookmarkStart w:id="76" w:name="_Toc26503_WPSOffice_Level2"/>
                  <w:r>
                    <w:rPr>
                      <w:rFonts w:hint="default" w:ascii="Times New Roman" w:hAnsi="Times New Roman" w:cs="Times New Roman"/>
                      <w:b/>
                      <w:color w:val="auto"/>
                      <w:szCs w:val="21"/>
                    </w:rPr>
                    <w:t>项目</w:t>
                  </w:r>
                </w:p>
              </w:tc>
              <w:tc>
                <w:tcPr>
                  <w:tcW w:w="672" w:type="pct"/>
                  <w:tcBorders>
                    <w:tl2br w:val="nil"/>
                    <w:tr2bl w:val="nil"/>
                  </w:tcBorders>
                  <w:noWrap w:val="0"/>
                  <w:vAlign w:val="center"/>
                </w:tcPr>
                <w:p w14:paraId="00FF5480">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实际产生量（t/a）</w:t>
                  </w:r>
                </w:p>
              </w:tc>
              <w:tc>
                <w:tcPr>
                  <w:tcW w:w="589" w:type="pct"/>
                  <w:tcBorders>
                    <w:tl2br w:val="nil"/>
                    <w:tr2bl w:val="nil"/>
                  </w:tcBorders>
                  <w:noWrap w:val="0"/>
                  <w:vAlign w:val="center"/>
                </w:tcPr>
                <w:p w14:paraId="51F00FC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实际排放量（t/a）</w:t>
                  </w:r>
                </w:p>
              </w:tc>
              <w:tc>
                <w:tcPr>
                  <w:tcW w:w="887" w:type="pct"/>
                  <w:tcBorders>
                    <w:tl2br w:val="nil"/>
                    <w:tr2bl w:val="nil"/>
                  </w:tcBorders>
                  <w:noWrap w:val="0"/>
                  <w:vAlign w:val="center"/>
                </w:tcPr>
                <w:p w14:paraId="5B0CA601">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环评处理去向</w:t>
                  </w:r>
                </w:p>
              </w:tc>
              <w:tc>
                <w:tcPr>
                  <w:tcW w:w="887" w:type="pct"/>
                  <w:tcBorders>
                    <w:tl2br w:val="nil"/>
                    <w:tr2bl w:val="nil"/>
                  </w:tcBorders>
                  <w:noWrap w:val="0"/>
                  <w:vAlign w:val="center"/>
                </w:tcPr>
                <w:p w14:paraId="0EC52BFA">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实际处理去向</w:t>
                  </w:r>
                </w:p>
              </w:tc>
              <w:tc>
                <w:tcPr>
                  <w:tcW w:w="578" w:type="pct"/>
                  <w:tcBorders>
                    <w:tl2br w:val="nil"/>
                    <w:tr2bl w:val="nil"/>
                  </w:tcBorders>
                  <w:noWrap w:val="0"/>
                  <w:vAlign w:val="center"/>
                </w:tcPr>
                <w:p w14:paraId="077B9771">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b/>
                      <w:color w:val="auto"/>
                      <w:szCs w:val="21"/>
                    </w:rPr>
                  </w:pPr>
                  <w:r>
                    <w:rPr>
                      <w:rFonts w:hint="default" w:ascii="Times New Roman" w:hAnsi="Times New Roman" w:cs="Times New Roman"/>
                      <w:b/>
                      <w:color w:val="auto"/>
                      <w:szCs w:val="21"/>
                    </w:rPr>
                    <w:t>备注</w:t>
                  </w:r>
                </w:p>
              </w:tc>
            </w:tr>
            <w:tr w14:paraId="10187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84" w:type="pct"/>
                  <w:gridSpan w:val="2"/>
                  <w:tcBorders>
                    <w:tl2br w:val="nil"/>
                    <w:tr2bl w:val="nil"/>
                  </w:tcBorders>
                  <w:noWrap w:val="0"/>
                  <w:vAlign w:val="center"/>
                </w:tcPr>
                <w:p w14:paraId="4EDECF0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672" w:type="pct"/>
                  <w:tcBorders>
                    <w:tl2br w:val="nil"/>
                    <w:tr2bl w:val="nil"/>
                  </w:tcBorders>
                  <w:noWrap w:val="0"/>
                  <w:vAlign w:val="center"/>
                </w:tcPr>
                <w:p w14:paraId="03D4256B">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b w:val="0"/>
                      <w:bCs w:val="0"/>
                      <w:color w:val="000000"/>
                      <w:spacing w:val="0"/>
                      <w:position w:val="0"/>
                      <w:sz w:val="21"/>
                      <w:szCs w:val="21"/>
                      <w:lang w:val="en-US" w:eastAsia="zh-CN"/>
                    </w:rPr>
                    <w:t>1.35</w:t>
                  </w:r>
                </w:p>
              </w:tc>
              <w:tc>
                <w:tcPr>
                  <w:tcW w:w="589" w:type="pct"/>
                  <w:tcBorders>
                    <w:tl2br w:val="nil"/>
                    <w:tr2bl w:val="nil"/>
                  </w:tcBorders>
                  <w:noWrap w:val="0"/>
                  <w:vAlign w:val="center"/>
                </w:tcPr>
                <w:p w14:paraId="26247D17">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Cs w:val="21"/>
                    </w:rPr>
                  </w:pPr>
                  <w:r>
                    <w:rPr>
                      <w:rFonts w:hint="eastAsia" w:ascii="Times New Roman" w:hAnsi="Times New Roman" w:eastAsia="宋体"/>
                      <w:b w:val="0"/>
                      <w:bCs w:val="0"/>
                      <w:color w:val="000000"/>
                      <w:spacing w:val="0"/>
                      <w:position w:val="0"/>
                      <w:sz w:val="21"/>
                      <w:szCs w:val="21"/>
                      <w:lang w:val="en-US" w:eastAsia="zh-CN"/>
                    </w:rPr>
                    <w:t>1.35</w:t>
                  </w:r>
                </w:p>
              </w:tc>
              <w:tc>
                <w:tcPr>
                  <w:tcW w:w="887" w:type="pct"/>
                  <w:tcBorders>
                    <w:tl2br w:val="nil"/>
                    <w:tr2bl w:val="nil"/>
                  </w:tcBorders>
                  <w:noWrap w:val="0"/>
                  <w:vAlign w:val="center"/>
                </w:tcPr>
                <w:p w14:paraId="01A0E941">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环卫部门处理</w:t>
                  </w:r>
                </w:p>
              </w:tc>
              <w:tc>
                <w:tcPr>
                  <w:tcW w:w="887" w:type="pct"/>
                  <w:tcBorders>
                    <w:tl2br w:val="nil"/>
                    <w:tr2bl w:val="nil"/>
                  </w:tcBorders>
                  <w:noWrap w:val="0"/>
                  <w:vAlign w:val="center"/>
                </w:tcPr>
                <w:p w14:paraId="64A3BA8E">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与环评一致</w:t>
                  </w:r>
                </w:p>
              </w:tc>
              <w:tc>
                <w:tcPr>
                  <w:tcW w:w="578" w:type="pct"/>
                  <w:tcBorders>
                    <w:tl2br w:val="nil"/>
                    <w:tr2bl w:val="nil"/>
                  </w:tcBorders>
                  <w:noWrap w:val="0"/>
                  <w:vAlign w:val="center"/>
                </w:tcPr>
                <w:p w14:paraId="7C64DFE4">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65D2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6" w:type="pct"/>
                  <w:tcBorders>
                    <w:tl2br w:val="nil"/>
                    <w:tr2bl w:val="nil"/>
                  </w:tcBorders>
                  <w:noWrap w:val="0"/>
                  <w:vAlign w:val="center"/>
                </w:tcPr>
                <w:p w14:paraId="04C53E2B">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一般工业固废</w:t>
                  </w:r>
                </w:p>
              </w:tc>
              <w:tc>
                <w:tcPr>
                  <w:tcW w:w="838" w:type="pct"/>
                  <w:tcBorders>
                    <w:tl2br w:val="nil"/>
                    <w:tr2bl w:val="nil"/>
                  </w:tcBorders>
                  <w:noWrap w:val="0"/>
                  <w:vAlign w:val="center"/>
                </w:tcPr>
                <w:p w14:paraId="5256D2B5">
                  <w:pPr>
                    <w:pStyle w:val="109"/>
                    <w:bidi w:val="0"/>
                    <w:rPr>
                      <w:rFonts w:hint="eastAsia" w:ascii="Times New Roman" w:hAnsi="Times New Roman" w:eastAsia="宋体" w:cs="Times New Roman"/>
                      <w:color w:val="auto"/>
                      <w:kern w:val="2"/>
                      <w:sz w:val="21"/>
                      <w:szCs w:val="21"/>
                      <w:highlight w:val="none"/>
                      <w:lang w:val="en-US" w:eastAsia="zh-CN" w:bidi="ar-SA"/>
                    </w:rPr>
                  </w:pPr>
                  <w:r>
                    <w:rPr>
                      <w:rFonts w:hint="eastAsia"/>
                      <w:color w:val="auto"/>
                      <w:lang w:val="en-US" w:eastAsia="zh-CN"/>
                    </w:rPr>
                    <w:t>污泥</w:t>
                  </w:r>
                  <w:r>
                    <w:rPr>
                      <w:rFonts w:hint="eastAsia" w:ascii="Times New Roman" w:hAnsi="Times New Roman" w:eastAsia="宋体"/>
                      <w:b w:val="0"/>
                      <w:bCs w:val="0"/>
                      <w:color w:val="000000"/>
                      <w:spacing w:val="0"/>
                      <w:position w:val="0"/>
                      <w:sz w:val="21"/>
                      <w:szCs w:val="21"/>
                      <w:lang w:val="en-US" w:eastAsia="zh-CN"/>
                    </w:rPr>
                    <w:t>302-999-</w:t>
                  </w:r>
                  <w:r>
                    <w:rPr>
                      <w:rFonts w:hint="eastAsia" w:ascii="Times New Roman" w:hAnsi="Times New Roman" w:eastAsia="宋体"/>
                      <w:b w:val="0"/>
                      <w:bCs w:val="0"/>
                      <w:color w:val="000000"/>
                      <w:spacing w:val="0"/>
                      <w:position w:val="0"/>
                      <w:sz w:val="21"/>
                      <w:szCs w:val="21"/>
                    </w:rPr>
                    <w:t>61</w:t>
                  </w:r>
                </w:p>
              </w:tc>
              <w:tc>
                <w:tcPr>
                  <w:tcW w:w="672" w:type="pct"/>
                  <w:tcBorders>
                    <w:tl2br w:val="nil"/>
                    <w:tr2bl w:val="nil"/>
                  </w:tcBorders>
                  <w:noWrap w:val="0"/>
                  <w:vAlign w:val="center"/>
                </w:tcPr>
                <w:p w14:paraId="409FEB61">
                  <w:pPr>
                    <w:pStyle w:val="1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eastAsia="宋体"/>
                      <w:b w:val="0"/>
                      <w:bCs w:val="0"/>
                      <w:color w:val="000000"/>
                      <w:spacing w:val="0"/>
                      <w:position w:val="0"/>
                      <w:sz w:val="21"/>
                      <w:szCs w:val="21"/>
                      <w:lang w:val="en-US" w:eastAsia="zh-CN"/>
                    </w:rPr>
                    <w:t>140.90</w:t>
                  </w:r>
                </w:p>
              </w:tc>
              <w:tc>
                <w:tcPr>
                  <w:tcW w:w="589" w:type="pct"/>
                  <w:tcBorders>
                    <w:tl2br w:val="nil"/>
                    <w:tr2bl w:val="nil"/>
                  </w:tcBorders>
                  <w:noWrap w:val="0"/>
                  <w:vAlign w:val="center"/>
                </w:tcPr>
                <w:p w14:paraId="2B9A4E7C">
                  <w:pPr>
                    <w:pStyle w:val="1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lang w:val="en-US" w:eastAsia="zh-CN" w:bidi="ar-SA"/>
                    </w:rPr>
                  </w:pPr>
                  <w:r>
                    <w:rPr>
                      <w:rFonts w:hint="eastAsia" w:ascii="Times New Roman" w:hAnsi="Times New Roman" w:eastAsia="宋体"/>
                      <w:b w:val="0"/>
                      <w:bCs w:val="0"/>
                      <w:color w:val="000000"/>
                      <w:spacing w:val="0"/>
                      <w:position w:val="0"/>
                      <w:sz w:val="21"/>
                      <w:szCs w:val="21"/>
                      <w:lang w:val="en-US" w:eastAsia="zh-CN"/>
                    </w:rPr>
                    <w:t>140.90</w:t>
                  </w:r>
                </w:p>
              </w:tc>
              <w:tc>
                <w:tcPr>
                  <w:tcW w:w="887" w:type="pct"/>
                  <w:tcBorders>
                    <w:tl2br w:val="nil"/>
                    <w:tr2bl w:val="nil"/>
                  </w:tcBorders>
                  <w:noWrap w:val="0"/>
                  <w:vAlign w:val="center"/>
                </w:tcPr>
                <w:p w14:paraId="1FA5D5EB">
                  <w:pPr>
                    <w:pStyle w:val="1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Cs w:val="21"/>
                      <w:highlight w:val="none"/>
                    </w:rPr>
                  </w:pPr>
                  <w:r>
                    <w:rPr>
                      <w:rFonts w:hint="eastAsia" w:ascii="Times New Roman" w:hAnsi="Times New Roman" w:eastAsia="宋体" w:cs="宋体"/>
                      <w:b w:val="0"/>
                      <w:bCs w:val="0"/>
                      <w:color w:val="000000"/>
                      <w:spacing w:val="0"/>
                      <w:position w:val="0"/>
                      <w:sz w:val="21"/>
                      <w:szCs w:val="21"/>
                      <w:lang w:val="en-US" w:eastAsia="zh-CN" w:bidi="ar"/>
                    </w:rPr>
                    <w:t>外售作制砖材料或建筑材料</w:t>
                  </w:r>
                </w:p>
              </w:tc>
              <w:tc>
                <w:tcPr>
                  <w:tcW w:w="887" w:type="pct"/>
                  <w:tcBorders>
                    <w:tl2br w:val="nil"/>
                    <w:tr2bl w:val="nil"/>
                  </w:tcBorders>
                  <w:noWrap w:val="0"/>
                  <w:vAlign w:val="center"/>
                </w:tcPr>
                <w:p w14:paraId="39ADD3E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与环评一致</w:t>
                  </w:r>
                </w:p>
              </w:tc>
              <w:tc>
                <w:tcPr>
                  <w:tcW w:w="578" w:type="pct"/>
                  <w:tcBorders>
                    <w:tl2br w:val="nil"/>
                    <w:tr2bl w:val="nil"/>
                  </w:tcBorders>
                  <w:noWrap w:val="0"/>
                  <w:vAlign w:val="center"/>
                </w:tcPr>
                <w:p w14:paraId="7C0FBE7A">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6726F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6" w:type="pct"/>
                  <w:vMerge w:val="restart"/>
                  <w:tcBorders>
                    <w:tl2br w:val="nil"/>
                    <w:tr2bl w:val="nil"/>
                  </w:tcBorders>
                  <w:noWrap w:val="0"/>
                  <w:vAlign w:val="center"/>
                </w:tcPr>
                <w:p w14:paraId="6C91B84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危废</w:t>
                  </w:r>
                </w:p>
              </w:tc>
              <w:tc>
                <w:tcPr>
                  <w:tcW w:w="838" w:type="pct"/>
                  <w:tcBorders>
                    <w:tl2br w:val="nil"/>
                    <w:tr2bl w:val="nil"/>
                  </w:tcBorders>
                  <w:noWrap w:val="0"/>
                  <w:vAlign w:val="center"/>
                </w:tcPr>
                <w:p w14:paraId="0FEA0023">
                  <w:pPr>
                    <w:wordWrap w:val="0"/>
                    <w:topLinePunct/>
                    <w:adjustRightInd w:val="0"/>
                    <w:snapToGrid w:val="0"/>
                    <w:jc w:val="center"/>
                    <w:rPr>
                      <w:rFonts w:hint="eastAsia" w:ascii="Times New Roman" w:hAnsi="Times New Roman" w:eastAsia="宋体"/>
                      <w:color w:val="000000"/>
                      <w:sz w:val="21"/>
                      <w:szCs w:val="21"/>
                    </w:rPr>
                  </w:pPr>
                  <w:r>
                    <w:rPr>
                      <w:rFonts w:hint="eastAsia" w:ascii="Times New Roman" w:hAnsi="Times New Roman" w:eastAsia="宋体"/>
                      <w:color w:val="000000"/>
                      <w:sz w:val="21"/>
                      <w:szCs w:val="21"/>
                    </w:rPr>
                    <w:t>废</w:t>
                  </w:r>
                  <w:r>
                    <w:rPr>
                      <w:rFonts w:hint="eastAsia" w:ascii="Times New Roman" w:hAnsi="Times New Roman" w:eastAsia="宋体"/>
                      <w:color w:val="000000"/>
                      <w:sz w:val="21"/>
                      <w:szCs w:val="21"/>
                      <w:lang w:val="en-US" w:eastAsia="zh-CN"/>
                    </w:rPr>
                    <w:t>润滑</w:t>
                  </w:r>
                  <w:r>
                    <w:rPr>
                      <w:rFonts w:hint="eastAsia" w:ascii="Times New Roman" w:hAnsi="Times New Roman" w:eastAsia="宋体"/>
                      <w:color w:val="000000"/>
                      <w:sz w:val="21"/>
                      <w:szCs w:val="21"/>
                    </w:rPr>
                    <w:t>油</w:t>
                  </w:r>
                </w:p>
                <w:p w14:paraId="1E8A24DE">
                  <w:pPr>
                    <w:wordWrap w:val="0"/>
                    <w:topLinePunct/>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olor w:val="000000"/>
                      <w:kern w:val="0"/>
                      <w:sz w:val="21"/>
                      <w:szCs w:val="21"/>
                      <w:highlight w:val="none"/>
                    </w:rPr>
                    <w:t>900-249-08</w:t>
                  </w:r>
                </w:p>
              </w:tc>
              <w:tc>
                <w:tcPr>
                  <w:tcW w:w="672" w:type="pct"/>
                  <w:tcBorders>
                    <w:tl2br w:val="nil"/>
                    <w:tr2bl w:val="nil"/>
                  </w:tcBorders>
                  <w:noWrap w:val="0"/>
                  <w:vAlign w:val="center"/>
                </w:tcPr>
                <w:p w14:paraId="3FF8ABB9">
                  <w:pPr>
                    <w:pStyle w:val="1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ascii="Times New Roman" w:hAnsi="Times New Roman" w:eastAsia="宋体"/>
                      <w:b w:val="0"/>
                      <w:bCs w:val="0"/>
                      <w:color w:val="000000"/>
                      <w:spacing w:val="0"/>
                      <w:position w:val="0"/>
                      <w:sz w:val="21"/>
                      <w:szCs w:val="21"/>
                      <w:lang w:val="en-US" w:eastAsia="zh-CN"/>
                    </w:rPr>
                    <w:t>0.01</w:t>
                  </w:r>
                </w:p>
              </w:tc>
              <w:tc>
                <w:tcPr>
                  <w:tcW w:w="589" w:type="pct"/>
                  <w:tcBorders>
                    <w:tl2br w:val="nil"/>
                    <w:tr2bl w:val="nil"/>
                  </w:tcBorders>
                  <w:noWrap w:val="0"/>
                  <w:vAlign w:val="center"/>
                </w:tcPr>
                <w:p w14:paraId="101E405F">
                  <w:pPr>
                    <w:pStyle w:val="1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rPr>
                  </w:pPr>
                  <w:r>
                    <w:rPr>
                      <w:rFonts w:hint="eastAsia" w:ascii="Times New Roman" w:hAnsi="Times New Roman" w:eastAsia="宋体"/>
                      <w:b w:val="0"/>
                      <w:bCs w:val="0"/>
                      <w:color w:val="000000"/>
                      <w:spacing w:val="0"/>
                      <w:position w:val="0"/>
                      <w:sz w:val="21"/>
                      <w:szCs w:val="21"/>
                      <w:lang w:val="en-US" w:eastAsia="zh-CN"/>
                    </w:rPr>
                    <w:t>0.01</w:t>
                  </w:r>
                </w:p>
              </w:tc>
              <w:tc>
                <w:tcPr>
                  <w:tcW w:w="887" w:type="pct"/>
                  <w:vMerge w:val="restart"/>
                  <w:tcBorders>
                    <w:tl2br w:val="nil"/>
                    <w:tr2bl w:val="nil"/>
                  </w:tcBorders>
                  <w:noWrap w:val="0"/>
                  <w:vAlign w:val="center"/>
                </w:tcPr>
                <w:p w14:paraId="2FCA6005">
                  <w:pPr>
                    <w:pStyle w:val="129"/>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color w:val="auto"/>
                      <w:szCs w:val="21"/>
                    </w:rPr>
                  </w:pPr>
                  <w:r>
                    <w:rPr>
                      <w:rFonts w:hint="eastAsia" w:ascii="Times New Roman" w:hAnsi="Times New Roman" w:eastAsia="宋体"/>
                      <w:color w:val="000000"/>
                      <w:kern w:val="0"/>
                      <w:sz w:val="21"/>
                      <w:szCs w:val="21"/>
                    </w:rPr>
                    <w:t>加盖密封，暂存于</w:t>
                  </w:r>
                  <w:r>
                    <w:rPr>
                      <w:rFonts w:hint="eastAsia" w:ascii="Times New Roman" w:hAnsi="Times New Roman" w:eastAsia="宋体"/>
                      <w:color w:val="000000"/>
                      <w:kern w:val="0"/>
                      <w:sz w:val="21"/>
                      <w:szCs w:val="21"/>
                      <w:lang w:eastAsia="zh-CN"/>
                    </w:rPr>
                    <w:t>危废贮存间</w:t>
                  </w:r>
                  <w:r>
                    <w:rPr>
                      <w:rFonts w:hint="eastAsia" w:ascii="Times New Roman" w:hAnsi="Times New Roman" w:eastAsia="宋体"/>
                      <w:color w:val="000000"/>
                      <w:kern w:val="0"/>
                      <w:sz w:val="21"/>
                      <w:szCs w:val="21"/>
                    </w:rPr>
                    <w:t>，定期交有危废处理资质的单位处置</w:t>
                  </w:r>
                  <w:r>
                    <w:rPr>
                      <w:rFonts w:hint="eastAsia" w:ascii="Times New Roman" w:hAnsi="Times New Roman" w:eastAsia="宋体"/>
                      <w:color w:val="000000"/>
                      <w:kern w:val="0"/>
                      <w:sz w:val="21"/>
                      <w:szCs w:val="21"/>
                      <w:lang w:eastAsia="zh-CN"/>
                    </w:rPr>
                    <w:t>。</w:t>
                  </w:r>
                </w:p>
              </w:tc>
              <w:tc>
                <w:tcPr>
                  <w:tcW w:w="887" w:type="pct"/>
                  <w:vMerge w:val="restart"/>
                  <w:tcBorders>
                    <w:tl2br w:val="nil"/>
                    <w:tr2bl w:val="nil"/>
                  </w:tcBorders>
                  <w:noWrap w:val="0"/>
                  <w:vAlign w:val="center"/>
                </w:tcPr>
                <w:p w14:paraId="20871D7E">
                  <w:pPr>
                    <w:pStyle w:val="109"/>
                    <w:bidi w:val="0"/>
                    <w:rPr>
                      <w:rFonts w:hint="default"/>
                      <w:color w:val="auto"/>
                      <w:lang w:val="en-US" w:eastAsia="zh-CN"/>
                    </w:rPr>
                  </w:pPr>
                  <w:r>
                    <w:rPr>
                      <w:rFonts w:hint="default"/>
                      <w:color w:val="auto"/>
                      <w:lang w:val="en-US" w:eastAsia="zh-CN"/>
                    </w:rPr>
                    <w:t>与环评一致</w:t>
                  </w:r>
                </w:p>
              </w:tc>
              <w:tc>
                <w:tcPr>
                  <w:tcW w:w="578" w:type="pct"/>
                  <w:vMerge w:val="restart"/>
                  <w:tcBorders>
                    <w:tl2br w:val="nil"/>
                    <w:tr2bl w:val="nil"/>
                  </w:tcBorders>
                  <w:noWrap w:val="0"/>
                  <w:vAlign w:val="center"/>
                </w:tcPr>
                <w:p w14:paraId="1FE6E6F6">
                  <w:pPr>
                    <w:pStyle w:val="109"/>
                    <w:bidi w:val="0"/>
                    <w:rPr>
                      <w:rFonts w:hint="default"/>
                      <w:color w:val="auto"/>
                      <w:lang w:val="en-US" w:eastAsia="zh-CN"/>
                    </w:rPr>
                  </w:pPr>
                  <w:r>
                    <w:rPr>
                      <w:rFonts w:hint="default"/>
                      <w:color w:val="auto"/>
                      <w:lang w:val="en-US" w:eastAsia="zh-CN"/>
                    </w:rPr>
                    <w:t>由</w:t>
                  </w:r>
                  <w:r>
                    <w:rPr>
                      <w:rFonts w:hint="eastAsia"/>
                      <w:color w:val="auto"/>
                      <w:lang w:val="en-US" w:eastAsia="zh-CN"/>
                    </w:rPr>
                    <w:t>重庆巨光实业有限公司</w:t>
                  </w:r>
                  <w:r>
                    <w:rPr>
                      <w:rFonts w:hint="default"/>
                      <w:color w:val="auto"/>
                      <w:lang w:val="en-US" w:eastAsia="zh-CN"/>
                    </w:rPr>
                    <w:t>收集处置</w:t>
                  </w:r>
                </w:p>
              </w:tc>
            </w:tr>
            <w:tr w14:paraId="35D5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6" w:type="pct"/>
                  <w:vMerge w:val="continue"/>
                  <w:noWrap w:val="0"/>
                  <w:vAlign w:val="top"/>
                </w:tcPr>
                <w:p w14:paraId="54CDC0C5">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Cs w:val="21"/>
                    </w:rPr>
                  </w:pPr>
                </w:p>
              </w:tc>
              <w:tc>
                <w:tcPr>
                  <w:tcW w:w="838" w:type="pct"/>
                  <w:noWrap w:val="0"/>
                  <w:vAlign w:val="center"/>
                </w:tcPr>
                <w:p w14:paraId="05FE181D">
                  <w:pPr>
                    <w:wordWrap w:val="0"/>
                    <w:topLinePunct/>
                    <w:adjustRightInd w:val="0"/>
                    <w:snapToGrid w:val="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rPr>
                    <w:t>废</w:t>
                  </w:r>
                  <w:r>
                    <w:rPr>
                      <w:rFonts w:hint="eastAsia" w:ascii="Times New Roman" w:hAnsi="Times New Roman" w:eastAsia="宋体"/>
                      <w:color w:val="000000"/>
                      <w:sz w:val="21"/>
                      <w:szCs w:val="21"/>
                      <w:lang w:val="en-US" w:eastAsia="zh-CN"/>
                    </w:rPr>
                    <w:t>润滑</w:t>
                  </w:r>
                  <w:r>
                    <w:rPr>
                      <w:rFonts w:hint="eastAsia" w:ascii="Times New Roman" w:hAnsi="Times New Roman" w:eastAsia="宋体"/>
                      <w:color w:val="000000"/>
                      <w:sz w:val="21"/>
                      <w:szCs w:val="21"/>
                    </w:rPr>
                    <w:t>油</w:t>
                  </w:r>
                  <w:r>
                    <w:rPr>
                      <w:rFonts w:hint="eastAsia" w:ascii="Times New Roman" w:hAnsi="Times New Roman" w:eastAsia="宋体"/>
                      <w:color w:val="000000"/>
                      <w:sz w:val="21"/>
                      <w:szCs w:val="21"/>
                      <w:lang w:val="en-US" w:eastAsia="zh-CN"/>
                    </w:rPr>
                    <w:t>桶</w:t>
                  </w:r>
                </w:p>
                <w:p w14:paraId="17E77051">
                  <w:pPr>
                    <w:wordWrap w:val="0"/>
                    <w:topLinePunct/>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ascii="Times New Roman" w:hAnsi="Times New Roman" w:eastAsia="宋体"/>
                      <w:color w:val="000000"/>
                      <w:kern w:val="0"/>
                      <w:sz w:val="21"/>
                      <w:szCs w:val="21"/>
                      <w:highlight w:val="none"/>
                    </w:rPr>
                    <w:t>900-249-08</w:t>
                  </w:r>
                </w:p>
              </w:tc>
              <w:tc>
                <w:tcPr>
                  <w:tcW w:w="672" w:type="pct"/>
                  <w:noWrap w:val="0"/>
                  <w:vAlign w:val="center"/>
                </w:tcPr>
                <w:p w14:paraId="03513795">
                  <w:pPr>
                    <w:pStyle w:val="1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ascii="Times New Roman" w:hAnsi="Times New Roman" w:eastAsia="宋体"/>
                      <w:b w:val="0"/>
                      <w:bCs w:val="0"/>
                      <w:color w:val="000000"/>
                      <w:spacing w:val="0"/>
                      <w:position w:val="0"/>
                      <w:sz w:val="21"/>
                      <w:szCs w:val="21"/>
                      <w:lang w:val="en-US" w:eastAsia="zh-CN"/>
                    </w:rPr>
                    <w:t>0.002</w:t>
                  </w:r>
                </w:p>
              </w:tc>
              <w:tc>
                <w:tcPr>
                  <w:tcW w:w="589" w:type="pct"/>
                  <w:noWrap w:val="0"/>
                  <w:vAlign w:val="center"/>
                </w:tcPr>
                <w:p w14:paraId="06FD114F">
                  <w:pPr>
                    <w:pStyle w:val="1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b w:val="0"/>
                      <w:bCs w:val="0"/>
                      <w:color w:val="000000"/>
                      <w:spacing w:val="0"/>
                      <w:position w:val="0"/>
                      <w:sz w:val="21"/>
                      <w:szCs w:val="21"/>
                      <w:lang w:val="en-US" w:eastAsia="zh-CN"/>
                    </w:rPr>
                    <w:t>0.002</w:t>
                  </w:r>
                </w:p>
              </w:tc>
              <w:tc>
                <w:tcPr>
                  <w:tcW w:w="887" w:type="pct"/>
                  <w:vMerge w:val="continue"/>
                  <w:noWrap w:val="0"/>
                  <w:vAlign w:val="top"/>
                </w:tcPr>
                <w:p w14:paraId="05D9A994">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1"/>
                      <w:szCs w:val="21"/>
                      <w:lang w:val="en-US" w:eastAsia="zh-CN" w:bidi="ar-SA"/>
                    </w:rPr>
                  </w:pPr>
                </w:p>
              </w:tc>
              <w:tc>
                <w:tcPr>
                  <w:tcW w:w="887" w:type="pct"/>
                  <w:vMerge w:val="continue"/>
                  <w:noWrap w:val="0"/>
                  <w:vAlign w:val="top"/>
                </w:tcPr>
                <w:p w14:paraId="3557B721">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1"/>
                      <w:szCs w:val="21"/>
                      <w:lang w:val="en-US" w:eastAsia="zh-CN" w:bidi="ar-SA"/>
                    </w:rPr>
                  </w:pPr>
                </w:p>
              </w:tc>
              <w:tc>
                <w:tcPr>
                  <w:tcW w:w="578" w:type="pct"/>
                  <w:vMerge w:val="continue"/>
                  <w:noWrap w:val="0"/>
                  <w:vAlign w:val="top"/>
                </w:tcPr>
                <w:p w14:paraId="3A868E1E">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1"/>
                      <w:szCs w:val="21"/>
                      <w:lang w:val="en-US" w:eastAsia="zh-CN" w:bidi="ar-SA"/>
                    </w:rPr>
                  </w:pPr>
                </w:p>
              </w:tc>
            </w:tr>
            <w:tr w14:paraId="6B39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6" w:type="pct"/>
                  <w:vMerge w:val="continue"/>
                  <w:noWrap w:val="0"/>
                  <w:vAlign w:val="top"/>
                </w:tcPr>
                <w:p w14:paraId="30835BB3">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Cs w:val="21"/>
                    </w:rPr>
                  </w:pPr>
                </w:p>
              </w:tc>
              <w:tc>
                <w:tcPr>
                  <w:tcW w:w="838" w:type="pct"/>
                  <w:noWrap w:val="0"/>
                  <w:vAlign w:val="center"/>
                </w:tcPr>
                <w:p w14:paraId="2D82C31F">
                  <w:pPr>
                    <w:wordWrap w:val="0"/>
                    <w:topLinePunct/>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000000"/>
                      <w:sz w:val="21"/>
                      <w:szCs w:val="21"/>
                      <w:lang w:val="en-US" w:eastAsia="zh-CN"/>
                    </w:rPr>
                    <w:t>粘油棉纱及手套</w:t>
                  </w:r>
                  <w:r>
                    <w:rPr>
                      <w:rFonts w:ascii="Times New Roman" w:hAnsi="Times New Roman" w:eastAsia="宋体"/>
                      <w:color w:val="000000"/>
                      <w:kern w:val="0"/>
                      <w:sz w:val="21"/>
                      <w:szCs w:val="21"/>
                      <w:highlight w:val="none"/>
                    </w:rPr>
                    <w:t>900-249-08</w:t>
                  </w:r>
                </w:p>
              </w:tc>
              <w:tc>
                <w:tcPr>
                  <w:tcW w:w="672" w:type="pct"/>
                  <w:noWrap w:val="0"/>
                  <w:vAlign w:val="center"/>
                </w:tcPr>
                <w:p w14:paraId="25022B32">
                  <w:pPr>
                    <w:pStyle w:val="1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ascii="Times New Roman" w:hAnsi="Times New Roman" w:eastAsia="宋体"/>
                      <w:b w:val="0"/>
                      <w:bCs w:val="0"/>
                      <w:color w:val="000000"/>
                      <w:spacing w:val="0"/>
                      <w:position w:val="0"/>
                      <w:sz w:val="21"/>
                      <w:szCs w:val="21"/>
                      <w:lang w:val="en-US" w:eastAsia="zh-CN"/>
                    </w:rPr>
                    <w:t>0.002</w:t>
                  </w:r>
                </w:p>
              </w:tc>
              <w:tc>
                <w:tcPr>
                  <w:tcW w:w="589" w:type="pct"/>
                  <w:noWrap w:val="0"/>
                  <w:vAlign w:val="center"/>
                </w:tcPr>
                <w:p w14:paraId="044C1F93">
                  <w:pPr>
                    <w:pStyle w:val="12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b w:val="0"/>
                      <w:bCs w:val="0"/>
                      <w:color w:val="000000"/>
                      <w:spacing w:val="0"/>
                      <w:position w:val="0"/>
                      <w:sz w:val="21"/>
                      <w:szCs w:val="21"/>
                      <w:lang w:val="en-US" w:eastAsia="zh-CN"/>
                    </w:rPr>
                    <w:t>0.002</w:t>
                  </w:r>
                </w:p>
              </w:tc>
              <w:tc>
                <w:tcPr>
                  <w:tcW w:w="887" w:type="pct"/>
                  <w:vMerge w:val="continue"/>
                  <w:noWrap w:val="0"/>
                  <w:vAlign w:val="top"/>
                </w:tcPr>
                <w:p w14:paraId="5AB09AA6">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1"/>
                      <w:szCs w:val="21"/>
                      <w:lang w:val="en-US" w:eastAsia="zh-CN" w:bidi="ar-SA"/>
                    </w:rPr>
                  </w:pPr>
                </w:p>
              </w:tc>
              <w:tc>
                <w:tcPr>
                  <w:tcW w:w="887" w:type="pct"/>
                  <w:vMerge w:val="continue"/>
                  <w:noWrap w:val="0"/>
                  <w:vAlign w:val="top"/>
                </w:tcPr>
                <w:p w14:paraId="6B8E9CC9">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1"/>
                      <w:szCs w:val="21"/>
                      <w:lang w:val="en-US" w:eastAsia="zh-CN" w:bidi="ar-SA"/>
                    </w:rPr>
                  </w:pPr>
                </w:p>
              </w:tc>
              <w:tc>
                <w:tcPr>
                  <w:tcW w:w="578" w:type="pct"/>
                  <w:vMerge w:val="continue"/>
                  <w:noWrap w:val="0"/>
                  <w:vAlign w:val="top"/>
                </w:tcPr>
                <w:p w14:paraId="661A9DBD">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1"/>
                      <w:szCs w:val="21"/>
                      <w:lang w:val="en-US" w:eastAsia="zh-CN" w:bidi="ar-SA"/>
                    </w:rPr>
                  </w:pPr>
                </w:p>
              </w:tc>
            </w:tr>
          </w:tbl>
          <w:p w14:paraId="1BFD30F5">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3.5 环保设施投资及“三同时”落实情况</w:t>
            </w:r>
            <w:bookmarkEnd w:id="72"/>
            <w:bookmarkEnd w:id="73"/>
            <w:bookmarkEnd w:id="74"/>
            <w:bookmarkEnd w:id="75"/>
            <w:bookmarkEnd w:id="76"/>
          </w:p>
          <w:p w14:paraId="2E80CF37">
            <w:pPr>
              <w:spacing w:line="480" w:lineRule="exact"/>
              <w:rPr>
                <w:rFonts w:hint="default" w:ascii="Times New Roman" w:hAnsi="Times New Roman" w:cs="Times New Roman"/>
                <w:color w:val="auto"/>
                <w:sz w:val="24"/>
              </w:rPr>
            </w:pPr>
            <w:r>
              <w:rPr>
                <w:rFonts w:hint="default" w:ascii="Times New Roman" w:hAnsi="Times New Roman" w:cs="Times New Roman"/>
                <w:b/>
                <w:bCs/>
                <w:color w:val="auto"/>
                <w:sz w:val="24"/>
              </w:rPr>
              <w:t>3.5.1环保设施投资</w:t>
            </w:r>
          </w:p>
          <w:p w14:paraId="48A042DB">
            <w:pPr>
              <w:pStyle w:val="12"/>
              <w:spacing w:after="0" w:line="480" w:lineRule="exact"/>
              <w:ind w:firstLine="460"/>
              <w:rPr>
                <w:rFonts w:hint="default" w:ascii="Times New Roman" w:hAnsi="Times New Roman" w:cs="Times New Roman"/>
                <w:color w:val="auto"/>
                <w:spacing w:val="-5"/>
                <w:szCs w:val="24"/>
                <w:lang w:val="en-US" w:eastAsia="zh-CN"/>
              </w:rPr>
            </w:pPr>
            <w:r>
              <w:rPr>
                <w:rFonts w:hint="default" w:ascii="Times New Roman" w:hAnsi="Times New Roman" w:cs="Times New Roman"/>
                <w:color w:val="auto"/>
                <w:spacing w:val="-5"/>
                <w:szCs w:val="24"/>
                <w:lang w:val="en-US" w:eastAsia="zh-CN"/>
              </w:rPr>
              <w:t>项目实际总投资</w:t>
            </w:r>
            <w:r>
              <w:rPr>
                <w:rFonts w:hint="eastAsia"/>
                <w:color w:val="auto"/>
                <w:sz w:val="24"/>
                <w:highlight w:val="none"/>
                <w:lang w:val="en-US" w:eastAsia="zh-CN"/>
              </w:rPr>
              <w:t>200</w:t>
            </w:r>
            <w:r>
              <w:rPr>
                <w:rFonts w:hint="default" w:ascii="Times New Roman" w:hAnsi="Times New Roman" w:cs="Times New Roman"/>
                <w:color w:val="auto"/>
                <w:spacing w:val="-5"/>
                <w:szCs w:val="24"/>
                <w:lang w:val="en-US" w:eastAsia="zh-CN"/>
              </w:rPr>
              <w:t>万元，其中环保投资</w:t>
            </w:r>
            <w:r>
              <w:rPr>
                <w:rFonts w:hint="eastAsia" w:cs="Times New Roman"/>
                <w:color w:val="auto"/>
                <w:spacing w:val="-5"/>
                <w:szCs w:val="24"/>
                <w:lang w:val="en-US" w:eastAsia="zh-CN"/>
              </w:rPr>
              <w:t>30</w:t>
            </w:r>
            <w:r>
              <w:rPr>
                <w:rFonts w:hint="default" w:ascii="Times New Roman" w:hAnsi="Times New Roman" w:cs="Times New Roman"/>
                <w:color w:val="auto"/>
                <w:spacing w:val="-5"/>
                <w:szCs w:val="24"/>
                <w:lang w:val="en-US" w:eastAsia="zh-CN"/>
              </w:rPr>
              <w:t>万元，所占比例为</w:t>
            </w:r>
            <w:r>
              <w:rPr>
                <w:rFonts w:hint="eastAsia"/>
                <w:color w:val="auto"/>
                <w:sz w:val="24"/>
                <w:highlight w:val="none"/>
                <w:lang w:val="en-US" w:eastAsia="zh-CN"/>
              </w:rPr>
              <w:t>15</w:t>
            </w:r>
            <w:r>
              <w:rPr>
                <w:rFonts w:hint="default" w:ascii="Times New Roman" w:hAnsi="Times New Roman" w:cs="Times New Roman"/>
                <w:color w:val="auto"/>
                <w:spacing w:val="-5"/>
                <w:szCs w:val="24"/>
                <w:lang w:val="en-US" w:eastAsia="zh-CN"/>
              </w:rPr>
              <w:t>%</w:t>
            </w:r>
            <w:r>
              <w:rPr>
                <w:rFonts w:hint="default" w:ascii="Times New Roman" w:hAnsi="Times New Roman" w:cs="Times New Roman"/>
                <w:color w:val="auto"/>
                <w:kern w:val="0"/>
                <w:sz w:val="28"/>
                <w:szCs w:val="28"/>
                <w:lang w:val="en-US" w:eastAsia="zh-CN"/>
              </w:rPr>
              <w:t>。</w:t>
            </w:r>
          </w:p>
          <w:p w14:paraId="24FCBE76">
            <w:pPr>
              <w:adjustRightInd w:val="0"/>
              <w:snapToGrid w:val="0"/>
              <w:spacing w:line="480" w:lineRule="atLeast"/>
              <w:rPr>
                <w:rFonts w:hint="default" w:ascii="Times New Roman" w:hAnsi="Times New Roman" w:cs="Times New Roman"/>
                <w:b/>
                <w:color w:val="auto"/>
                <w:sz w:val="24"/>
              </w:rPr>
            </w:pPr>
            <w:r>
              <w:rPr>
                <w:rFonts w:hint="default" w:ascii="Times New Roman" w:hAnsi="Times New Roman" w:cs="Times New Roman"/>
                <w:b/>
                <w:color w:val="auto"/>
                <w:sz w:val="24"/>
              </w:rPr>
              <w:t>3.5.2环保设施“三同时”落实情况</w:t>
            </w:r>
          </w:p>
          <w:p w14:paraId="04660F14">
            <w:pPr>
              <w:adjustRightInd w:val="0"/>
              <w:snapToGrid w:val="0"/>
              <w:spacing w:line="480" w:lineRule="atLeas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环境影响报告表和</w:t>
            </w:r>
            <w:r>
              <w:rPr>
                <w:rFonts w:hint="eastAsia" w:ascii="Times New Roman" w:hAnsi="Times New Roman" w:cs="Times New Roman"/>
                <w:color w:val="auto"/>
                <w:sz w:val="24"/>
                <w:lang w:eastAsia="zh-CN"/>
              </w:rPr>
              <w:t>重庆市</w:t>
            </w:r>
            <w:r>
              <w:rPr>
                <w:rFonts w:hint="eastAsia" w:cs="Times New Roman"/>
                <w:color w:val="auto"/>
                <w:sz w:val="24"/>
                <w:lang w:eastAsia="zh-CN"/>
              </w:rPr>
              <w:t>云阳县生态环境局</w:t>
            </w:r>
            <w:r>
              <w:rPr>
                <w:rFonts w:hint="default" w:ascii="Times New Roman" w:hAnsi="Times New Roman" w:cs="Times New Roman"/>
                <w:color w:val="auto"/>
                <w:sz w:val="24"/>
              </w:rPr>
              <w:t>批意见提出的环保措施要求的“三同时”落实情况见表 3.5-</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w:t>
            </w:r>
          </w:p>
          <w:p w14:paraId="5FD58B76">
            <w:pPr>
              <w:adjustRightInd w:val="0"/>
              <w:snapToGrid w:val="0"/>
              <w:spacing w:line="480" w:lineRule="atLeast"/>
              <w:ind w:firstLine="420" w:firstLineChars="20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表3.5-</w:t>
            </w:r>
            <w:r>
              <w:rPr>
                <w:rFonts w:hint="eastAsia" w:ascii="Times New Roman" w:hAnsi="Times New Roman" w:cs="Times New Roman"/>
                <w:b/>
                <w:color w:val="auto"/>
                <w:szCs w:val="21"/>
                <w:lang w:val="en-US" w:eastAsia="zh-CN"/>
              </w:rPr>
              <w:t>1</w:t>
            </w:r>
            <w:r>
              <w:rPr>
                <w:rFonts w:hint="default" w:ascii="Times New Roman" w:hAnsi="Times New Roman" w:cs="Times New Roman"/>
                <w:b/>
                <w:color w:val="auto"/>
                <w:szCs w:val="21"/>
              </w:rPr>
              <w:t xml:space="preserve"> 项目环保措施要求的“三同时”落实情况</w:t>
            </w:r>
          </w:p>
          <w:tbl>
            <w:tblPr>
              <w:tblStyle w:val="27"/>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
              <w:gridCol w:w="645"/>
              <w:gridCol w:w="3417"/>
              <w:gridCol w:w="3682"/>
              <w:gridCol w:w="910"/>
            </w:tblGrid>
            <w:tr w14:paraId="06B73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blHeader/>
                <w:jc w:val="center"/>
              </w:trPr>
              <w:tc>
                <w:tcPr>
                  <w:tcW w:w="543" w:type="pct"/>
                  <w:gridSpan w:val="2"/>
                  <w:tcBorders>
                    <w:tl2br w:val="nil"/>
                    <w:tr2bl w:val="nil"/>
                  </w:tcBorders>
                  <w:noWrap w:val="0"/>
                  <w:vAlign w:val="center"/>
                </w:tcPr>
                <w:p w14:paraId="7A25ADE2">
                  <w:pPr>
                    <w:pStyle w:val="24"/>
                    <w:jc w:val="center"/>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项目</w:t>
                  </w:r>
                </w:p>
              </w:tc>
              <w:tc>
                <w:tcPr>
                  <w:tcW w:w="1901" w:type="pct"/>
                  <w:tcBorders>
                    <w:tl2br w:val="nil"/>
                    <w:tr2bl w:val="nil"/>
                  </w:tcBorders>
                  <w:noWrap w:val="0"/>
                  <w:vAlign w:val="center"/>
                </w:tcPr>
                <w:p w14:paraId="37AC1001">
                  <w:pPr>
                    <w:pStyle w:val="24"/>
                    <w:jc w:val="center"/>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环评及批复要求</w:t>
                  </w:r>
                </w:p>
              </w:tc>
              <w:tc>
                <w:tcPr>
                  <w:tcW w:w="2048" w:type="pct"/>
                  <w:tcBorders>
                    <w:tl2br w:val="nil"/>
                    <w:tr2bl w:val="nil"/>
                  </w:tcBorders>
                  <w:noWrap w:val="0"/>
                  <w:vAlign w:val="center"/>
                </w:tcPr>
                <w:p w14:paraId="7858A958">
                  <w:pPr>
                    <w:pStyle w:val="24"/>
                    <w:jc w:val="center"/>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实际落实情况</w:t>
                  </w:r>
                </w:p>
              </w:tc>
              <w:tc>
                <w:tcPr>
                  <w:tcW w:w="506" w:type="pct"/>
                  <w:tcBorders>
                    <w:tl2br w:val="nil"/>
                    <w:tr2bl w:val="nil"/>
                  </w:tcBorders>
                  <w:noWrap w:val="0"/>
                  <w:vAlign w:val="center"/>
                </w:tcPr>
                <w:p w14:paraId="7CA124A0">
                  <w:pPr>
                    <w:pStyle w:val="24"/>
                    <w:jc w:val="center"/>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变更</w:t>
                  </w:r>
                </w:p>
                <w:p w14:paraId="11184917">
                  <w:pPr>
                    <w:pStyle w:val="24"/>
                    <w:jc w:val="center"/>
                    <w:rPr>
                      <w:rFonts w:hint="default" w:ascii="Times New Roman" w:hAnsi="Times New Roman" w:eastAsia="宋体" w:cs="Times New Roman"/>
                      <w:b/>
                      <w:bCs/>
                      <w:color w:val="auto"/>
                      <w:kern w:val="2"/>
                      <w:sz w:val="21"/>
                      <w:szCs w:val="21"/>
                      <w:lang w:val="en-US" w:eastAsia="zh-CN"/>
                    </w:rPr>
                  </w:pPr>
                  <w:r>
                    <w:rPr>
                      <w:rFonts w:hint="default" w:ascii="Times New Roman" w:hAnsi="Times New Roman" w:eastAsia="宋体" w:cs="Times New Roman"/>
                      <w:b/>
                      <w:bCs/>
                      <w:color w:val="auto"/>
                      <w:kern w:val="2"/>
                      <w:sz w:val="21"/>
                      <w:szCs w:val="21"/>
                      <w:lang w:val="en-US" w:eastAsia="zh-CN"/>
                    </w:rPr>
                    <w:t>情况</w:t>
                  </w:r>
                </w:p>
              </w:tc>
            </w:tr>
            <w:tr w14:paraId="6F68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43" w:type="pct"/>
                  <w:gridSpan w:val="2"/>
                  <w:vMerge w:val="restart"/>
                  <w:tcBorders>
                    <w:tl2br w:val="nil"/>
                    <w:tr2bl w:val="nil"/>
                  </w:tcBorders>
                  <w:noWrap w:val="0"/>
                  <w:vAlign w:val="center"/>
                </w:tcPr>
                <w:p w14:paraId="3BC78076">
                  <w:pPr>
                    <w:pStyle w:val="124"/>
                    <w:ind w:left="0" w:leftChars="0" w:firstLine="0" w:firstLineChars="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000000"/>
                      <w:spacing w:val="0"/>
                      <w:sz w:val="21"/>
                      <w:szCs w:val="21"/>
                      <w:lang w:val="en-US" w:eastAsia="zh-CN"/>
                    </w:rPr>
                    <w:t>废水</w:t>
                  </w:r>
                </w:p>
              </w:tc>
              <w:tc>
                <w:tcPr>
                  <w:tcW w:w="1901" w:type="pct"/>
                  <w:tcBorders>
                    <w:tl2br w:val="nil"/>
                    <w:tr2bl w:val="nil"/>
                  </w:tcBorders>
                  <w:noWrap w:val="0"/>
                  <w:vAlign w:val="center"/>
                </w:tcPr>
                <w:p w14:paraId="1C2F95FB">
                  <w:pPr>
                    <w:pStyle w:val="126"/>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000000"/>
                      <w:spacing w:val="0"/>
                      <w:kern w:val="0"/>
                      <w:sz w:val="21"/>
                      <w:szCs w:val="21"/>
                    </w:rPr>
                    <w:t>新建</w:t>
                  </w:r>
                  <w:r>
                    <w:rPr>
                      <w:rFonts w:hint="eastAsia" w:ascii="Times New Roman" w:hAnsi="Times New Roman" w:eastAsia="宋体" w:cs="Times New Roman"/>
                      <w:color w:val="000000"/>
                      <w:spacing w:val="0"/>
                      <w:kern w:val="0"/>
                      <w:sz w:val="21"/>
                      <w:szCs w:val="21"/>
                      <w:lang w:eastAsia="zh-CN"/>
                    </w:rPr>
                    <w:t>沉淀池</w:t>
                  </w:r>
                  <w:r>
                    <w:rPr>
                      <w:rFonts w:hint="eastAsia" w:ascii="Times New Roman" w:hAnsi="Times New Roman" w:eastAsia="宋体" w:cs="Times New Roman"/>
                      <w:color w:val="000000"/>
                      <w:spacing w:val="0"/>
                      <w:sz w:val="21"/>
                      <w:szCs w:val="21"/>
                      <w:highlight w:val="none"/>
                      <w:lang w:eastAsia="zh-CN"/>
                    </w:rPr>
                    <w:t>（</w:t>
                  </w:r>
                  <w:r>
                    <w:rPr>
                      <w:rFonts w:hint="default" w:ascii="Times New Roman" w:hAnsi="Times New Roman" w:eastAsia="宋体" w:cs="Times New Roman"/>
                      <w:color w:val="000000"/>
                      <w:spacing w:val="0"/>
                      <w:sz w:val="21"/>
                      <w:szCs w:val="21"/>
                      <w:highlight w:val="none"/>
                      <w:lang w:val="en-US" w:eastAsia="zh-CN"/>
                    </w:rPr>
                    <w:t>1#</w:t>
                  </w:r>
                  <w:r>
                    <w:rPr>
                      <w:rFonts w:hint="eastAsia" w:ascii="Times New Roman" w:hAnsi="Times New Roman" w:eastAsia="宋体" w:cs="Times New Roman"/>
                      <w:color w:val="000000"/>
                      <w:spacing w:val="0"/>
                      <w:sz w:val="21"/>
                      <w:szCs w:val="21"/>
                      <w:highlight w:val="none"/>
                      <w:lang w:val="en-US" w:eastAsia="zh-CN"/>
                    </w:rPr>
                    <w:t>容积40</w:t>
                  </w:r>
                  <w:r>
                    <w:rPr>
                      <w:rFonts w:hint="default" w:ascii="Times New Roman" w:hAnsi="Times New Roman" w:eastAsia="宋体" w:cs="Times New Roman"/>
                      <w:color w:val="000000"/>
                      <w:spacing w:val="0"/>
                      <w:kern w:val="0"/>
                      <w:sz w:val="21"/>
                      <w:szCs w:val="21"/>
                      <w:highlight w:val="none"/>
                    </w:rPr>
                    <w:t>m³</w:t>
                  </w:r>
                  <w:r>
                    <w:rPr>
                      <w:rFonts w:hint="eastAsia" w:ascii="Times New Roman" w:hAnsi="Times New Roman" w:eastAsia="宋体" w:cs="Times New Roman"/>
                      <w:color w:val="000000"/>
                      <w:spacing w:val="0"/>
                      <w:sz w:val="21"/>
                      <w:szCs w:val="21"/>
                      <w:highlight w:val="none"/>
                      <w:lang w:val="en-US" w:eastAsia="zh-CN"/>
                    </w:rPr>
                    <w:t>，2</w:t>
                  </w:r>
                  <w:r>
                    <w:rPr>
                      <w:rFonts w:hint="default" w:ascii="Times New Roman" w:hAnsi="Times New Roman" w:eastAsia="宋体" w:cs="Times New Roman"/>
                      <w:color w:val="000000"/>
                      <w:spacing w:val="0"/>
                      <w:sz w:val="21"/>
                      <w:szCs w:val="21"/>
                      <w:highlight w:val="none"/>
                      <w:lang w:val="en-US" w:eastAsia="zh-CN"/>
                    </w:rPr>
                    <w:t>#</w:t>
                  </w:r>
                  <w:r>
                    <w:rPr>
                      <w:rFonts w:hint="eastAsia" w:ascii="Times New Roman" w:hAnsi="Times New Roman" w:eastAsia="宋体" w:cs="Times New Roman"/>
                      <w:color w:val="000000"/>
                      <w:spacing w:val="0"/>
                      <w:sz w:val="21"/>
                      <w:szCs w:val="21"/>
                      <w:highlight w:val="none"/>
                      <w:lang w:val="en-US" w:eastAsia="zh-CN"/>
                    </w:rPr>
                    <w:t>容积55</w:t>
                  </w:r>
                  <w:r>
                    <w:rPr>
                      <w:rFonts w:hint="default" w:ascii="Times New Roman" w:hAnsi="Times New Roman" w:eastAsia="宋体" w:cs="Times New Roman"/>
                      <w:color w:val="000000"/>
                      <w:spacing w:val="0"/>
                      <w:kern w:val="0"/>
                      <w:sz w:val="21"/>
                      <w:szCs w:val="21"/>
                      <w:highlight w:val="none"/>
                    </w:rPr>
                    <w:t>m³</w:t>
                  </w:r>
                  <w:r>
                    <w:rPr>
                      <w:rFonts w:hint="eastAsia" w:ascii="Times New Roman" w:hAnsi="Times New Roman" w:eastAsia="宋体" w:cs="Times New Roman"/>
                      <w:color w:val="000000"/>
                      <w:spacing w:val="0"/>
                      <w:sz w:val="21"/>
                      <w:szCs w:val="21"/>
                      <w:highlight w:val="none"/>
                      <w:lang w:eastAsia="zh-CN"/>
                    </w:rPr>
                    <w:t>）</w:t>
                  </w:r>
                  <w:r>
                    <w:rPr>
                      <w:rFonts w:hint="eastAsia" w:ascii="Times New Roman" w:hAnsi="Times New Roman" w:eastAsia="宋体" w:cs="Times New Roman"/>
                      <w:color w:val="000000"/>
                      <w:spacing w:val="0"/>
                      <w:kern w:val="0"/>
                      <w:sz w:val="21"/>
                      <w:szCs w:val="21"/>
                      <w:lang w:val="en-US" w:eastAsia="zh-CN"/>
                    </w:rPr>
                    <w:t>2座，废水处理塔</w:t>
                  </w:r>
                  <w:r>
                    <w:rPr>
                      <w:rFonts w:hint="eastAsia" w:ascii="Times New Roman" w:hAnsi="Times New Roman" w:eastAsia="宋体" w:cs="Times New Roman"/>
                      <w:color w:val="000000"/>
                      <w:spacing w:val="0"/>
                      <w:sz w:val="21"/>
                      <w:szCs w:val="21"/>
                      <w:highlight w:val="none"/>
                      <w:lang w:val="en-US" w:eastAsia="zh-CN"/>
                    </w:rPr>
                    <w:t>（容积50</w:t>
                  </w:r>
                  <w:r>
                    <w:rPr>
                      <w:rFonts w:hint="default" w:ascii="Times New Roman" w:hAnsi="Times New Roman" w:eastAsia="宋体" w:cs="Times New Roman"/>
                      <w:color w:val="000000"/>
                      <w:spacing w:val="0"/>
                      <w:kern w:val="0"/>
                      <w:sz w:val="21"/>
                      <w:szCs w:val="21"/>
                      <w:highlight w:val="none"/>
                    </w:rPr>
                    <w:t>m³</w:t>
                  </w:r>
                  <w:r>
                    <w:rPr>
                      <w:rFonts w:hint="eastAsia" w:ascii="Times New Roman" w:hAnsi="Times New Roman" w:eastAsia="宋体" w:cs="Times New Roman"/>
                      <w:color w:val="000000"/>
                      <w:spacing w:val="0"/>
                      <w:sz w:val="21"/>
                      <w:szCs w:val="21"/>
                      <w:highlight w:val="none"/>
                      <w:lang w:val="en-US" w:eastAsia="zh-CN"/>
                    </w:rPr>
                    <w:t>）</w:t>
                  </w:r>
                  <w:r>
                    <w:rPr>
                      <w:rFonts w:hint="eastAsia" w:ascii="Times New Roman" w:hAnsi="Times New Roman" w:eastAsia="宋体" w:cs="Times New Roman"/>
                      <w:color w:val="000000"/>
                      <w:spacing w:val="0"/>
                      <w:kern w:val="0"/>
                      <w:sz w:val="21"/>
                      <w:szCs w:val="21"/>
                      <w:lang w:val="en-US" w:eastAsia="zh-CN"/>
                    </w:rPr>
                    <w:t>1个，清水池</w:t>
                  </w:r>
                  <w:r>
                    <w:rPr>
                      <w:rFonts w:hint="eastAsia" w:ascii="Times New Roman" w:hAnsi="Times New Roman" w:eastAsia="宋体" w:cs="Times New Roman"/>
                      <w:color w:val="000000"/>
                      <w:spacing w:val="0"/>
                      <w:sz w:val="21"/>
                      <w:szCs w:val="21"/>
                      <w:lang w:val="en-US" w:eastAsia="zh-CN"/>
                    </w:rPr>
                    <w:t>（</w:t>
                  </w:r>
                  <w:r>
                    <w:rPr>
                      <w:rFonts w:hint="eastAsia" w:ascii="Times New Roman" w:hAnsi="Times New Roman" w:eastAsia="宋体" w:cs="Times New Roman"/>
                      <w:color w:val="000000"/>
                      <w:spacing w:val="0"/>
                      <w:sz w:val="21"/>
                      <w:szCs w:val="21"/>
                      <w:highlight w:val="none"/>
                      <w:lang w:val="en-US" w:eastAsia="zh-CN"/>
                    </w:rPr>
                    <w:t>容积140</w:t>
                  </w:r>
                  <w:r>
                    <w:rPr>
                      <w:rFonts w:hint="default" w:ascii="Times New Roman" w:hAnsi="Times New Roman" w:eastAsia="宋体" w:cs="Times New Roman"/>
                      <w:color w:val="000000"/>
                      <w:spacing w:val="0"/>
                      <w:kern w:val="0"/>
                      <w:sz w:val="21"/>
                      <w:szCs w:val="21"/>
                      <w:highlight w:val="none"/>
                    </w:rPr>
                    <w:t>m³</w:t>
                  </w:r>
                  <w:r>
                    <w:rPr>
                      <w:rFonts w:hint="eastAsia" w:ascii="Times New Roman" w:hAnsi="Times New Roman" w:eastAsia="宋体" w:cs="Times New Roman"/>
                      <w:color w:val="000000"/>
                      <w:spacing w:val="0"/>
                      <w:sz w:val="21"/>
                      <w:szCs w:val="21"/>
                      <w:lang w:val="en-US" w:eastAsia="zh-CN"/>
                    </w:rPr>
                    <w:t>）</w:t>
                  </w:r>
                  <w:r>
                    <w:rPr>
                      <w:rFonts w:hint="eastAsia" w:ascii="Times New Roman" w:hAnsi="Times New Roman" w:eastAsia="宋体" w:cs="Times New Roman"/>
                      <w:color w:val="000000"/>
                      <w:spacing w:val="0"/>
                      <w:kern w:val="0"/>
                      <w:sz w:val="21"/>
                      <w:szCs w:val="21"/>
                      <w:lang w:val="en-US" w:eastAsia="zh-CN"/>
                    </w:rPr>
                    <w:t>1座，1#沉淀池、废水处理塔、清水池均</w:t>
                  </w:r>
                  <w:r>
                    <w:rPr>
                      <w:rFonts w:hint="default" w:ascii="Times New Roman" w:hAnsi="Times New Roman" w:eastAsia="宋体" w:cs="Times New Roman"/>
                      <w:color w:val="000000"/>
                      <w:spacing w:val="0"/>
                      <w:sz w:val="21"/>
                      <w:szCs w:val="21"/>
                      <w:highlight w:val="none"/>
                    </w:rPr>
                    <w:t>位于厂区</w:t>
                  </w:r>
                  <w:r>
                    <w:rPr>
                      <w:rFonts w:hint="eastAsia" w:ascii="Times New Roman" w:hAnsi="Times New Roman" w:eastAsia="宋体" w:cs="Times New Roman"/>
                      <w:color w:val="000000"/>
                      <w:spacing w:val="0"/>
                      <w:sz w:val="21"/>
                      <w:szCs w:val="21"/>
                      <w:highlight w:val="none"/>
                      <w:lang w:val="en-US" w:eastAsia="zh-CN"/>
                    </w:rPr>
                    <w:t>东北</w:t>
                  </w:r>
                  <w:r>
                    <w:rPr>
                      <w:rFonts w:hint="default" w:ascii="Times New Roman" w:hAnsi="Times New Roman" w:eastAsia="宋体" w:cs="Times New Roman"/>
                      <w:color w:val="000000"/>
                      <w:spacing w:val="0"/>
                      <w:sz w:val="21"/>
                      <w:szCs w:val="21"/>
                      <w:highlight w:val="none"/>
                    </w:rPr>
                    <w:t>部</w:t>
                  </w:r>
                  <w:r>
                    <w:rPr>
                      <w:rFonts w:hint="eastAsia" w:ascii="Times New Roman" w:hAnsi="Times New Roman" w:eastAsia="宋体" w:cs="Times New Roman"/>
                      <w:color w:val="000000"/>
                      <w:spacing w:val="0"/>
                      <w:sz w:val="21"/>
                      <w:szCs w:val="21"/>
                      <w:highlight w:val="none"/>
                      <w:lang w:eastAsia="zh-CN"/>
                    </w:rPr>
                    <w:t>，</w:t>
                  </w:r>
                  <w:r>
                    <w:rPr>
                      <w:rFonts w:hint="eastAsia" w:ascii="Times New Roman" w:hAnsi="Times New Roman" w:eastAsia="宋体" w:cs="Times New Roman"/>
                      <w:color w:val="000000"/>
                      <w:spacing w:val="0"/>
                      <w:sz w:val="21"/>
                      <w:szCs w:val="21"/>
                      <w:highlight w:val="none"/>
                      <w:lang w:val="en-US" w:eastAsia="zh-CN"/>
                    </w:rPr>
                    <w:t>2#沉淀池位于厂区东部</w:t>
                  </w:r>
                  <w:r>
                    <w:rPr>
                      <w:rFonts w:hint="eastAsia" w:ascii="Times New Roman" w:hAnsi="Times New Roman" w:eastAsia="宋体" w:cs="Times New Roman"/>
                      <w:color w:val="000000"/>
                      <w:spacing w:val="0"/>
                      <w:kern w:val="0"/>
                      <w:sz w:val="21"/>
                      <w:szCs w:val="21"/>
                      <w:highlight w:val="none"/>
                      <w:lang w:eastAsia="zh-CN"/>
                    </w:rPr>
                    <w:t>。</w:t>
                  </w:r>
                  <w:r>
                    <w:rPr>
                      <w:rFonts w:hint="eastAsia" w:ascii="Times New Roman" w:hAnsi="Times New Roman" w:eastAsia="宋体" w:cs="Times New Roman"/>
                      <w:color w:val="000000"/>
                      <w:spacing w:val="0"/>
                      <w:sz w:val="21"/>
                      <w:szCs w:val="21"/>
                      <w:highlight w:val="none"/>
                      <w:lang w:val="en-US" w:eastAsia="zh-CN"/>
                    </w:rPr>
                    <w:t>破碎、筛分、洗砂废水</w:t>
                  </w:r>
                  <w:r>
                    <w:rPr>
                      <w:rFonts w:hint="eastAsia" w:ascii="Times New Roman" w:hAnsi="Times New Roman" w:eastAsia="宋体" w:cs="Times New Roman"/>
                      <w:color w:val="000000"/>
                      <w:spacing w:val="0"/>
                      <w:sz w:val="21"/>
                      <w:szCs w:val="21"/>
                      <w:lang w:val="en-US" w:eastAsia="zh-CN"/>
                    </w:rPr>
                    <w:t>（含污泥压滤废水，下同）</w:t>
                  </w:r>
                  <w:r>
                    <w:rPr>
                      <w:rFonts w:hint="eastAsia" w:ascii="Times New Roman" w:hAnsi="Times New Roman" w:eastAsia="宋体" w:cs="Times New Roman"/>
                      <w:color w:val="000000"/>
                      <w:spacing w:val="0"/>
                      <w:sz w:val="21"/>
                      <w:szCs w:val="21"/>
                      <w:highlight w:val="none"/>
                      <w:lang w:val="en-US" w:eastAsia="zh-CN"/>
                    </w:rPr>
                    <w:t>通过管道</w:t>
                  </w:r>
                  <w:r>
                    <w:rPr>
                      <w:rFonts w:hint="eastAsia" w:ascii="Times New Roman" w:hAnsi="Times New Roman" w:eastAsia="宋体" w:cs="Times New Roman"/>
                      <w:color w:val="000000"/>
                      <w:spacing w:val="0"/>
                      <w:sz w:val="21"/>
                      <w:szCs w:val="21"/>
                      <w:highlight w:val="none"/>
                      <w:lang w:eastAsia="zh-CN"/>
                    </w:rPr>
                    <w:t>进入</w:t>
                  </w:r>
                  <w:r>
                    <w:rPr>
                      <w:rFonts w:hint="default" w:ascii="Times New Roman" w:hAnsi="Times New Roman" w:eastAsia="宋体" w:cs="Times New Roman"/>
                      <w:color w:val="000000"/>
                      <w:spacing w:val="0"/>
                      <w:sz w:val="21"/>
                      <w:szCs w:val="21"/>
                      <w:highlight w:val="none"/>
                      <w:lang w:val="en-US" w:eastAsia="zh-CN"/>
                    </w:rPr>
                    <w:t>沉淀</w:t>
                  </w:r>
                  <w:r>
                    <w:rPr>
                      <w:rFonts w:hint="default" w:ascii="Times New Roman" w:hAnsi="Times New Roman" w:eastAsia="宋体" w:cs="Times New Roman"/>
                      <w:color w:val="000000"/>
                      <w:spacing w:val="0"/>
                      <w:sz w:val="21"/>
                      <w:szCs w:val="21"/>
                      <w:highlight w:val="none"/>
                    </w:rPr>
                    <w:t>池</w:t>
                  </w:r>
                  <w:r>
                    <w:rPr>
                      <w:rFonts w:hint="eastAsia" w:ascii="Times New Roman" w:hAnsi="Times New Roman" w:eastAsia="宋体" w:cs="Times New Roman"/>
                      <w:color w:val="000000"/>
                      <w:spacing w:val="0"/>
                      <w:sz w:val="21"/>
                      <w:szCs w:val="21"/>
                      <w:highlight w:val="none"/>
                      <w:lang w:eastAsia="zh-CN"/>
                    </w:rPr>
                    <w:t>（</w:t>
                  </w:r>
                  <w:r>
                    <w:rPr>
                      <w:rFonts w:hint="default" w:ascii="Times New Roman" w:hAnsi="Times New Roman" w:eastAsia="宋体" w:cs="Times New Roman"/>
                      <w:color w:val="000000"/>
                      <w:spacing w:val="0"/>
                      <w:sz w:val="21"/>
                      <w:szCs w:val="21"/>
                      <w:highlight w:val="none"/>
                      <w:lang w:val="en-US" w:eastAsia="zh-CN"/>
                    </w:rPr>
                    <w:t>1#</w:t>
                  </w:r>
                  <w:r>
                    <w:rPr>
                      <w:rFonts w:hint="eastAsia" w:ascii="Times New Roman" w:hAnsi="Times New Roman" w:eastAsia="宋体" w:cs="Times New Roman"/>
                      <w:color w:val="000000"/>
                      <w:spacing w:val="0"/>
                      <w:sz w:val="21"/>
                      <w:szCs w:val="21"/>
                      <w:highlight w:val="none"/>
                      <w:lang w:val="en-US" w:eastAsia="zh-CN"/>
                    </w:rPr>
                    <w:t>，容积40</w:t>
                  </w:r>
                  <w:r>
                    <w:rPr>
                      <w:rFonts w:hint="default" w:ascii="Times New Roman" w:hAnsi="Times New Roman" w:eastAsia="宋体" w:cs="Times New Roman"/>
                      <w:color w:val="000000"/>
                      <w:spacing w:val="0"/>
                      <w:kern w:val="0"/>
                      <w:sz w:val="21"/>
                      <w:szCs w:val="21"/>
                      <w:highlight w:val="none"/>
                    </w:rPr>
                    <w:t>m³</w:t>
                  </w:r>
                  <w:r>
                    <w:rPr>
                      <w:rFonts w:hint="eastAsia" w:ascii="Times New Roman" w:hAnsi="Times New Roman" w:eastAsia="宋体" w:cs="Times New Roman"/>
                      <w:color w:val="000000"/>
                      <w:spacing w:val="0"/>
                      <w:sz w:val="21"/>
                      <w:szCs w:val="21"/>
                      <w:highlight w:val="none"/>
                      <w:lang w:eastAsia="zh-CN"/>
                    </w:rPr>
                    <w:t>），</w:t>
                  </w:r>
                  <w:r>
                    <w:rPr>
                      <w:rFonts w:hint="eastAsia" w:ascii="Times New Roman" w:hAnsi="Times New Roman" w:eastAsia="宋体" w:cs="Times New Roman"/>
                      <w:color w:val="000000"/>
                      <w:spacing w:val="0"/>
                      <w:sz w:val="21"/>
                      <w:szCs w:val="21"/>
                      <w:highlight w:val="none"/>
                      <w:lang w:val="en-US" w:eastAsia="zh-CN"/>
                    </w:rPr>
                    <w:t>收集后泵入废水处理塔（容积50</w:t>
                  </w:r>
                  <w:r>
                    <w:rPr>
                      <w:rFonts w:hint="default" w:ascii="Times New Roman" w:hAnsi="Times New Roman" w:eastAsia="宋体" w:cs="Times New Roman"/>
                      <w:color w:val="000000"/>
                      <w:spacing w:val="0"/>
                      <w:kern w:val="0"/>
                      <w:sz w:val="21"/>
                      <w:szCs w:val="21"/>
                      <w:highlight w:val="none"/>
                    </w:rPr>
                    <w:t>m³</w:t>
                  </w:r>
                  <w:r>
                    <w:rPr>
                      <w:rFonts w:hint="eastAsia" w:ascii="Times New Roman" w:hAnsi="Times New Roman" w:eastAsia="宋体" w:cs="Times New Roman"/>
                      <w:color w:val="000000"/>
                      <w:spacing w:val="0"/>
                      <w:sz w:val="21"/>
                      <w:szCs w:val="21"/>
                      <w:highlight w:val="none"/>
                      <w:lang w:val="en-US" w:eastAsia="zh-CN"/>
                    </w:rPr>
                    <w:t>）</w:t>
                  </w:r>
                  <w:r>
                    <w:rPr>
                      <w:rFonts w:hint="eastAsia" w:ascii="Times New Roman" w:hAnsi="Times New Roman" w:eastAsia="宋体" w:cs="Times New Roman"/>
                      <w:color w:val="000000"/>
                      <w:spacing w:val="0"/>
                      <w:sz w:val="21"/>
                      <w:szCs w:val="21"/>
                      <w:lang w:val="en-US" w:eastAsia="zh-CN"/>
                    </w:rPr>
                    <w:t>絮凝沉淀后引入清水池中</w:t>
                  </w:r>
                  <w:r>
                    <w:rPr>
                      <w:rFonts w:hint="eastAsia" w:ascii="Times New Roman" w:hAnsi="Times New Roman" w:eastAsia="宋体" w:cs="Times New Roman"/>
                      <w:color w:val="0000FF"/>
                      <w:spacing w:val="0"/>
                      <w:sz w:val="21"/>
                      <w:szCs w:val="21"/>
                      <w:lang w:val="en-US" w:eastAsia="zh-CN"/>
                    </w:rPr>
                    <w:t>，</w:t>
                  </w:r>
                  <w:r>
                    <w:rPr>
                      <w:rFonts w:hint="eastAsia" w:ascii="Times New Roman" w:hAnsi="Times New Roman" w:eastAsia="宋体" w:cs="Times New Roman"/>
                      <w:color w:val="000000"/>
                      <w:spacing w:val="0"/>
                      <w:sz w:val="21"/>
                      <w:szCs w:val="21"/>
                      <w:lang w:val="en-US" w:eastAsia="zh-CN"/>
                    </w:rPr>
                    <w:t>回用作生产用水，不外排</w:t>
                  </w:r>
                  <w:r>
                    <w:rPr>
                      <w:rFonts w:hint="eastAsia" w:ascii="Times New Roman" w:hAnsi="Times New Roman" w:eastAsia="宋体" w:cs="Times New Roman"/>
                      <w:color w:val="000000"/>
                      <w:spacing w:val="0"/>
                      <w:sz w:val="21"/>
                      <w:szCs w:val="21"/>
                      <w:highlight w:val="none"/>
                      <w:lang w:val="en-US" w:eastAsia="zh-CN"/>
                    </w:rPr>
                    <w:t>；经隔油池（容积1</w:t>
                  </w:r>
                  <w:r>
                    <w:rPr>
                      <w:rFonts w:hint="default" w:ascii="Times New Roman" w:hAnsi="Times New Roman" w:eastAsia="宋体" w:cs="Times New Roman"/>
                      <w:color w:val="000000"/>
                      <w:spacing w:val="0"/>
                      <w:kern w:val="0"/>
                      <w:sz w:val="21"/>
                      <w:szCs w:val="21"/>
                      <w:highlight w:val="none"/>
                    </w:rPr>
                    <w:t>m³</w:t>
                  </w:r>
                  <w:r>
                    <w:rPr>
                      <w:rFonts w:hint="eastAsia" w:ascii="Times New Roman" w:hAnsi="Times New Roman" w:eastAsia="宋体" w:cs="Times New Roman"/>
                      <w:color w:val="000000"/>
                      <w:spacing w:val="0"/>
                      <w:sz w:val="21"/>
                      <w:szCs w:val="21"/>
                      <w:highlight w:val="none"/>
                      <w:lang w:val="en-US" w:eastAsia="zh-CN"/>
                    </w:rPr>
                    <w:t>）处理后的车轮冲洗废水、</w:t>
                  </w:r>
                  <w:r>
                    <w:rPr>
                      <w:rFonts w:hint="eastAsia" w:ascii="Times New Roman" w:hAnsi="Times New Roman" w:eastAsia="宋体" w:cs="Times New Roman"/>
                      <w:color w:val="000000"/>
                      <w:spacing w:val="0"/>
                      <w:sz w:val="21"/>
                      <w:szCs w:val="21"/>
                      <w:highlight w:val="none"/>
                      <w:lang w:eastAsia="zh-CN"/>
                    </w:rPr>
                    <w:t>初期</w:t>
                  </w:r>
                  <w:r>
                    <w:rPr>
                      <w:rFonts w:hint="default" w:ascii="Times New Roman" w:hAnsi="Times New Roman" w:eastAsia="宋体" w:cs="Times New Roman"/>
                      <w:color w:val="000000"/>
                      <w:spacing w:val="0"/>
                      <w:sz w:val="21"/>
                      <w:szCs w:val="21"/>
                      <w:highlight w:val="none"/>
                    </w:rPr>
                    <w:t>雨水</w:t>
                  </w:r>
                  <w:r>
                    <w:rPr>
                      <w:rFonts w:hint="eastAsia" w:ascii="Times New Roman" w:hAnsi="Times New Roman" w:eastAsia="宋体" w:cs="Times New Roman"/>
                      <w:color w:val="000000"/>
                      <w:spacing w:val="0"/>
                      <w:sz w:val="21"/>
                      <w:szCs w:val="21"/>
                      <w:highlight w:val="none"/>
                      <w:lang w:eastAsia="zh-CN"/>
                    </w:rPr>
                    <w:t>通过截流沟收集</w:t>
                  </w:r>
                  <w:r>
                    <w:rPr>
                      <w:rFonts w:hint="eastAsia" w:ascii="Times New Roman" w:hAnsi="Times New Roman" w:eastAsia="宋体" w:cs="Times New Roman"/>
                      <w:color w:val="000000"/>
                      <w:spacing w:val="0"/>
                      <w:sz w:val="21"/>
                      <w:szCs w:val="21"/>
                      <w:highlight w:val="none"/>
                      <w:lang w:val="en-US" w:eastAsia="zh-CN"/>
                    </w:rPr>
                    <w:t>进2#沉淀池（55</w:t>
                  </w:r>
                  <w:r>
                    <w:rPr>
                      <w:rFonts w:hint="default" w:ascii="Times New Roman" w:hAnsi="Times New Roman" w:eastAsia="宋体" w:cs="Times New Roman"/>
                      <w:color w:val="000000"/>
                      <w:spacing w:val="0"/>
                      <w:kern w:val="0"/>
                      <w:sz w:val="21"/>
                      <w:szCs w:val="21"/>
                      <w:highlight w:val="none"/>
                    </w:rPr>
                    <w:t>m³</w:t>
                  </w:r>
                  <w:r>
                    <w:rPr>
                      <w:rFonts w:hint="eastAsia" w:ascii="Times New Roman" w:hAnsi="Times New Roman" w:eastAsia="宋体" w:cs="Times New Roman"/>
                      <w:color w:val="000000"/>
                      <w:spacing w:val="0"/>
                      <w:sz w:val="21"/>
                      <w:szCs w:val="21"/>
                      <w:highlight w:val="none"/>
                      <w:lang w:val="en-US" w:eastAsia="zh-CN"/>
                    </w:rPr>
                    <w:t>）沉淀处理</w:t>
                  </w:r>
                  <w:r>
                    <w:rPr>
                      <w:rFonts w:hint="eastAsia" w:ascii="Times New Roman" w:hAnsi="Times New Roman" w:eastAsia="宋体" w:cs="Times New Roman"/>
                      <w:color w:val="000000"/>
                      <w:spacing w:val="0"/>
                      <w:sz w:val="21"/>
                      <w:szCs w:val="21"/>
                      <w:highlight w:val="none"/>
                      <w:lang w:eastAsia="zh-CN"/>
                    </w:rPr>
                    <w:t>后</w:t>
                  </w:r>
                  <w:r>
                    <w:rPr>
                      <w:rFonts w:hint="eastAsia" w:ascii="Times New Roman" w:hAnsi="Times New Roman" w:eastAsia="宋体" w:cs="Times New Roman"/>
                      <w:color w:val="000000"/>
                      <w:spacing w:val="0"/>
                      <w:sz w:val="21"/>
                      <w:szCs w:val="21"/>
                      <w:highlight w:val="none"/>
                      <w:lang w:val="en-US" w:eastAsia="zh-CN"/>
                    </w:rPr>
                    <w:t>回用于车轮冲洗或场地洒水降尘不外排</w:t>
                  </w:r>
                  <w:r>
                    <w:rPr>
                      <w:rFonts w:hint="eastAsia"/>
                      <w:color w:val="000000"/>
                      <w:lang w:eastAsia="zh-CN"/>
                    </w:rPr>
                    <w:t>。</w:t>
                  </w:r>
                  <w:r>
                    <w:rPr>
                      <w:rFonts w:hint="eastAsia"/>
                      <w:color w:val="000000"/>
                      <w:lang w:val="en-US" w:eastAsia="zh-CN"/>
                    </w:rPr>
                    <w:t>沉淀池、隔油池、清水池、生产单元等均做防渗处理。</w:t>
                  </w:r>
                </w:p>
              </w:tc>
              <w:tc>
                <w:tcPr>
                  <w:tcW w:w="3682" w:type="dxa"/>
                  <w:tcBorders>
                    <w:tl2br w:val="nil"/>
                    <w:tr2bl w:val="nil"/>
                  </w:tcBorders>
                  <w:noWrap w:val="0"/>
                  <w:vAlign w:val="center"/>
                </w:tcPr>
                <w:p w14:paraId="1AD33646">
                  <w:pPr>
                    <w:pStyle w:val="126"/>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000000"/>
                      <w:spacing w:val="0"/>
                      <w:kern w:val="0"/>
                      <w:sz w:val="21"/>
                      <w:szCs w:val="21"/>
                    </w:rPr>
                    <w:t>新建沉淀池（1#容积40m³，2#容积55m³）2座，废水处理塔（容积50m³）1个，清水池（容积140m³）1座，1#沉淀池、废水处理塔、清水池均位于厂区东北部，2#沉淀池位于厂区东部。破碎、筛分、洗砂废水（含污泥压滤废水，下同）通过管道进入沉淀池（1#，容积40m³），收集后泵入废水处理塔（容积50m³）絮凝沉淀后引入清水池中，回用作生产用水，不外排；在出厂道路比邻絮凝泥浆废水收集沉淀池处用水管人工清洗，清洗废水引入絮凝泥浆废水收集沉淀池处理。沉淀池、清水池、生产单元等均做防渗处理。</w:t>
                  </w:r>
                </w:p>
              </w:tc>
              <w:tc>
                <w:tcPr>
                  <w:tcW w:w="910" w:type="dxa"/>
                  <w:tcBorders>
                    <w:tl2br w:val="nil"/>
                    <w:tr2bl w:val="nil"/>
                  </w:tcBorders>
                  <w:noWrap w:val="0"/>
                  <w:vAlign w:val="center"/>
                </w:tcPr>
                <w:p w14:paraId="47D836E9">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pacing w:val="0"/>
                      <w:sz w:val="21"/>
                      <w:szCs w:val="21"/>
                      <w:highlight w:val="none"/>
                      <w:lang w:val="en-US" w:eastAsia="zh-CN"/>
                    </w:rPr>
                    <w:t>未建车辆冲洗废水隔油沉淀池，采用人工清洗；增加絮凝泥浆水收集沉淀池及泥浆干化池</w:t>
                  </w:r>
                </w:p>
              </w:tc>
            </w:tr>
            <w:tr w14:paraId="549B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43" w:type="pct"/>
                  <w:gridSpan w:val="2"/>
                  <w:vMerge w:val="continue"/>
                  <w:tcBorders>
                    <w:tl2br w:val="nil"/>
                    <w:tr2bl w:val="nil"/>
                  </w:tcBorders>
                  <w:noWrap w:val="0"/>
                  <w:vAlign w:val="center"/>
                </w:tcPr>
                <w:p w14:paraId="0C6525A2">
                  <w:pPr>
                    <w:pStyle w:val="124"/>
                    <w:ind w:left="0" w:leftChars="0" w:firstLine="0" w:firstLineChars="0"/>
                    <w:rPr>
                      <w:rFonts w:hint="default" w:ascii="Times New Roman" w:hAnsi="Times New Roman" w:eastAsia="宋体" w:cs="Times New Roman"/>
                      <w:color w:val="auto"/>
                      <w:kern w:val="2"/>
                      <w:sz w:val="21"/>
                      <w:szCs w:val="21"/>
                      <w:lang w:val="en-US" w:eastAsia="zh-CN"/>
                    </w:rPr>
                  </w:pPr>
                </w:p>
              </w:tc>
              <w:tc>
                <w:tcPr>
                  <w:tcW w:w="1901" w:type="pct"/>
                  <w:tcBorders>
                    <w:tl2br w:val="nil"/>
                    <w:tr2bl w:val="nil"/>
                  </w:tcBorders>
                  <w:noWrap w:val="0"/>
                  <w:vAlign w:val="center"/>
                </w:tcPr>
                <w:p w14:paraId="75E3FA00">
                  <w:pPr>
                    <w:widowControl/>
                    <w:adjustRightInd w:val="0"/>
                    <w:snapToGrid w:val="0"/>
                    <w:jc w:val="both"/>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000000"/>
                      <w:spacing w:val="0"/>
                      <w:kern w:val="0"/>
                      <w:sz w:val="21"/>
                      <w:szCs w:val="21"/>
                      <w:lang w:val="en-US" w:eastAsia="zh-CN" w:bidi="ar-SA"/>
                    </w:rPr>
                    <w:t>生活污水依托</w:t>
                  </w:r>
                  <w:r>
                    <w:rPr>
                      <w:rFonts w:hint="eastAsia" w:ascii="Times New Roman" w:hAnsi="Times New Roman" w:eastAsia="宋体" w:cs="Times New Roman"/>
                      <w:color w:val="000000"/>
                      <w:spacing w:val="0"/>
                      <w:kern w:val="0"/>
                      <w:sz w:val="21"/>
                      <w:szCs w:val="21"/>
                      <w:lang w:val="en-US" w:eastAsia="zh-CN" w:bidi="ar-SA"/>
                    </w:rPr>
                    <w:t>租赁农户</w:t>
                  </w:r>
                  <w:r>
                    <w:rPr>
                      <w:rFonts w:hint="default" w:ascii="Times New Roman" w:hAnsi="Times New Roman" w:eastAsia="宋体" w:cs="Times New Roman"/>
                      <w:color w:val="000000"/>
                      <w:spacing w:val="0"/>
                      <w:kern w:val="0"/>
                      <w:sz w:val="21"/>
                      <w:szCs w:val="21"/>
                      <w:lang w:val="en-US" w:eastAsia="zh-CN" w:bidi="ar-SA"/>
                    </w:rPr>
                    <w:t>原有</w:t>
                  </w:r>
                  <w:r>
                    <w:rPr>
                      <w:rFonts w:hint="eastAsia" w:ascii="Times New Roman" w:hAnsi="Times New Roman" w:eastAsia="宋体" w:cs="Times New Roman"/>
                      <w:color w:val="000000"/>
                      <w:spacing w:val="0"/>
                      <w:kern w:val="0"/>
                      <w:sz w:val="21"/>
                      <w:szCs w:val="21"/>
                      <w:lang w:val="en-US" w:eastAsia="zh-CN" w:bidi="ar-SA"/>
                    </w:rPr>
                    <w:t>化粪池（5</w:t>
                  </w:r>
                  <w:r>
                    <w:rPr>
                      <w:rFonts w:hint="default" w:ascii="Times New Roman" w:hAnsi="Times New Roman" w:eastAsia="宋体" w:cs="Times New Roman"/>
                      <w:color w:val="000000"/>
                      <w:spacing w:val="0"/>
                      <w:kern w:val="0"/>
                      <w:sz w:val="21"/>
                      <w:szCs w:val="21"/>
                      <w:lang w:val="en-US" w:eastAsia="zh-CN" w:bidi="ar-SA"/>
                    </w:rPr>
                    <w:t>m</w:t>
                  </w:r>
                  <w:r>
                    <w:rPr>
                      <w:rFonts w:hint="default" w:ascii="Times New Roman" w:hAnsi="Times New Roman" w:eastAsia="宋体" w:cs="Times New Roman"/>
                      <w:color w:val="000000"/>
                      <w:spacing w:val="0"/>
                      <w:kern w:val="0"/>
                      <w:sz w:val="21"/>
                      <w:szCs w:val="21"/>
                      <w:vertAlign w:val="superscript"/>
                      <w:lang w:val="en-US" w:eastAsia="zh-CN" w:bidi="ar-SA"/>
                    </w:rPr>
                    <w:t>3</w:t>
                  </w:r>
                  <w:r>
                    <w:rPr>
                      <w:rFonts w:hint="eastAsia" w:ascii="Times New Roman" w:hAnsi="Times New Roman" w:eastAsia="宋体" w:cs="Times New Roman"/>
                      <w:color w:val="000000"/>
                      <w:spacing w:val="0"/>
                      <w:kern w:val="0"/>
                      <w:sz w:val="21"/>
                      <w:szCs w:val="21"/>
                      <w:lang w:val="en-US" w:eastAsia="zh-CN" w:bidi="ar-SA"/>
                    </w:rPr>
                    <w:t>）处理后作农肥，不外排</w:t>
                  </w:r>
                  <w:r>
                    <w:rPr>
                      <w:rFonts w:hint="default" w:ascii="Times New Roman" w:hAnsi="Times New Roman" w:eastAsia="宋体" w:cs="Times New Roman"/>
                      <w:color w:val="000000"/>
                      <w:spacing w:val="0"/>
                      <w:kern w:val="0"/>
                      <w:sz w:val="21"/>
                      <w:szCs w:val="21"/>
                      <w:highlight w:val="none"/>
                      <w:lang w:val="en-US" w:eastAsia="zh-CN" w:bidi="ar-SA"/>
                    </w:rPr>
                    <w:t>。</w:t>
                  </w:r>
                </w:p>
              </w:tc>
              <w:tc>
                <w:tcPr>
                  <w:tcW w:w="2048" w:type="pct"/>
                  <w:tcBorders>
                    <w:tl2br w:val="nil"/>
                    <w:tr2bl w:val="nil"/>
                  </w:tcBorders>
                  <w:noWrap w:val="0"/>
                  <w:vAlign w:val="center"/>
                </w:tcPr>
                <w:p w14:paraId="31309420">
                  <w:pPr>
                    <w:widowControl/>
                    <w:adjustRightInd w:val="0"/>
                    <w:snapToGrid w:val="0"/>
                    <w:jc w:val="both"/>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000000"/>
                      <w:spacing w:val="0"/>
                      <w:kern w:val="0"/>
                      <w:sz w:val="21"/>
                      <w:szCs w:val="21"/>
                      <w:lang w:val="en-US" w:eastAsia="zh-CN" w:bidi="ar-SA"/>
                    </w:rPr>
                    <w:t>生活污水依托</w:t>
                  </w:r>
                  <w:r>
                    <w:rPr>
                      <w:rFonts w:hint="eastAsia" w:ascii="Times New Roman" w:hAnsi="Times New Roman" w:eastAsia="宋体" w:cs="Times New Roman"/>
                      <w:color w:val="000000"/>
                      <w:spacing w:val="0"/>
                      <w:kern w:val="0"/>
                      <w:sz w:val="21"/>
                      <w:szCs w:val="21"/>
                      <w:lang w:val="en-US" w:eastAsia="zh-CN" w:bidi="ar-SA"/>
                    </w:rPr>
                    <w:t>租赁农户</w:t>
                  </w:r>
                  <w:r>
                    <w:rPr>
                      <w:rFonts w:hint="default" w:ascii="Times New Roman" w:hAnsi="Times New Roman" w:eastAsia="宋体" w:cs="Times New Roman"/>
                      <w:color w:val="000000"/>
                      <w:spacing w:val="0"/>
                      <w:kern w:val="0"/>
                      <w:sz w:val="21"/>
                      <w:szCs w:val="21"/>
                      <w:lang w:val="en-US" w:eastAsia="zh-CN" w:bidi="ar-SA"/>
                    </w:rPr>
                    <w:t>原有</w:t>
                  </w:r>
                  <w:r>
                    <w:rPr>
                      <w:rFonts w:hint="eastAsia" w:ascii="Times New Roman" w:hAnsi="Times New Roman" w:eastAsia="宋体" w:cs="Times New Roman"/>
                      <w:color w:val="000000"/>
                      <w:spacing w:val="0"/>
                      <w:kern w:val="0"/>
                      <w:sz w:val="21"/>
                      <w:szCs w:val="21"/>
                      <w:lang w:val="en-US" w:eastAsia="zh-CN" w:bidi="ar-SA"/>
                    </w:rPr>
                    <w:t>化粪池（5</w:t>
                  </w:r>
                  <w:r>
                    <w:rPr>
                      <w:rFonts w:hint="default" w:ascii="Times New Roman" w:hAnsi="Times New Roman" w:eastAsia="宋体" w:cs="Times New Roman"/>
                      <w:color w:val="000000"/>
                      <w:spacing w:val="0"/>
                      <w:kern w:val="0"/>
                      <w:sz w:val="21"/>
                      <w:szCs w:val="21"/>
                      <w:lang w:val="en-US" w:eastAsia="zh-CN" w:bidi="ar-SA"/>
                    </w:rPr>
                    <w:t>m</w:t>
                  </w:r>
                  <w:r>
                    <w:rPr>
                      <w:rFonts w:hint="default" w:ascii="Times New Roman" w:hAnsi="Times New Roman" w:eastAsia="宋体" w:cs="Times New Roman"/>
                      <w:color w:val="000000"/>
                      <w:spacing w:val="0"/>
                      <w:kern w:val="0"/>
                      <w:sz w:val="21"/>
                      <w:szCs w:val="21"/>
                      <w:vertAlign w:val="superscript"/>
                      <w:lang w:val="en-US" w:eastAsia="zh-CN" w:bidi="ar-SA"/>
                    </w:rPr>
                    <w:t>3</w:t>
                  </w:r>
                  <w:r>
                    <w:rPr>
                      <w:rFonts w:hint="eastAsia" w:ascii="Times New Roman" w:hAnsi="Times New Roman" w:eastAsia="宋体" w:cs="Times New Roman"/>
                      <w:color w:val="000000"/>
                      <w:spacing w:val="0"/>
                      <w:kern w:val="0"/>
                      <w:sz w:val="21"/>
                      <w:szCs w:val="21"/>
                      <w:lang w:val="en-US" w:eastAsia="zh-CN" w:bidi="ar-SA"/>
                    </w:rPr>
                    <w:t>）处理后作农肥，不外排</w:t>
                  </w:r>
                  <w:r>
                    <w:rPr>
                      <w:rFonts w:hint="default" w:ascii="Times New Roman" w:hAnsi="Times New Roman" w:eastAsia="宋体" w:cs="Times New Roman"/>
                      <w:color w:val="000000"/>
                      <w:spacing w:val="0"/>
                      <w:kern w:val="0"/>
                      <w:sz w:val="21"/>
                      <w:szCs w:val="21"/>
                      <w:highlight w:val="none"/>
                      <w:lang w:val="en-US" w:eastAsia="zh-CN" w:bidi="ar-SA"/>
                    </w:rPr>
                    <w:t>。</w:t>
                  </w:r>
                </w:p>
              </w:tc>
              <w:tc>
                <w:tcPr>
                  <w:tcW w:w="506" w:type="pct"/>
                  <w:tcBorders>
                    <w:tl2br w:val="nil"/>
                    <w:tr2bl w:val="nil"/>
                  </w:tcBorders>
                  <w:noWrap w:val="0"/>
                  <w:vAlign w:val="center"/>
                </w:tcPr>
                <w:p w14:paraId="01598389">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val="0"/>
                      <w:bCs w:val="0"/>
                      <w:color w:val="auto"/>
                      <w:spacing w:val="0"/>
                      <w:sz w:val="21"/>
                      <w:szCs w:val="21"/>
                      <w:lang w:val="en-US" w:eastAsia="zh-CN"/>
                    </w:rPr>
                    <w:t>无变动</w:t>
                  </w:r>
                </w:p>
              </w:tc>
            </w:tr>
            <w:tr w14:paraId="4119B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43" w:type="pct"/>
                  <w:gridSpan w:val="2"/>
                  <w:tcBorders>
                    <w:tl2br w:val="nil"/>
                    <w:tr2bl w:val="nil"/>
                  </w:tcBorders>
                  <w:noWrap w:val="0"/>
                  <w:vAlign w:val="center"/>
                </w:tcPr>
                <w:p w14:paraId="5AE2EB83">
                  <w:pPr>
                    <w:pStyle w:val="124"/>
                    <w:ind w:left="0" w:leftChars="0" w:firstLine="0" w:firstLineChars="0"/>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000000"/>
                      <w:spacing w:val="0"/>
                      <w:sz w:val="21"/>
                      <w:szCs w:val="21"/>
                      <w:lang w:val="en-US" w:eastAsia="zh-CN"/>
                    </w:rPr>
                    <w:t>废气</w:t>
                  </w:r>
                </w:p>
              </w:tc>
              <w:tc>
                <w:tcPr>
                  <w:tcW w:w="1901" w:type="pct"/>
                  <w:tcBorders>
                    <w:tl2br w:val="nil"/>
                    <w:tr2bl w:val="nil"/>
                  </w:tcBorders>
                  <w:noWrap w:val="0"/>
                  <w:vAlign w:val="center"/>
                </w:tcPr>
                <w:p w14:paraId="39C335ED">
                  <w:pPr>
                    <w:pStyle w:val="126"/>
                    <w:jc w:val="both"/>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砂石加工给料、破碎设备</w:t>
                  </w:r>
                  <w:r>
                    <w:rPr>
                      <w:rFonts w:hint="default" w:ascii="Times New Roman" w:hAnsi="Times New Roman" w:eastAsia="宋体" w:cs="Times New Roman"/>
                      <w:i w:val="0"/>
                      <w:color w:val="000000"/>
                      <w:kern w:val="0"/>
                      <w:sz w:val="21"/>
                      <w:szCs w:val="21"/>
                      <w:u w:val="none"/>
                      <w:lang w:val="en-US" w:eastAsia="zh-CN" w:bidi="ar"/>
                    </w:rPr>
                    <w:t>设置在</w:t>
                  </w:r>
                  <w:r>
                    <w:rPr>
                      <w:rFonts w:hint="eastAsia" w:ascii="Times New Roman" w:hAnsi="Times New Roman" w:eastAsia="宋体" w:cs="Times New Roman"/>
                      <w:i w:val="0"/>
                      <w:color w:val="000000"/>
                      <w:kern w:val="0"/>
                      <w:sz w:val="21"/>
                      <w:szCs w:val="21"/>
                      <w:u w:val="none"/>
                      <w:lang w:val="en-US" w:eastAsia="zh-CN" w:bidi="ar"/>
                    </w:rPr>
                    <w:t>密闭</w:t>
                  </w:r>
                  <w:r>
                    <w:rPr>
                      <w:rFonts w:hint="default" w:ascii="Times New Roman" w:hAnsi="Times New Roman" w:eastAsia="宋体" w:cs="Times New Roman"/>
                      <w:i w:val="0"/>
                      <w:color w:val="000000"/>
                      <w:kern w:val="0"/>
                      <w:sz w:val="21"/>
                      <w:szCs w:val="21"/>
                      <w:u w:val="none"/>
                      <w:lang w:val="en-US" w:eastAsia="zh-CN" w:bidi="ar"/>
                    </w:rPr>
                    <w:t>彩钢棚厂房内，厂房内设置喷雾</w:t>
                  </w:r>
                  <w:r>
                    <w:rPr>
                      <w:rFonts w:hint="eastAsia" w:ascii="Times New Roman" w:hAnsi="Times New Roman" w:eastAsia="宋体" w:cs="Times New Roman"/>
                      <w:i w:val="0"/>
                      <w:color w:val="000000"/>
                      <w:kern w:val="0"/>
                      <w:sz w:val="21"/>
                      <w:szCs w:val="21"/>
                      <w:u w:val="none"/>
                      <w:lang w:val="en-US" w:eastAsia="zh-CN" w:bidi="ar"/>
                    </w:rPr>
                    <w:t>降尘</w:t>
                  </w:r>
                  <w:r>
                    <w:rPr>
                      <w:rFonts w:hint="default" w:ascii="Times New Roman" w:hAnsi="Times New Roman" w:eastAsia="宋体" w:cs="Times New Roman"/>
                      <w:i w:val="0"/>
                      <w:color w:val="000000"/>
                      <w:kern w:val="0"/>
                      <w:sz w:val="21"/>
                      <w:szCs w:val="21"/>
                      <w:u w:val="none"/>
                      <w:lang w:val="en-US" w:eastAsia="zh-CN" w:bidi="ar"/>
                    </w:rPr>
                    <w:t>装置</w:t>
                  </w:r>
                  <w:r>
                    <w:rPr>
                      <w:rFonts w:hint="eastAsia" w:ascii="Times New Roman" w:hAnsi="Times New Roman" w:eastAsia="宋体" w:cs="Times New Roman"/>
                      <w:i w:val="0"/>
                      <w:color w:val="000000"/>
                      <w:kern w:val="0"/>
                      <w:sz w:val="21"/>
                      <w:szCs w:val="21"/>
                      <w:u w:val="none"/>
                      <w:lang w:val="en-US" w:eastAsia="zh-CN" w:bidi="ar"/>
                    </w:rPr>
                    <w:t>；颚式破碎、反击式破碎</w:t>
                  </w:r>
                  <w:r>
                    <w:rPr>
                      <w:rFonts w:hint="eastAsia"/>
                      <w:color w:val="000000"/>
                      <w:lang w:val="en-US" w:eastAsia="zh-CN"/>
                    </w:rPr>
                    <w:t>以及筛分均</w:t>
                  </w:r>
                  <w:r>
                    <w:rPr>
                      <w:rFonts w:hint="eastAsia" w:ascii="Times New Roman" w:hAnsi="Times New Roman" w:eastAsia="宋体" w:cs="Times New Roman"/>
                      <w:i w:val="0"/>
                      <w:color w:val="000000"/>
                      <w:kern w:val="0"/>
                      <w:sz w:val="21"/>
                      <w:szCs w:val="21"/>
                      <w:u w:val="none"/>
                      <w:lang w:val="en-US" w:eastAsia="zh-CN" w:bidi="ar"/>
                    </w:rPr>
                    <w:t>采取湿法带水作业工艺；输送皮带</w:t>
                  </w:r>
                  <w:r>
                    <w:rPr>
                      <w:rFonts w:hint="default" w:ascii="Times New Roman" w:hAnsi="Times New Roman" w:eastAsia="宋体" w:cs="Times New Roman"/>
                      <w:i w:val="0"/>
                      <w:color w:val="000000"/>
                      <w:kern w:val="0"/>
                      <w:sz w:val="21"/>
                      <w:szCs w:val="21"/>
                      <w:u w:val="none"/>
                      <w:lang w:val="en-US" w:eastAsia="zh-CN" w:bidi="ar"/>
                    </w:rPr>
                    <w:t>转运点和产品卸载点设喷雾</w:t>
                  </w:r>
                  <w:r>
                    <w:rPr>
                      <w:rFonts w:hint="eastAsia" w:ascii="Times New Roman" w:hAnsi="Times New Roman" w:eastAsia="宋体" w:cs="Times New Roman"/>
                      <w:i w:val="0"/>
                      <w:color w:val="000000"/>
                      <w:kern w:val="0"/>
                      <w:sz w:val="21"/>
                      <w:szCs w:val="21"/>
                      <w:u w:val="none"/>
                      <w:lang w:val="en-US" w:eastAsia="zh-CN" w:bidi="ar"/>
                    </w:rPr>
                    <w:t>降尘</w:t>
                  </w:r>
                  <w:r>
                    <w:rPr>
                      <w:rFonts w:hint="default" w:ascii="Times New Roman" w:hAnsi="Times New Roman" w:eastAsia="宋体" w:cs="Times New Roman"/>
                      <w:i w:val="0"/>
                      <w:color w:val="000000"/>
                      <w:kern w:val="0"/>
                      <w:sz w:val="21"/>
                      <w:szCs w:val="21"/>
                      <w:u w:val="none"/>
                      <w:lang w:val="en-US" w:eastAsia="zh-CN" w:bidi="ar"/>
                    </w:rPr>
                    <w:t>装置</w:t>
                  </w:r>
                  <w:r>
                    <w:rPr>
                      <w:rFonts w:hint="eastAsia" w:ascii="Times New Roman" w:hAnsi="Times New Roman" w:eastAsia="宋体" w:cs="Times New Roman"/>
                      <w:color w:val="000000"/>
                      <w:spacing w:val="0"/>
                      <w:sz w:val="21"/>
                      <w:szCs w:val="21"/>
                      <w:lang w:val="en-US" w:eastAsia="zh-CN"/>
                    </w:rPr>
                    <w:t>。</w:t>
                  </w:r>
                  <w:r>
                    <w:rPr>
                      <w:rFonts w:hint="eastAsia" w:ascii="Times New Roman" w:hAnsi="Times New Roman" w:eastAsia="宋体" w:cs="Times New Roman"/>
                      <w:color w:val="000000"/>
                      <w:spacing w:val="0"/>
                      <w:sz w:val="21"/>
                      <w:szCs w:val="21"/>
                      <w:lang w:eastAsia="zh-CN"/>
                    </w:rPr>
                    <w:t>卸料、运输和存储过程中采取</w:t>
                  </w:r>
                  <w:r>
                    <w:rPr>
                      <w:rFonts w:hint="eastAsia"/>
                      <w:color w:val="000000"/>
                      <w:lang w:val="en-US" w:eastAsia="zh-CN"/>
                    </w:rPr>
                    <w:t>洒水、遮盖进行抑尘。砂石加工粉尘采取措施后均无组织排放</w:t>
                  </w:r>
                  <w:r>
                    <w:rPr>
                      <w:rFonts w:hint="eastAsia" w:ascii="Times New Roman" w:hAnsi="Times New Roman" w:eastAsia="宋体" w:cs="Times New Roman"/>
                      <w:color w:val="000000"/>
                      <w:spacing w:val="0"/>
                      <w:sz w:val="21"/>
                      <w:szCs w:val="21"/>
                      <w:lang w:val="en-US" w:eastAsia="zh-CN"/>
                    </w:rPr>
                    <w:t>。</w:t>
                  </w:r>
                </w:p>
              </w:tc>
              <w:tc>
                <w:tcPr>
                  <w:tcW w:w="2048" w:type="pct"/>
                  <w:tcBorders>
                    <w:tl2br w:val="nil"/>
                    <w:tr2bl w:val="nil"/>
                  </w:tcBorders>
                  <w:noWrap w:val="0"/>
                  <w:vAlign w:val="center"/>
                </w:tcPr>
                <w:p w14:paraId="416171D7">
                  <w:pPr>
                    <w:pStyle w:val="126"/>
                    <w:jc w:val="both"/>
                    <w:rPr>
                      <w:rFonts w:hint="default" w:ascii="Times New Roman" w:hAnsi="Times New Roman" w:eastAsia="宋体" w:cs="Times New Roman"/>
                      <w:bCs/>
                      <w:color w:val="FF0000"/>
                      <w:kern w:val="2"/>
                      <w:sz w:val="21"/>
                      <w:szCs w:val="21"/>
                      <w:lang w:val="en-US" w:eastAsia="zh-CN" w:bidi="ar-SA"/>
                    </w:rPr>
                  </w:pPr>
                  <w:r>
                    <w:rPr>
                      <w:rFonts w:hint="eastAsia" w:ascii="Times New Roman" w:hAnsi="Times New Roman" w:eastAsia="宋体" w:cs="Times New Roman"/>
                      <w:i w:val="0"/>
                      <w:color w:val="000000"/>
                      <w:kern w:val="0"/>
                      <w:sz w:val="21"/>
                      <w:szCs w:val="21"/>
                      <w:u w:val="none"/>
                      <w:lang w:val="en-US" w:eastAsia="zh-CN" w:bidi="ar"/>
                    </w:rPr>
                    <w:t>砂石加工给料、破碎设备</w:t>
                  </w:r>
                  <w:r>
                    <w:rPr>
                      <w:rFonts w:hint="default" w:ascii="Times New Roman" w:hAnsi="Times New Roman" w:eastAsia="宋体" w:cs="Times New Roman"/>
                      <w:i w:val="0"/>
                      <w:color w:val="000000"/>
                      <w:kern w:val="0"/>
                      <w:sz w:val="21"/>
                      <w:szCs w:val="21"/>
                      <w:u w:val="none"/>
                      <w:lang w:val="en-US" w:eastAsia="zh-CN" w:bidi="ar"/>
                    </w:rPr>
                    <w:t>设置在</w:t>
                  </w:r>
                  <w:r>
                    <w:rPr>
                      <w:rFonts w:hint="eastAsia" w:ascii="Times New Roman" w:hAnsi="Times New Roman" w:eastAsia="宋体" w:cs="Times New Roman"/>
                      <w:i w:val="0"/>
                      <w:color w:val="000000"/>
                      <w:kern w:val="0"/>
                      <w:sz w:val="21"/>
                      <w:szCs w:val="21"/>
                      <w:u w:val="none"/>
                      <w:lang w:val="en-US" w:eastAsia="zh-CN" w:bidi="ar"/>
                    </w:rPr>
                    <w:t>密闭</w:t>
                  </w:r>
                  <w:r>
                    <w:rPr>
                      <w:rFonts w:hint="default" w:ascii="Times New Roman" w:hAnsi="Times New Roman" w:eastAsia="宋体" w:cs="Times New Roman"/>
                      <w:i w:val="0"/>
                      <w:color w:val="000000"/>
                      <w:kern w:val="0"/>
                      <w:sz w:val="21"/>
                      <w:szCs w:val="21"/>
                      <w:u w:val="none"/>
                      <w:lang w:val="en-US" w:eastAsia="zh-CN" w:bidi="ar"/>
                    </w:rPr>
                    <w:t>彩钢棚厂房内，厂房内设置喷雾</w:t>
                  </w:r>
                  <w:r>
                    <w:rPr>
                      <w:rFonts w:hint="eastAsia" w:ascii="Times New Roman" w:hAnsi="Times New Roman" w:eastAsia="宋体" w:cs="Times New Roman"/>
                      <w:i w:val="0"/>
                      <w:color w:val="000000"/>
                      <w:kern w:val="0"/>
                      <w:sz w:val="21"/>
                      <w:szCs w:val="21"/>
                      <w:u w:val="none"/>
                      <w:lang w:val="en-US" w:eastAsia="zh-CN" w:bidi="ar"/>
                    </w:rPr>
                    <w:t>降尘</w:t>
                  </w:r>
                  <w:r>
                    <w:rPr>
                      <w:rFonts w:hint="default" w:ascii="Times New Roman" w:hAnsi="Times New Roman" w:eastAsia="宋体" w:cs="Times New Roman"/>
                      <w:i w:val="0"/>
                      <w:color w:val="000000"/>
                      <w:kern w:val="0"/>
                      <w:sz w:val="21"/>
                      <w:szCs w:val="21"/>
                      <w:u w:val="none"/>
                      <w:lang w:val="en-US" w:eastAsia="zh-CN" w:bidi="ar"/>
                    </w:rPr>
                    <w:t>装置</w:t>
                  </w:r>
                  <w:r>
                    <w:rPr>
                      <w:rFonts w:hint="eastAsia" w:ascii="Times New Roman" w:hAnsi="Times New Roman" w:eastAsia="宋体" w:cs="Times New Roman"/>
                      <w:i w:val="0"/>
                      <w:color w:val="000000"/>
                      <w:kern w:val="0"/>
                      <w:sz w:val="21"/>
                      <w:szCs w:val="21"/>
                      <w:u w:val="none"/>
                      <w:lang w:val="en-US" w:eastAsia="zh-CN" w:bidi="ar"/>
                    </w:rPr>
                    <w:t>；颚式破碎、反击式破碎</w:t>
                  </w:r>
                  <w:r>
                    <w:rPr>
                      <w:rFonts w:hint="eastAsia"/>
                      <w:color w:val="000000"/>
                      <w:lang w:val="en-US" w:eastAsia="zh-CN"/>
                    </w:rPr>
                    <w:t>以及筛分均</w:t>
                  </w:r>
                  <w:r>
                    <w:rPr>
                      <w:rFonts w:hint="eastAsia" w:ascii="Times New Roman" w:hAnsi="Times New Roman" w:eastAsia="宋体" w:cs="Times New Roman"/>
                      <w:i w:val="0"/>
                      <w:color w:val="000000"/>
                      <w:kern w:val="0"/>
                      <w:sz w:val="21"/>
                      <w:szCs w:val="21"/>
                      <w:u w:val="none"/>
                      <w:lang w:val="en-US" w:eastAsia="zh-CN" w:bidi="ar"/>
                    </w:rPr>
                    <w:t>采取湿法带水作业工艺；输送皮带</w:t>
                  </w:r>
                  <w:r>
                    <w:rPr>
                      <w:rFonts w:hint="default" w:ascii="Times New Roman" w:hAnsi="Times New Roman" w:eastAsia="宋体" w:cs="Times New Roman"/>
                      <w:i w:val="0"/>
                      <w:color w:val="000000"/>
                      <w:kern w:val="0"/>
                      <w:sz w:val="21"/>
                      <w:szCs w:val="21"/>
                      <w:u w:val="none"/>
                      <w:lang w:val="en-US" w:eastAsia="zh-CN" w:bidi="ar"/>
                    </w:rPr>
                    <w:t>转运点和产品卸载点设喷雾</w:t>
                  </w:r>
                  <w:r>
                    <w:rPr>
                      <w:rFonts w:hint="eastAsia" w:ascii="Times New Roman" w:hAnsi="Times New Roman" w:eastAsia="宋体" w:cs="Times New Roman"/>
                      <w:i w:val="0"/>
                      <w:color w:val="000000"/>
                      <w:kern w:val="0"/>
                      <w:sz w:val="21"/>
                      <w:szCs w:val="21"/>
                      <w:u w:val="none"/>
                      <w:lang w:val="en-US" w:eastAsia="zh-CN" w:bidi="ar"/>
                    </w:rPr>
                    <w:t>降尘</w:t>
                  </w:r>
                  <w:r>
                    <w:rPr>
                      <w:rFonts w:hint="default" w:ascii="Times New Roman" w:hAnsi="Times New Roman" w:eastAsia="宋体" w:cs="Times New Roman"/>
                      <w:i w:val="0"/>
                      <w:color w:val="000000"/>
                      <w:kern w:val="0"/>
                      <w:sz w:val="21"/>
                      <w:szCs w:val="21"/>
                      <w:u w:val="none"/>
                      <w:lang w:val="en-US" w:eastAsia="zh-CN" w:bidi="ar"/>
                    </w:rPr>
                    <w:t>装置</w:t>
                  </w:r>
                  <w:r>
                    <w:rPr>
                      <w:rFonts w:hint="eastAsia" w:ascii="Times New Roman" w:hAnsi="Times New Roman" w:eastAsia="宋体" w:cs="Times New Roman"/>
                      <w:color w:val="000000"/>
                      <w:spacing w:val="0"/>
                      <w:sz w:val="21"/>
                      <w:szCs w:val="21"/>
                      <w:lang w:val="en-US" w:eastAsia="zh-CN"/>
                    </w:rPr>
                    <w:t>。</w:t>
                  </w:r>
                  <w:r>
                    <w:rPr>
                      <w:rFonts w:hint="eastAsia" w:ascii="Times New Roman" w:hAnsi="Times New Roman" w:eastAsia="宋体" w:cs="Times New Roman"/>
                      <w:color w:val="000000"/>
                      <w:spacing w:val="0"/>
                      <w:sz w:val="21"/>
                      <w:szCs w:val="21"/>
                      <w:lang w:eastAsia="zh-CN"/>
                    </w:rPr>
                    <w:t>卸料、运输和存储过程中采取</w:t>
                  </w:r>
                  <w:r>
                    <w:rPr>
                      <w:rFonts w:hint="eastAsia"/>
                      <w:color w:val="000000"/>
                      <w:lang w:val="en-US" w:eastAsia="zh-CN"/>
                    </w:rPr>
                    <w:t>洒水、遮盖进行抑尘。砂石加工粉尘采取措施后均无组织排放</w:t>
                  </w:r>
                  <w:r>
                    <w:rPr>
                      <w:rFonts w:hint="eastAsia" w:ascii="Times New Roman" w:hAnsi="Times New Roman" w:eastAsia="宋体" w:cs="Times New Roman"/>
                      <w:color w:val="000000"/>
                      <w:spacing w:val="0"/>
                      <w:sz w:val="21"/>
                      <w:szCs w:val="21"/>
                      <w:lang w:val="en-US" w:eastAsia="zh-CN"/>
                    </w:rPr>
                    <w:t>。</w:t>
                  </w:r>
                </w:p>
              </w:tc>
              <w:tc>
                <w:tcPr>
                  <w:tcW w:w="506" w:type="pct"/>
                  <w:tcBorders>
                    <w:tl2br w:val="nil"/>
                    <w:tr2bl w:val="nil"/>
                  </w:tcBorders>
                  <w:noWrap w:val="0"/>
                  <w:vAlign w:val="center"/>
                </w:tcPr>
                <w:p w14:paraId="1272DF8A">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pacing w:val="0"/>
                      <w:sz w:val="21"/>
                      <w:szCs w:val="21"/>
                      <w:highlight w:val="none"/>
                      <w:lang w:val="en-US" w:eastAsia="zh-CN"/>
                    </w:rPr>
                    <w:t>无变动</w:t>
                  </w:r>
                </w:p>
              </w:tc>
            </w:tr>
            <w:tr w14:paraId="1B94E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43" w:type="pct"/>
                  <w:gridSpan w:val="2"/>
                  <w:tcBorders>
                    <w:tl2br w:val="nil"/>
                    <w:tr2bl w:val="nil"/>
                  </w:tcBorders>
                  <w:noWrap w:val="0"/>
                  <w:vAlign w:val="center"/>
                </w:tcPr>
                <w:p w14:paraId="470B2040">
                  <w:pPr>
                    <w:pStyle w:val="124"/>
                    <w:ind w:left="0" w:leftChars="0" w:firstLine="0" w:firstLineChars="0"/>
                  </w:pPr>
                  <w:r>
                    <w:rPr>
                      <w:rFonts w:hint="eastAsia" w:ascii="Times New Roman" w:hAnsi="Times New Roman" w:eastAsia="宋体" w:cs="Times New Roman"/>
                      <w:color w:val="000000"/>
                      <w:spacing w:val="0"/>
                      <w:sz w:val="21"/>
                      <w:szCs w:val="21"/>
                      <w:lang w:val="en-US" w:eastAsia="zh-CN"/>
                    </w:rPr>
                    <w:t>噪声</w:t>
                  </w:r>
                </w:p>
              </w:tc>
              <w:tc>
                <w:tcPr>
                  <w:tcW w:w="1901" w:type="pct"/>
                  <w:tcBorders>
                    <w:tl2br w:val="nil"/>
                    <w:tr2bl w:val="nil"/>
                  </w:tcBorders>
                  <w:noWrap w:val="0"/>
                  <w:vAlign w:val="center"/>
                </w:tcPr>
                <w:p w14:paraId="08C8B4D8">
                  <w:pPr>
                    <w:pStyle w:val="124"/>
                    <w:ind w:left="0" w:leftChars="0" w:firstLine="0" w:firstLineChars="0"/>
                    <w:jc w:val="both"/>
                    <w:rPr>
                      <w:rFonts w:hint="default" w:ascii="Times New Roman" w:hAnsi="Times New Roman" w:eastAsia="宋体" w:cs="Times New Roman"/>
                      <w:color w:val="auto"/>
                      <w:kern w:val="2"/>
                      <w:sz w:val="21"/>
                      <w:szCs w:val="21"/>
                      <w:shd w:val="clear" w:color="auto" w:fill="auto"/>
                      <w:vertAlign w:val="baseline"/>
                      <w:lang w:val="en-US" w:eastAsia="zh-CN" w:bidi="zh-CN"/>
                    </w:rPr>
                  </w:pPr>
                  <w:r>
                    <w:rPr>
                      <w:rFonts w:hint="eastAsia" w:ascii="Times New Roman" w:hAnsi="Times New Roman" w:eastAsia="宋体" w:cs="Times New Roman"/>
                      <w:color w:val="000000"/>
                      <w:spacing w:val="0"/>
                      <w:sz w:val="21"/>
                      <w:szCs w:val="21"/>
                      <w:lang w:eastAsia="zh-CN"/>
                    </w:rPr>
                    <w:t>合理布局、墙体隔声、基础减振。</w:t>
                  </w:r>
                </w:p>
              </w:tc>
              <w:tc>
                <w:tcPr>
                  <w:tcW w:w="2048" w:type="pct"/>
                  <w:tcBorders>
                    <w:tl2br w:val="nil"/>
                    <w:tr2bl w:val="nil"/>
                  </w:tcBorders>
                  <w:noWrap w:val="0"/>
                  <w:vAlign w:val="center"/>
                </w:tcPr>
                <w:p w14:paraId="3324B36C">
                  <w:pPr>
                    <w:pStyle w:val="124"/>
                    <w:ind w:left="0" w:leftChars="0" w:firstLine="0" w:firstLineChars="0"/>
                    <w:jc w:val="both"/>
                    <w:rPr>
                      <w:rFonts w:hint="default" w:ascii="Times New Roman" w:hAnsi="Times New Roman" w:eastAsia="宋体" w:cs="Times New Roman"/>
                      <w:color w:val="auto"/>
                      <w:kern w:val="2"/>
                      <w:sz w:val="21"/>
                      <w:szCs w:val="21"/>
                      <w:shd w:val="clear" w:color="auto" w:fill="auto"/>
                      <w:vertAlign w:val="baseline"/>
                      <w:lang w:val="en-US" w:eastAsia="zh-CN" w:bidi="zh-CN"/>
                    </w:rPr>
                  </w:pPr>
                  <w:r>
                    <w:rPr>
                      <w:rFonts w:hint="eastAsia" w:ascii="Times New Roman" w:hAnsi="Times New Roman" w:eastAsia="宋体" w:cs="Times New Roman"/>
                      <w:color w:val="000000"/>
                      <w:spacing w:val="0"/>
                      <w:sz w:val="21"/>
                      <w:szCs w:val="21"/>
                      <w:lang w:eastAsia="zh-CN"/>
                    </w:rPr>
                    <w:t>合理布局、墙体隔声、基础减振。</w:t>
                  </w:r>
                </w:p>
              </w:tc>
              <w:tc>
                <w:tcPr>
                  <w:tcW w:w="506" w:type="pct"/>
                  <w:tcBorders>
                    <w:tl2br w:val="nil"/>
                    <w:tr2bl w:val="nil"/>
                  </w:tcBorders>
                  <w:noWrap w:val="0"/>
                  <w:vAlign w:val="center"/>
                </w:tcPr>
                <w:p w14:paraId="120CB16B">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shd w:val="clear" w:color="auto" w:fill="auto"/>
                      <w:vertAlign w:val="baseline"/>
                      <w:lang w:val="en-US" w:eastAsia="zh-CN" w:bidi="zh-CN"/>
                    </w:rPr>
                  </w:pPr>
                  <w:r>
                    <w:rPr>
                      <w:rFonts w:hint="eastAsia" w:ascii="Times New Roman" w:hAnsi="Times New Roman" w:eastAsia="宋体" w:cs="Times New Roman"/>
                      <w:b w:val="0"/>
                      <w:bCs w:val="0"/>
                      <w:color w:val="auto"/>
                      <w:spacing w:val="0"/>
                      <w:sz w:val="21"/>
                      <w:szCs w:val="21"/>
                      <w:lang w:val="en-US" w:eastAsia="zh-CN"/>
                    </w:rPr>
                    <w:t>无变动</w:t>
                  </w:r>
                </w:p>
              </w:tc>
            </w:tr>
            <w:tr w14:paraId="7E6A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4" w:type="pct"/>
                  <w:vMerge w:val="restart"/>
                  <w:tcBorders>
                    <w:tl2br w:val="nil"/>
                    <w:tr2bl w:val="nil"/>
                  </w:tcBorders>
                  <w:noWrap w:val="0"/>
                  <w:vAlign w:val="center"/>
                </w:tcPr>
                <w:p w14:paraId="0BD8CFB7">
                  <w:pPr>
                    <w:pStyle w:val="124"/>
                    <w:keepNext w:val="0"/>
                    <w:keepLines w:val="0"/>
                    <w:pageBreakBefore w:val="0"/>
                    <w:widowControl w:val="0"/>
                    <w:kinsoku/>
                    <w:wordWrap/>
                    <w:overflowPunct/>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Times New Roman"/>
                      <w:color w:val="auto"/>
                      <w:kern w:val="2"/>
                      <w:sz w:val="21"/>
                      <w:szCs w:val="21"/>
                      <w:shd w:val="clear" w:color="auto" w:fill="auto"/>
                      <w:vertAlign w:val="baseline"/>
                      <w:lang w:val="en-US" w:eastAsia="zh-CN" w:bidi="zh-CN"/>
                    </w:rPr>
                  </w:pPr>
                  <w:r>
                    <w:rPr>
                      <w:rFonts w:hint="eastAsia" w:ascii="Times New Roman" w:hAnsi="Times New Roman" w:eastAsia="宋体" w:cs="Times New Roman"/>
                      <w:color w:val="000000"/>
                      <w:spacing w:val="0"/>
                      <w:sz w:val="21"/>
                      <w:szCs w:val="21"/>
                      <w:lang w:val="en-US" w:eastAsia="zh-CN"/>
                    </w:rPr>
                    <w:t>固废</w:t>
                  </w:r>
                </w:p>
              </w:tc>
              <w:tc>
                <w:tcPr>
                  <w:tcW w:w="358" w:type="pct"/>
                  <w:tcBorders>
                    <w:tl2br w:val="nil"/>
                    <w:tr2bl w:val="nil"/>
                  </w:tcBorders>
                  <w:noWrap w:val="0"/>
                  <w:vAlign w:val="center"/>
                </w:tcPr>
                <w:p w14:paraId="1AD984E8">
                  <w:pPr>
                    <w:pStyle w:val="124"/>
                    <w:ind w:left="0" w:leftChars="0" w:firstLine="0" w:firstLineChars="0"/>
                  </w:pPr>
                  <w:r>
                    <w:rPr>
                      <w:rFonts w:hint="eastAsia" w:ascii="Times New Roman" w:hAnsi="Times New Roman" w:eastAsia="宋体" w:cs="Times New Roman"/>
                      <w:color w:val="000000"/>
                      <w:spacing w:val="0"/>
                      <w:sz w:val="21"/>
                      <w:szCs w:val="21"/>
                      <w:lang w:val="en-US" w:eastAsia="zh-CN"/>
                    </w:rPr>
                    <w:t>生活垃圾</w:t>
                  </w:r>
                </w:p>
              </w:tc>
              <w:tc>
                <w:tcPr>
                  <w:tcW w:w="1901" w:type="pct"/>
                  <w:tcBorders>
                    <w:tl2br w:val="nil"/>
                    <w:tr2bl w:val="nil"/>
                  </w:tcBorders>
                  <w:noWrap w:val="0"/>
                  <w:vAlign w:val="center"/>
                </w:tcPr>
                <w:p w14:paraId="6F0EC520">
                  <w:pPr>
                    <w:pStyle w:val="126"/>
                    <w:jc w:val="both"/>
                    <w:rPr>
                      <w:rFonts w:hint="default" w:ascii="Times New Roman" w:hAnsi="Times New Roman" w:eastAsia="宋体" w:cs="Times New Roman"/>
                      <w:color w:val="auto"/>
                      <w:kern w:val="2"/>
                      <w:sz w:val="21"/>
                      <w:szCs w:val="21"/>
                      <w:shd w:val="clear" w:color="auto" w:fill="auto"/>
                      <w:vertAlign w:val="baseline"/>
                      <w:lang w:val="en-US" w:eastAsia="zh-CN" w:bidi="zh-CN"/>
                    </w:rPr>
                  </w:pPr>
                  <w:r>
                    <w:rPr>
                      <w:rFonts w:hint="default" w:ascii="Times New Roman" w:hAnsi="Times New Roman" w:eastAsia="宋体" w:cs="Times New Roman"/>
                      <w:color w:val="000000"/>
                      <w:spacing w:val="0"/>
                      <w:sz w:val="21"/>
                      <w:szCs w:val="21"/>
                      <w:highlight w:val="none"/>
                      <w:lang w:val="en-US" w:eastAsia="zh-CN"/>
                    </w:rPr>
                    <w:t>垃圾桶收集后交由环卫部门处理</w:t>
                  </w:r>
                  <w:r>
                    <w:rPr>
                      <w:rFonts w:hint="eastAsia" w:ascii="Times New Roman" w:hAnsi="Times New Roman" w:eastAsia="宋体" w:cs="Times New Roman"/>
                      <w:color w:val="000000"/>
                      <w:spacing w:val="0"/>
                      <w:sz w:val="21"/>
                      <w:szCs w:val="21"/>
                      <w:highlight w:val="none"/>
                      <w:lang w:val="en-US" w:eastAsia="zh-CN"/>
                    </w:rPr>
                    <w:t>。</w:t>
                  </w:r>
                </w:p>
              </w:tc>
              <w:tc>
                <w:tcPr>
                  <w:tcW w:w="2048" w:type="pct"/>
                  <w:tcBorders>
                    <w:tl2br w:val="nil"/>
                    <w:tr2bl w:val="nil"/>
                  </w:tcBorders>
                  <w:noWrap w:val="0"/>
                  <w:vAlign w:val="center"/>
                </w:tcPr>
                <w:p w14:paraId="643F429C">
                  <w:pPr>
                    <w:pStyle w:val="126"/>
                    <w:jc w:val="both"/>
                    <w:rPr>
                      <w:rFonts w:hint="default" w:ascii="Times New Roman" w:hAnsi="Times New Roman" w:eastAsia="宋体" w:cs="Times New Roman"/>
                      <w:color w:val="auto"/>
                      <w:kern w:val="2"/>
                      <w:sz w:val="21"/>
                      <w:szCs w:val="21"/>
                      <w:shd w:val="clear" w:color="auto" w:fill="auto"/>
                      <w:vertAlign w:val="baseline"/>
                      <w:lang w:val="en-US" w:eastAsia="zh-CN" w:bidi="zh-CN"/>
                    </w:rPr>
                  </w:pPr>
                  <w:r>
                    <w:rPr>
                      <w:rFonts w:hint="default" w:ascii="Times New Roman" w:hAnsi="Times New Roman" w:eastAsia="宋体" w:cs="Times New Roman"/>
                      <w:color w:val="000000"/>
                      <w:spacing w:val="0"/>
                      <w:sz w:val="21"/>
                      <w:szCs w:val="21"/>
                      <w:highlight w:val="none"/>
                      <w:lang w:val="en-US" w:eastAsia="zh-CN"/>
                    </w:rPr>
                    <w:t>垃圾桶收集后交由环卫部门处理</w:t>
                  </w:r>
                  <w:r>
                    <w:rPr>
                      <w:rFonts w:hint="eastAsia" w:ascii="Times New Roman" w:hAnsi="Times New Roman" w:eastAsia="宋体" w:cs="Times New Roman"/>
                      <w:color w:val="000000"/>
                      <w:spacing w:val="0"/>
                      <w:sz w:val="21"/>
                      <w:szCs w:val="21"/>
                      <w:highlight w:val="none"/>
                      <w:lang w:val="en-US" w:eastAsia="zh-CN"/>
                    </w:rPr>
                    <w:t>。</w:t>
                  </w:r>
                </w:p>
              </w:tc>
              <w:tc>
                <w:tcPr>
                  <w:tcW w:w="506" w:type="pct"/>
                  <w:tcBorders>
                    <w:tl2br w:val="nil"/>
                    <w:tr2bl w:val="nil"/>
                  </w:tcBorders>
                  <w:noWrap w:val="0"/>
                  <w:vAlign w:val="center"/>
                </w:tcPr>
                <w:p w14:paraId="162425C0">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shd w:val="clear" w:color="auto" w:fill="auto"/>
                      <w:vertAlign w:val="baseline"/>
                      <w:lang w:val="en-US" w:eastAsia="zh-CN" w:bidi="zh-CN"/>
                    </w:rPr>
                  </w:pPr>
                  <w:r>
                    <w:rPr>
                      <w:rFonts w:hint="default" w:ascii="Times New Roman" w:hAnsi="Times New Roman" w:eastAsia="宋体" w:cs="Times New Roman"/>
                      <w:color w:val="auto"/>
                      <w:spacing w:val="0"/>
                      <w:sz w:val="21"/>
                      <w:szCs w:val="21"/>
                      <w:highlight w:val="none"/>
                      <w:lang w:val="en-US" w:eastAsia="zh-CN"/>
                    </w:rPr>
                    <w:t>无变动</w:t>
                  </w:r>
                </w:p>
              </w:tc>
            </w:tr>
            <w:tr w14:paraId="33CE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4" w:type="pct"/>
                  <w:vMerge w:val="continue"/>
                  <w:tcBorders>
                    <w:tl2br w:val="nil"/>
                    <w:tr2bl w:val="nil"/>
                  </w:tcBorders>
                  <w:noWrap w:val="0"/>
                  <w:vAlign w:val="center"/>
                </w:tcPr>
                <w:p w14:paraId="21513A82">
                  <w:pPr>
                    <w:pStyle w:val="124"/>
                    <w:keepNext w:val="0"/>
                    <w:keepLines w:val="0"/>
                    <w:pageBreakBefore w:val="0"/>
                    <w:widowControl w:val="0"/>
                    <w:kinsoku/>
                    <w:wordWrap/>
                    <w:overflowPunct/>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rPr>
                  </w:pPr>
                </w:p>
              </w:tc>
              <w:tc>
                <w:tcPr>
                  <w:tcW w:w="358" w:type="pct"/>
                  <w:tcBorders>
                    <w:tl2br w:val="nil"/>
                    <w:tr2bl w:val="nil"/>
                  </w:tcBorders>
                  <w:noWrap w:val="0"/>
                  <w:vAlign w:val="center"/>
                </w:tcPr>
                <w:p w14:paraId="074AA5B0">
                  <w:pPr>
                    <w:pStyle w:val="124"/>
                    <w:ind w:left="0" w:leftChars="0" w:firstLine="0" w:firstLineChars="0"/>
                  </w:pPr>
                  <w:r>
                    <w:rPr>
                      <w:rFonts w:hint="eastAsia" w:ascii="Times New Roman" w:hAnsi="Times New Roman" w:eastAsia="宋体" w:cs="Times New Roman"/>
                      <w:color w:val="000000"/>
                      <w:spacing w:val="0"/>
                      <w:sz w:val="21"/>
                      <w:szCs w:val="21"/>
                      <w:lang w:val="en-US" w:eastAsia="zh-CN"/>
                    </w:rPr>
                    <w:t>一般工业固废</w:t>
                  </w:r>
                </w:p>
              </w:tc>
              <w:tc>
                <w:tcPr>
                  <w:tcW w:w="1901" w:type="pct"/>
                  <w:tcBorders>
                    <w:tl2br w:val="nil"/>
                    <w:tr2bl w:val="nil"/>
                  </w:tcBorders>
                  <w:noWrap w:val="0"/>
                  <w:vAlign w:val="center"/>
                </w:tcPr>
                <w:p w14:paraId="0EC9FB34">
                  <w:pPr>
                    <w:pStyle w:val="126"/>
                    <w:jc w:val="both"/>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000000"/>
                      <w:spacing w:val="0"/>
                      <w:sz w:val="21"/>
                      <w:szCs w:val="21"/>
                      <w:highlight w:val="none"/>
                      <w:lang w:val="en-US" w:eastAsia="zh-CN"/>
                    </w:rPr>
                    <w:t>沉淀池沉渣</w:t>
                  </w:r>
                  <w:r>
                    <w:rPr>
                      <w:rFonts w:hint="eastAsia" w:ascii="Times New Roman" w:hAnsi="Times New Roman" w:eastAsia="宋体" w:cs="Times New Roman"/>
                      <w:color w:val="000000"/>
                      <w:spacing w:val="0"/>
                      <w:sz w:val="21"/>
                      <w:szCs w:val="21"/>
                      <w:highlight w:val="none"/>
                      <w:lang w:val="en-US" w:eastAsia="zh-CN"/>
                    </w:rPr>
                    <w:t>板框压滤机污泥暂存于污泥池（5</w:t>
                  </w:r>
                  <w:r>
                    <w:rPr>
                      <w:rFonts w:hint="default" w:ascii="Times New Roman" w:hAnsi="Times New Roman" w:eastAsia="宋体" w:cs="Times New Roman"/>
                      <w:color w:val="000000"/>
                      <w:spacing w:val="0"/>
                      <w:kern w:val="0"/>
                      <w:sz w:val="21"/>
                      <w:szCs w:val="21"/>
                      <w:lang w:val="en-US" w:eastAsia="zh-CN" w:bidi="ar-SA"/>
                    </w:rPr>
                    <w:t>m</w:t>
                  </w:r>
                  <w:r>
                    <w:rPr>
                      <w:rFonts w:hint="default" w:ascii="Times New Roman" w:hAnsi="Times New Roman" w:eastAsia="宋体" w:cs="Times New Roman"/>
                      <w:color w:val="000000"/>
                      <w:spacing w:val="0"/>
                      <w:kern w:val="0"/>
                      <w:sz w:val="21"/>
                      <w:szCs w:val="21"/>
                      <w:vertAlign w:val="superscript"/>
                      <w:lang w:val="en-US" w:eastAsia="zh-CN" w:bidi="ar-SA"/>
                    </w:rPr>
                    <w:t>3</w:t>
                  </w:r>
                  <w:r>
                    <w:rPr>
                      <w:rFonts w:hint="eastAsia" w:ascii="Times New Roman" w:hAnsi="Times New Roman" w:eastAsia="宋体" w:cs="Times New Roman"/>
                      <w:color w:val="000000"/>
                      <w:spacing w:val="0"/>
                      <w:sz w:val="21"/>
                      <w:szCs w:val="21"/>
                      <w:highlight w:val="none"/>
                      <w:lang w:val="en-US" w:eastAsia="zh-CN"/>
                    </w:rPr>
                    <w:t>），定期</w:t>
                  </w:r>
                  <w:r>
                    <w:rPr>
                      <w:rFonts w:hint="eastAsia" w:ascii="Times New Roman" w:hAnsi="Times New Roman" w:eastAsia="宋体" w:cs="宋体"/>
                      <w:b w:val="0"/>
                      <w:bCs w:val="0"/>
                      <w:color w:val="000000"/>
                      <w:spacing w:val="0"/>
                      <w:position w:val="0"/>
                      <w:sz w:val="21"/>
                      <w:szCs w:val="21"/>
                      <w:lang w:bidi="ar"/>
                    </w:rPr>
                    <w:t>外</w:t>
                  </w:r>
                  <w:r>
                    <w:rPr>
                      <w:rFonts w:hint="eastAsia" w:ascii="Times New Roman" w:hAnsi="Times New Roman" w:eastAsia="宋体" w:cs="宋体"/>
                      <w:b w:val="0"/>
                      <w:bCs w:val="0"/>
                      <w:color w:val="000000"/>
                      <w:spacing w:val="0"/>
                      <w:position w:val="0"/>
                      <w:sz w:val="21"/>
                      <w:szCs w:val="21"/>
                      <w:lang w:val="en-US" w:eastAsia="zh-CN" w:bidi="ar"/>
                    </w:rPr>
                    <w:t>售作制砖原料</w:t>
                  </w:r>
                  <w:r>
                    <w:rPr>
                      <w:rFonts w:hint="eastAsia" w:ascii="Times New Roman" w:hAnsi="Times New Roman" w:eastAsia="宋体" w:cs="Times New Roman"/>
                      <w:color w:val="000000"/>
                      <w:spacing w:val="0"/>
                      <w:sz w:val="21"/>
                      <w:szCs w:val="21"/>
                      <w:highlight w:val="none"/>
                      <w:lang w:val="en-US" w:eastAsia="zh-CN"/>
                    </w:rPr>
                    <w:t>。</w:t>
                  </w:r>
                </w:p>
              </w:tc>
              <w:tc>
                <w:tcPr>
                  <w:tcW w:w="3682" w:type="dxa"/>
                  <w:tcBorders>
                    <w:tl2br w:val="nil"/>
                    <w:tr2bl w:val="nil"/>
                  </w:tcBorders>
                  <w:noWrap w:val="0"/>
                  <w:vAlign w:val="center"/>
                </w:tcPr>
                <w:p w14:paraId="21C6A8E5">
                  <w:pPr>
                    <w:pStyle w:val="126"/>
                    <w:jc w:val="both"/>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color w:val="000000"/>
                      <w:spacing w:val="0"/>
                      <w:sz w:val="21"/>
                      <w:szCs w:val="21"/>
                      <w:highlight w:val="none"/>
                      <w:lang w:val="en-US" w:eastAsia="zh-CN"/>
                    </w:rPr>
                    <w:t>增加絮凝泥浆废水收集沉淀池和泥浆干化池，生产废水沉淀池及絮凝沉淀罐泥浆经过沉淀、挖机清理至泥浆干化池自然干化后送砖厂作生产原料。</w:t>
                  </w:r>
                </w:p>
              </w:tc>
              <w:tc>
                <w:tcPr>
                  <w:tcW w:w="910" w:type="dxa"/>
                  <w:vMerge w:val="restart"/>
                  <w:tcBorders>
                    <w:tl2br w:val="nil"/>
                    <w:tr2bl w:val="nil"/>
                  </w:tcBorders>
                  <w:noWrap w:val="0"/>
                  <w:vAlign w:val="center"/>
                </w:tcPr>
                <w:p w14:paraId="5E48A490">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b w:val="0"/>
                      <w:bCs w:val="0"/>
                      <w:color w:val="auto"/>
                      <w:spacing w:val="0"/>
                      <w:sz w:val="21"/>
                      <w:szCs w:val="21"/>
                      <w:lang w:val="en-US" w:eastAsia="zh-CN"/>
                    </w:rPr>
                    <w:t>无板框压滤机；污泥自然干化</w:t>
                  </w:r>
                </w:p>
              </w:tc>
            </w:tr>
            <w:tr w14:paraId="79EC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4" w:type="pct"/>
                  <w:vMerge w:val="continue"/>
                  <w:tcBorders>
                    <w:tl2br w:val="nil"/>
                    <w:tr2bl w:val="nil"/>
                  </w:tcBorders>
                  <w:noWrap w:val="0"/>
                  <w:vAlign w:val="center"/>
                </w:tcPr>
                <w:p w14:paraId="00EBCD9A">
                  <w:pPr>
                    <w:pStyle w:val="124"/>
                    <w:keepNext w:val="0"/>
                    <w:keepLines w:val="0"/>
                    <w:pageBreakBefore w:val="0"/>
                    <w:widowControl w:val="0"/>
                    <w:kinsoku/>
                    <w:wordWrap/>
                    <w:overflowPunct/>
                    <w:topLinePunct w:val="0"/>
                    <w:autoSpaceDE w:val="0"/>
                    <w:autoSpaceDN w:val="0"/>
                    <w:bidi w:val="0"/>
                    <w:adjustRightInd w:val="0"/>
                    <w:snapToGrid w:val="0"/>
                    <w:ind w:left="0" w:leftChars="0" w:right="0" w:rightChars="0" w:firstLine="0" w:firstLineChars="0"/>
                    <w:textAlignment w:val="auto"/>
                    <w:rPr>
                      <w:rFonts w:hint="default" w:ascii="Times New Roman" w:hAnsi="Times New Roman" w:eastAsia="宋体" w:cs="Times New Roman"/>
                      <w:color w:val="auto"/>
                      <w:kern w:val="2"/>
                      <w:sz w:val="21"/>
                      <w:szCs w:val="21"/>
                      <w:lang w:val="en-US" w:eastAsia="zh-CN"/>
                    </w:rPr>
                  </w:pPr>
                </w:p>
              </w:tc>
              <w:tc>
                <w:tcPr>
                  <w:tcW w:w="358" w:type="pct"/>
                  <w:tcBorders>
                    <w:tl2br w:val="nil"/>
                    <w:tr2bl w:val="nil"/>
                  </w:tcBorders>
                  <w:noWrap w:val="0"/>
                  <w:vAlign w:val="center"/>
                </w:tcPr>
                <w:p w14:paraId="3B117430">
                  <w:pPr>
                    <w:pStyle w:val="124"/>
                    <w:ind w:left="0" w:leftChars="0" w:firstLine="0" w:firstLineChars="0"/>
                  </w:pPr>
                  <w:r>
                    <w:rPr>
                      <w:rFonts w:hint="eastAsia" w:ascii="Times New Roman" w:hAnsi="Times New Roman" w:eastAsia="宋体" w:cs="Times New Roman"/>
                      <w:color w:val="000000"/>
                      <w:spacing w:val="0"/>
                      <w:sz w:val="21"/>
                      <w:szCs w:val="21"/>
                      <w:lang w:val="en-US" w:eastAsia="zh-CN"/>
                    </w:rPr>
                    <w:t>危险废物</w:t>
                  </w:r>
                </w:p>
              </w:tc>
              <w:tc>
                <w:tcPr>
                  <w:tcW w:w="1901" w:type="pct"/>
                  <w:tcBorders>
                    <w:tl2br w:val="nil"/>
                    <w:tr2bl w:val="nil"/>
                  </w:tcBorders>
                  <w:noWrap w:val="0"/>
                  <w:vAlign w:val="center"/>
                </w:tcPr>
                <w:p w14:paraId="31A193E7">
                  <w:pPr>
                    <w:pStyle w:val="126"/>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000000"/>
                      <w:sz w:val="21"/>
                      <w:szCs w:val="21"/>
                      <w:highlight w:val="none"/>
                      <w:lang w:val="en-US" w:eastAsia="zh-CN"/>
                    </w:rPr>
                    <w:t>废</w:t>
                  </w:r>
                  <w:r>
                    <w:rPr>
                      <w:rFonts w:hint="eastAsia" w:ascii="Times New Roman" w:hAnsi="Times New Roman" w:eastAsia="宋体" w:cs="Times New Roman"/>
                      <w:color w:val="000000"/>
                      <w:sz w:val="21"/>
                      <w:szCs w:val="21"/>
                      <w:highlight w:val="none"/>
                      <w:lang w:val="en-US" w:eastAsia="zh-CN"/>
                    </w:rPr>
                    <w:t>润滑</w:t>
                  </w:r>
                  <w:r>
                    <w:rPr>
                      <w:rFonts w:hint="default" w:ascii="Times New Roman" w:hAnsi="Times New Roman" w:eastAsia="宋体" w:cs="Times New Roman"/>
                      <w:color w:val="000000"/>
                      <w:sz w:val="21"/>
                      <w:szCs w:val="21"/>
                      <w:highlight w:val="none"/>
                      <w:lang w:val="en-US" w:eastAsia="zh-CN"/>
                    </w:rPr>
                    <w:t>油</w:t>
                  </w:r>
                  <w:r>
                    <w:rPr>
                      <w:rFonts w:hint="eastAsia" w:ascii="Times New Roman" w:hAnsi="Times New Roman" w:eastAsia="宋体" w:cs="Times New Roman"/>
                      <w:color w:val="000000"/>
                      <w:sz w:val="21"/>
                      <w:szCs w:val="21"/>
                      <w:highlight w:val="none"/>
                      <w:lang w:val="en-US" w:eastAsia="zh-CN"/>
                    </w:rPr>
                    <w:t>及废</w:t>
                  </w:r>
                  <w:r>
                    <w:rPr>
                      <w:rFonts w:hint="default" w:ascii="Times New Roman" w:hAnsi="Times New Roman" w:eastAsia="宋体" w:cs="Times New Roman"/>
                      <w:color w:val="000000"/>
                      <w:sz w:val="21"/>
                      <w:szCs w:val="21"/>
                      <w:highlight w:val="none"/>
                      <w:lang w:val="en-US" w:eastAsia="zh-CN"/>
                    </w:rPr>
                    <w:t>桶</w:t>
                  </w:r>
                  <w:r>
                    <w:rPr>
                      <w:rFonts w:hint="eastAsia" w:ascii="Times New Roman" w:hAnsi="Times New Roman" w:eastAsia="宋体" w:cs="Times New Roman"/>
                      <w:color w:val="000000"/>
                      <w:sz w:val="21"/>
                      <w:szCs w:val="21"/>
                      <w:highlight w:val="none"/>
                      <w:lang w:val="en-US" w:eastAsia="zh-CN"/>
                    </w:rPr>
                    <w:t>等</w:t>
                  </w:r>
                  <w:r>
                    <w:rPr>
                      <w:rFonts w:hint="default" w:ascii="Times New Roman" w:hAnsi="Times New Roman" w:eastAsia="宋体" w:cs="Times New Roman"/>
                      <w:color w:val="000000"/>
                      <w:sz w:val="21"/>
                      <w:szCs w:val="21"/>
                      <w:highlight w:val="none"/>
                      <w:lang w:val="en-US" w:eastAsia="zh-CN"/>
                    </w:rPr>
                    <w:t>暂存于</w:t>
                  </w:r>
                  <w:r>
                    <w:rPr>
                      <w:rFonts w:hint="eastAsia" w:ascii="Times New Roman" w:hAnsi="Times New Roman" w:eastAsia="宋体" w:cs="Times New Roman"/>
                      <w:color w:val="000000"/>
                      <w:sz w:val="21"/>
                      <w:szCs w:val="21"/>
                      <w:highlight w:val="none"/>
                      <w:lang w:val="en-US" w:eastAsia="zh-CN"/>
                    </w:rPr>
                    <w:t>危废贮存间</w:t>
                  </w:r>
                  <w:r>
                    <w:rPr>
                      <w:rFonts w:hint="default" w:ascii="Times New Roman" w:hAnsi="Times New Roman" w:eastAsia="宋体" w:cs="Times New Roman"/>
                      <w:color w:val="000000"/>
                      <w:sz w:val="21"/>
                      <w:szCs w:val="21"/>
                      <w:highlight w:val="none"/>
                      <w:lang w:val="en-US" w:eastAsia="zh-CN"/>
                    </w:rPr>
                    <w:t>，定期交有危废处理资质的单位处置。</w:t>
                  </w:r>
                  <w:r>
                    <w:rPr>
                      <w:rFonts w:hint="eastAsia"/>
                      <w:color w:val="000000"/>
                      <w:lang w:eastAsia="zh-CN"/>
                    </w:rPr>
                    <w:t>本</w:t>
                  </w:r>
                  <w:r>
                    <w:rPr>
                      <w:rFonts w:hint="default" w:ascii="Times New Roman" w:hAnsi="Times New Roman" w:eastAsia="宋体" w:cs="Times New Roman"/>
                      <w:color w:val="000000"/>
                      <w:sz w:val="21"/>
                      <w:szCs w:val="21"/>
                      <w:highlight w:val="none"/>
                      <w:lang w:val="en-US" w:eastAsia="zh-CN"/>
                    </w:rPr>
                    <w:t>项目设置</w:t>
                  </w:r>
                  <w:r>
                    <w:rPr>
                      <w:rFonts w:hint="eastAsia" w:ascii="Times New Roman" w:hAnsi="Times New Roman" w:eastAsia="宋体" w:cs="Times New Roman"/>
                      <w:color w:val="000000"/>
                      <w:sz w:val="21"/>
                      <w:szCs w:val="21"/>
                      <w:highlight w:val="none"/>
                      <w:lang w:val="en-US" w:eastAsia="zh-CN"/>
                    </w:rPr>
                    <w:t>危废贮存间</w:t>
                  </w:r>
                  <w:r>
                    <w:rPr>
                      <w:rFonts w:hint="default" w:ascii="Times New Roman" w:hAnsi="Times New Roman" w:eastAsia="宋体" w:cs="Times New Roman"/>
                      <w:color w:val="000000"/>
                      <w:sz w:val="21"/>
                      <w:szCs w:val="21"/>
                      <w:highlight w:val="none"/>
                      <w:lang w:val="en-US" w:eastAsia="zh-CN"/>
                    </w:rPr>
                    <w:t>1个，</w:t>
                  </w:r>
                  <w:r>
                    <w:rPr>
                      <w:rFonts w:hint="eastAsia" w:ascii="Times New Roman" w:hAnsi="Times New Roman" w:eastAsia="宋体" w:cs="Times New Roman"/>
                      <w:color w:val="000000"/>
                      <w:spacing w:val="0"/>
                      <w:sz w:val="21"/>
                      <w:szCs w:val="21"/>
                      <w:highlight w:val="none"/>
                      <w:lang w:val="en-US" w:eastAsia="zh-CN"/>
                    </w:rPr>
                    <w:t>位于厂房内西侧</w:t>
                  </w:r>
                  <w:r>
                    <w:rPr>
                      <w:rFonts w:hint="default" w:ascii="Times New Roman" w:hAnsi="Times New Roman" w:eastAsia="宋体" w:cs="Times New Roman"/>
                      <w:color w:val="000000"/>
                      <w:sz w:val="21"/>
                      <w:szCs w:val="21"/>
                      <w:highlight w:val="none"/>
                      <w:lang w:val="en-US" w:eastAsia="zh-CN"/>
                    </w:rPr>
                    <w:t>，建筑面积约</w:t>
                  </w:r>
                  <w:r>
                    <w:rPr>
                      <w:rFonts w:hint="eastAsia" w:ascii="Times New Roman" w:hAnsi="Times New Roman" w:eastAsia="宋体" w:cs="Times New Roman"/>
                      <w:color w:val="000000"/>
                      <w:sz w:val="21"/>
                      <w:szCs w:val="21"/>
                      <w:highlight w:val="none"/>
                      <w:lang w:val="en-US" w:eastAsia="zh-CN"/>
                    </w:rPr>
                    <w:t>2</w:t>
                  </w:r>
                  <w:r>
                    <w:rPr>
                      <w:rFonts w:hint="default" w:ascii="Times New Roman" w:hAnsi="Times New Roman" w:eastAsia="宋体" w:cs="Times New Roman"/>
                      <w:color w:val="000000"/>
                      <w:sz w:val="21"/>
                      <w:szCs w:val="21"/>
                      <w:highlight w:val="none"/>
                      <w:lang w:val="en-US" w:eastAsia="zh-CN"/>
                    </w:rPr>
                    <w:t>m</w:t>
                  </w:r>
                  <w:r>
                    <w:rPr>
                      <w:rFonts w:hint="default" w:ascii="Times New Roman" w:hAnsi="Times New Roman" w:eastAsia="宋体" w:cs="Times New Roman"/>
                      <w:color w:val="000000"/>
                      <w:sz w:val="21"/>
                      <w:szCs w:val="21"/>
                      <w:highlight w:val="none"/>
                      <w:vertAlign w:val="superscript"/>
                      <w:lang w:val="en-US" w:eastAsia="zh-CN"/>
                    </w:rPr>
                    <w:t>2</w:t>
                  </w:r>
                  <w:r>
                    <w:rPr>
                      <w:rFonts w:hint="default" w:ascii="Times New Roman" w:hAnsi="Times New Roman" w:eastAsia="宋体" w:cs="Times New Roman"/>
                      <w:color w:val="000000"/>
                      <w:sz w:val="21"/>
                      <w:szCs w:val="21"/>
                      <w:highlight w:val="none"/>
                      <w:lang w:val="en-US" w:eastAsia="zh-CN"/>
                    </w:rPr>
                    <w:t>，采取防风、防雨、防晒、防渗措施</w:t>
                  </w:r>
                  <w:r>
                    <w:rPr>
                      <w:rFonts w:hint="default" w:ascii="Times New Roman" w:hAnsi="Times New Roman" w:eastAsia="宋体" w:cs="Times New Roman"/>
                      <w:color w:val="000000"/>
                      <w:sz w:val="21"/>
                      <w:szCs w:val="21"/>
                      <w:highlight w:val="none"/>
                    </w:rPr>
                    <w:t>。</w:t>
                  </w:r>
                </w:p>
              </w:tc>
              <w:tc>
                <w:tcPr>
                  <w:tcW w:w="2048" w:type="pct"/>
                  <w:tcBorders>
                    <w:tl2br w:val="nil"/>
                    <w:tr2bl w:val="nil"/>
                  </w:tcBorders>
                  <w:noWrap w:val="0"/>
                  <w:vAlign w:val="center"/>
                </w:tcPr>
                <w:p w14:paraId="29A015BA">
                  <w:pPr>
                    <w:pStyle w:val="24"/>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000000"/>
                      <w:sz w:val="21"/>
                      <w:szCs w:val="21"/>
                      <w:highlight w:val="none"/>
                      <w:lang w:val="en-US" w:eastAsia="zh-CN"/>
                    </w:rPr>
                    <w:t>废</w:t>
                  </w:r>
                  <w:r>
                    <w:rPr>
                      <w:rFonts w:hint="eastAsia" w:ascii="Times New Roman" w:hAnsi="Times New Roman" w:eastAsia="宋体" w:cs="Times New Roman"/>
                      <w:color w:val="000000"/>
                      <w:sz w:val="21"/>
                      <w:szCs w:val="21"/>
                      <w:highlight w:val="none"/>
                      <w:lang w:val="en-US" w:eastAsia="zh-CN"/>
                    </w:rPr>
                    <w:t>润滑</w:t>
                  </w:r>
                  <w:r>
                    <w:rPr>
                      <w:rFonts w:hint="default" w:ascii="Times New Roman" w:hAnsi="Times New Roman" w:eastAsia="宋体" w:cs="Times New Roman"/>
                      <w:color w:val="000000"/>
                      <w:sz w:val="21"/>
                      <w:szCs w:val="21"/>
                      <w:highlight w:val="none"/>
                      <w:lang w:val="en-US" w:eastAsia="zh-CN"/>
                    </w:rPr>
                    <w:t>油</w:t>
                  </w:r>
                  <w:r>
                    <w:rPr>
                      <w:rFonts w:hint="eastAsia" w:ascii="Times New Roman" w:hAnsi="Times New Roman" w:eastAsia="宋体" w:cs="Times New Roman"/>
                      <w:color w:val="000000"/>
                      <w:sz w:val="21"/>
                      <w:szCs w:val="21"/>
                      <w:highlight w:val="none"/>
                      <w:lang w:val="en-US" w:eastAsia="zh-CN"/>
                    </w:rPr>
                    <w:t>及废</w:t>
                  </w:r>
                  <w:r>
                    <w:rPr>
                      <w:rFonts w:hint="default" w:ascii="Times New Roman" w:hAnsi="Times New Roman" w:eastAsia="宋体" w:cs="Times New Roman"/>
                      <w:color w:val="000000"/>
                      <w:sz w:val="21"/>
                      <w:szCs w:val="21"/>
                      <w:highlight w:val="none"/>
                      <w:lang w:val="en-US" w:eastAsia="zh-CN"/>
                    </w:rPr>
                    <w:t>桶</w:t>
                  </w:r>
                  <w:r>
                    <w:rPr>
                      <w:rFonts w:hint="eastAsia" w:ascii="Times New Roman" w:hAnsi="Times New Roman" w:eastAsia="宋体" w:cs="Times New Roman"/>
                      <w:color w:val="000000"/>
                      <w:sz w:val="21"/>
                      <w:szCs w:val="21"/>
                      <w:highlight w:val="none"/>
                      <w:lang w:val="en-US" w:eastAsia="zh-CN"/>
                    </w:rPr>
                    <w:t>等</w:t>
                  </w:r>
                  <w:r>
                    <w:rPr>
                      <w:rFonts w:hint="default" w:ascii="Times New Roman" w:hAnsi="Times New Roman" w:eastAsia="宋体" w:cs="Times New Roman"/>
                      <w:color w:val="000000"/>
                      <w:sz w:val="21"/>
                      <w:szCs w:val="21"/>
                      <w:highlight w:val="none"/>
                      <w:lang w:val="en-US" w:eastAsia="zh-CN"/>
                    </w:rPr>
                    <w:t>暂存于</w:t>
                  </w:r>
                  <w:r>
                    <w:rPr>
                      <w:rFonts w:hint="eastAsia" w:ascii="Times New Roman" w:hAnsi="Times New Roman" w:eastAsia="宋体" w:cs="Times New Roman"/>
                      <w:color w:val="000000"/>
                      <w:sz w:val="21"/>
                      <w:szCs w:val="21"/>
                      <w:highlight w:val="none"/>
                      <w:lang w:val="en-US" w:eastAsia="zh-CN"/>
                    </w:rPr>
                    <w:t>危废贮存间</w:t>
                  </w:r>
                  <w:r>
                    <w:rPr>
                      <w:rFonts w:hint="default" w:ascii="Times New Roman" w:hAnsi="Times New Roman" w:eastAsia="宋体" w:cs="Times New Roman"/>
                      <w:color w:val="000000"/>
                      <w:sz w:val="21"/>
                      <w:szCs w:val="21"/>
                      <w:highlight w:val="none"/>
                      <w:lang w:val="en-US" w:eastAsia="zh-CN"/>
                    </w:rPr>
                    <w:t>，定期交有危废处理资质的单位处置。</w:t>
                  </w:r>
                  <w:r>
                    <w:rPr>
                      <w:rFonts w:hint="eastAsia"/>
                      <w:color w:val="000000"/>
                      <w:lang w:eastAsia="zh-CN"/>
                    </w:rPr>
                    <w:t>本</w:t>
                  </w:r>
                  <w:r>
                    <w:rPr>
                      <w:rFonts w:hint="default" w:ascii="Times New Roman" w:hAnsi="Times New Roman" w:eastAsia="宋体" w:cs="Times New Roman"/>
                      <w:color w:val="000000"/>
                      <w:sz w:val="21"/>
                      <w:szCs w:val="21"/>
                      <w:highlight w:val="none"/>
                      <w:lang w:val="en-US" w:eastAsia="zh-CN"/>
                    </w:rPr>
                    <w:t>项目设置</w:t>
                  </w:r>
                  <w:r>
                    <w:rPr>
                      <w:rFonts w:hint="eastAsia" w:ascii="Times New Roman" w:hAnsi="Times New Roman" w:eastAsia="宋体" w:cs="Times New Roman"/>
                      <w:color w:val="000000"/>
                      <w:sz w:val="21"/>
                      <w:szCs w:val="21"/>
                      <w:highlight w:val="none"/>
                      <w:lang w:val="en-US" w:eastAsia="zh-CN"/>
                    </w:rPr>
                    <w:t>危废贮存间</w:t>
                  </w:r>
                  <w:r>
                    <w:rPr>
                      <w:rFonts w:hint="default" w:ascii="Times New Roman" w:hAnsi="Times New Roman" w:eastAsia="宋体" w:cs="Times New Roman"/>
                      <w:color w:val="000000"/>
                      <w:sz w:val="21"/>
                      <w:szCs w:val="21"/>
                      <w:highlight w:val="none"/>
                      <w:lang w:val="en-US" w:eastAsia="zh-CN"/>
                    </w:rPr>
                    <w:t>1个，</w:t>
                  </w:r>
                  <w:r>
                    <w:rPr>
                      <w:rFonts w:hint="eastAsia" w:ascii="Times New Roman" w:hAnsi="Times New Roman" w:eastAsia="宋体" w:cs="Times New Roman"/>
                      <w:color w:val="000000"/>
                      <w:spacing w:val="0"/>
                      <w:sz w:val="21"/>
                      <w:szCs w:val="21"/>
                      <w:highlight w:val="none"/>
                      <w:lang w:val="en-US" w:eastAsia="zh-CN"/>
                    </w:rPr>
                    <w:t>位于厂房内西侧</w:t>
                  </w:r>
                  <w:r>
                    <w:rPr>
                      <w:rFonts w:hint="default" w:ascii="Times New Roman" w:hAnsi="Times New Roman" w:eastAsia="宋体" w:cs="Times New Roman"/>
                      <w:color w:val="000000"/>
                      <w:sz w:val="21"/>
                      <w:szCs w:val="21"/>
                      <w:highlight w:val="none"/>
                      <w:lang w:val="en-US" w:eastAsia="zh-CN"/>
                    </w:rPr>
                    <w:t>，建筑面积约</w:t>
                  </w:r>
                  <w:r>
                    <w:rPr>
                      <w:rFonts w:hint="eastAsia" w:ascii="Times New Roman" w:hAnsi="Times New Roman" w:eastAsia="宋体" w:cs="Times New Roman"/>
                      <w:color w:val="000000"/>
                      <w:sz w:val="21"/>
                      <w:szCs w:val="21"/>
                      <w:highlight w:val="none"/>
                      <w:lang w:val="en-US" w:eastAsia="zh-CN"/>
                    </w:rPr>
                    <w:t>2</w:t>
                  </w:r>
                  <w:r>
                    <w:rPr>
                      <w:rFonts w:hint="default" w:ascii="Times New Roman" w:hAnsi="Times New Roman" w:eastAsia="宋体" w:cs="Times New Roman"/>
                      <w:color w:val="000000"/>
                      <w:sz w:val="21"/>
                      <w:szCs w:val="21"/>
                      <w:highlight w:val="none"/>
                      <w:lang w:val="en-US" w:eastAsia="zh-CN"/>
                    </w:rPr>
                    <w:t>m</w:t>
                  </w:r>
                  <w:r>
                    <w:rPr>
                      <w:rFonts w:hint="default" w:ascii="Times New Roman" w:hAnsi="Times New Roman" w:eastAsia="宋体" w:cs="Times New Roman"/>
                      <w:color w:val="000000"/>
                      <w:sz w:val="21"/>
                      <w:szCs w:val="21"/>
                      <w:highlight w:val="none"/>
                      <w:vertAlign w:val="superscript"/>
                      <w:lang w:val="en-US" w:eastAsia="zh-CN"/>
                    </w:rPr>
                    <w:t>2</w:t>
                  </w:r>
                  <w:r>
                    <w:rPr>
                      <w:rFonts w:hint="default" w:ascii="Times New Roman" w:hAnsi="Times New Roman" w:eastAsia="宋体" w:cs="Times New Roman"/>
                      <w:color w:val="000000"/>
                      <w:sz w:val="21"/>
                      <w:szCs w:val="21"/>
                      <w:highlight w:val="none"/>
                      <w:lang w:val="en-US" w:eastAsia="zh-CN"/>
                    </w:rPr>
                    <w:t>，采取防风、防雨、防晒、防渗措施</w:t>
                  </w:r>
                  <w:r>
                    <w:rPr>
                      <w:rFonts w:hint="default" w:ascii="Times New Roman" w:hAnsi="Times New Roman" w:eastAsia="宋体" w:cs="Times New Roman"/>
                      <w:color w:val="000000"/>
                      <w:sz w:val="21"/>
                      <w:szCs w:val="21"/>
                      <w:highlight w:val="none"/>
                    </w:rPr>
                    <w:t>。</w:t>
                  </w:r>
                </w:p>
              </w:tc>
              <w:tc>
                <w:tcPr>
                  <w:tcW w:w="506" w:type="pct"/>
                  <w:vMerge w:val="continue"/>
                  <w:tcBorders>
                    <w:tl2br w:val="nil"/>
                    <w:tr2bl w:val="nil"/>
                  </w:tcBorders>
                  <w:noWrap w:val="0"/>
                  <w:vAlign w:val="center"/>
                </w:tcPr>
                <w:p w14:paraId="72BF3360">
                  <w:pPr>
                    <w:pStyle w:val="24"/>
                    <w:jc w:val="both"/>
                    <w:rPr>
                      <w:rFonts w:hint="default" w:ascii="Times New Roman" w:hAnsi="Times New Roman" w:eastAsia="宋体" w:cs="Times New Roman"/>
                      <w:color w:val="auto"/>
                      <w:sz w:val="21"/>
                      <w:szCs w:val="21"/>
                      <w:lang w:val="en-US" w:eastAsia="zh-CN"/>
                    </w:rPr>
                  </w:pPr>
                </w:p>
              </w:tc>
            </w:tr>
          </w:tbl>
          <w:p w14:paraId="42773005">
            <w:pPr>
              <w:adjustRightInd w:val="0"/>
              <w:snapToGrid w:val="0"/>
              <w:spacing w:line="480" w:lineRule="atLeas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由上表可以看出，环境影响报告表和审批意见提出的环保措施要求已在工程实际中得到落实。</w:t>
            </w:r>
          </w:p>
        </w:tc>
      </w:tr>
    </w:tbl>
    <w:p w14:paraId="08B99C2E">
      <w:pPr>
        <w:widowControl/>
        <w:jc w:val="left"/>
        <w:rPr>
          <w:rFonts w:hint="default" w:ascii="Times New Roman" w:hAnsi="Times New Roman" w:cs="Times New Roman"/>
          <w:b/>
          <w:color w:val="auto"/>
          <w:sz w:val="24"/>
        </w:rPr>
      </w:pPr>
    </w:p>
    <w:tbl>
      <w:tblPr>
        <w:tblStyle w:val="27"/>
        <w:tblW w:w="9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3"/>
      </w:tblGrid>
      <w:tr w14:paraId="2FEA7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273" w:type="dxa"/>
            <w:tcBorders>
              <w:top w:val="nil"/>
              <w:left w:val="nil"/>
              <w:bottom w:val="single" w:color="auto" w:sz="12" w:space="0"/>
              <w:right w:val="nil"/>
            </w:tcBorders>
            <w:noWrap w:val="0"/>
            <w:vAlign w:val="top"/>
          </w:tcPr>
          <w:p w14:paraId="51B96ADA">
            <w:pPr>
              <w:widowControl/>
              <w:jc w:val="left"/>
              <w:rPr>
                <w:rFonts w:hint="default" w:ascii="Times New Roman" w:hAnsi="Times New Roman" w:cs="Times New Roman"/>
                <w:b/>
                <w:color w:val="auto"/>
                <w:sz w:val="24"/>
              </w:rPr>
            </w:pPr>
            <w:r>
              <w:rPr>
                <w:rFonts w:hint="default" w:ascii="Times New Roman" w:hAnsi="Times New Roman" w:cs="Times New Roman"/>
                <w:b/>
                <w:color w:val="auto"/>
                <w:sz w:val="24"/>
              </w:rPr>
              <w:t>表四</w:t>
            </w:r>
          </w:p>
        </w:tc>
      </w:tr>
      <w:tr w14:paraId="7FEA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73" w:type="dxa"/>
            <w:tcBorders>
              <w:top w:val="single" w:color="auto" w:sz="12" w:space="0"/>
              <w:left w:val="single" w:color="auto" w:sz="12" w:space="0"/>
              <w:bottom w:val="single" w:color="auto" w:sz="12" w:space="0"/>
              <w:right w:val="single" w:color="auto" w:sz="12" w:space="0"/>
            </w:tcBorders>
            <w:noWrap w:val="0"/>
            <w:vAlign w:val="top"/>
          </w:tcPr>
          <w:p w14:paraId="27F251EE">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cs="Times New Roman"/>
                <w:color w:val="auto"/>
                <w:szCs w:val="21"/>
              </w:rPr>
            </w:pPr>
            <w:r>
              <w:rPr>
                <w:rFonts w:hint="default" w:ascii="Times New Roman" w:hAnsi="Times New Roman" w:cs="Times New Roman"/>
                <w:b/>
                <w:color w:val="auto"/>
                <w:sz w:val="24"/>
              </w:rPr>
              <w:t>4.1建设项目环境影响报告表主要结论（摘录）</w:t>
            </w:r>
          </w:p>
          <w:p w14:paraId="064D8920">
            <w:pPr>
              <w:pStyle w:val="76"/>
              <w:keepNext w:val="0"/>
              <w:keepLines w:val="0"/>
              <w:pageBreakBefore w:val="0"/>
              <w:widowControl w:val="0"/>
              <w:kinsoku/>
              <w:wordWrap/>
              <w:overflowPunct/>
              <w:topLinePunct w:val="0"/>
              <w:autoSpaceDE/>
              <w:autoSpaceDN/>
              <w:bidi w:val="0"/>
              <w:adjustRightInd/>
              <w:snapToGrid/>
              <w:spacing w:line="360" w:lineRule="auto"/>
              <w:ind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云阳县平毅建筑材料有限公司</w:t>
            </w:r>
            <w:r>
              <w:rPr>
                <w:rFonts w:hint="eastAsia" w:ascii="Times New Roman" w:hAnsi="Times New Roman" w:eastAsia="宋体" w:cs="Times New Roman"/>
                <w:color w:val="auto"/>
                <w:sz w:val="24"/>
                <w:szCs w:val="24"/>
                <w:highlight w:val="none"/>
                <w:lang w:val="en-US" w:eastAsia="zh-CN"/>
              </w:rPr>
              <w:t>“云阳县平毅建筑材料建设项目”位于</w:t>
            </w:r>
            <w:r>
              <w:rPr>
                <w:rFonts w:hint="eastAsia" w:ascii="Times New Roman" w:hAnsi="Times New Roman" w:eastAsia="宋体" w:cs="Times New Roman"/>
                <w:color w:val="auto"/>
                <w:sz w:val="24"/>
                <w:szCs w:val="24"/>
                <w:highlight w:val="none"/>
                <w:lang w:eastAsia="zh-CN"/>
              </w:rPr>
              <w:t>项目建设地址位于云阳县鱼泉镇木瓜村2组，利用巫云开高速建设开凿隧道产生的废石为原料进行加工，为巫云开高速项目建设供应砂石产品，属于临时性新建项目。项目占地面积约5300m</w:t>
            </w:r>
            <w:r>
              <w:rPr>
                <w:rFonts w:hint="eastAsia" w:ascii="Times New Roman" w:hAnsi="Times New Roman" w:eastAsia="宋体" w:cs="Times New Roman"/>
                <w:color w:val="auto"/>
                <w:sz w:val="24"/>
                <w:szCs w:val="24"/>
                <w:highlight w:val="none"/>
                <w:vertAlign w:val="superscript"/>
                <w:lang w:eastAsia="zh-CN"/>
              </w:rPr>
              <w:t>2</w:t>
            </w:r>
            <w:r>
              <w:rPr>
                <w:rFonts w:hint="eastAsia" w:ascii="Times New Roman" w:hAnsi="Times New Roman" w:eastAsia="宋体" w:cs="Times New Roman"/>
                <w:color w:val="auto"/>
                <w:sz w:val="24"/>
                <w:szCs w:val="24"/>
                <w:highlight w:val="none"/>
                <w:lang w:eastAsia="zh-CN"/>
              </w:rPr>
              <w:t>，建筑面积约200m</w:t>
            </w:r>
            <w:r>
              <w:rPr>
                <w:rFonts w:hint="eastAsia" w:ascii="Times New Roman" w:hAnsi="Times New Roman" w:eastAsia="宋体" w:cs="Times New Roman"/>
                <w:color w:val="auto"/>
                <w:sz w:val="24"/>
                <w:szCs w:val="24"/>
                <w:highlight w:val="none"/>
                <w:vertAlign w:val="superscript"/>
                <w:lang w:eastAsia="zh-CN"/>
              </w:rPr>
              <w:t>2</w:t>
            </w:r>
            <w:r>
              <w:rPr>
                <w:rFonts w:hint="eastAsia" w:ascii="Times New Roman" w:hAnsi="Times New Roman" w:eastAsia="宋体" w:cs="Times New Roman"/>
                <w:color w:val="auto"/>
                <w:sz w:val="24"/>
                <w:szCs w:val="24"/>
                <w:highlight w:val="none"/>
                <w:lang w:eastAsia="zh-CN"/>
              </w:rPr>
              <w:t>，主要建设砂石加工生产线1条，建成后年产砂石20万吨（其中20~30mm碎石5万吨/年、10~20mm碎石5万吨/年、5~10mm瓜米石4万吨/年、0~5mm细砂6万吨/年）。主要生产设备包括双轴给料机、颚式破碎机、反击式破碎机、振动筛分机、螺旋洗砂机、细沙回收机、输送带、板框压滤机等。项目组成主要包括主体工程（钢结构生产厂房1栋）、辅助工程、公用工程、储运工程（原料堆场、成品堆场）和环保工程（降尘装置、沉淀池、污泥池、危废贮存间等）。项目劳动定员9人，日常生产运转实行1班制，8h/班，不设食宿。项目总投资200万元，其中环保投资30万元，环保投资占总投资比例为15%。加油和机修均委外，不涉及柴油存储。项目属临时性项目，服务期至2026年底。项目服务期满或巫云开高速建设完成后，应立即无条件拆除厂区生产、生活设施设备，并对项目占地进行生态恢复</w:t>
            </w:r>
            <w:r>
              <w:rPr>
                <w:rFonts w:hint="eastAsia" w:ascii="Times New Roman" w:hAnsi="Times New Roman" w:eastAsia="宋体" w:cs="Times New Roman"/>
                <w:color w:val="auto"/>
                <w:sz w:val="24"/>
                <w:szCs w:val="24"/>
                <w:highlight w:val="none"/>
                <w:lang w:val="en-US" w:eastAsia="zh-CN"/>
              </w:rPr>
              <w:t>。</w:t>
            </w:r>
          </w:p>
          <w:p w14:paraId="67C107C3">
            <w:pPr>
              <w:pStyle w:val="76"/>
              <w:keepNext w:val="0"/>
              <w:keepLines w:val="0"/>
              <w:pageBreakBefore w:val="0"/>
              <w:widowControl w:val="0"/>
              <w:kinsoku/>
              <w:wordWrap/>
              <w:overflowPunct/>
              <w:topLinePunct w:val="0"/>
              <w:autoSpaceDE/>
              <w:autoSpaceDN/>
              <w:bidi w:val="0"/>
              <w:adjustRightInd/>
              <w:snapToGrid/>
              <w:spacing w:line="360" w:lineRule="auto"/>
              <w:ind w:firstLineChars="200"/>
              <w:textAlignment w:val="auto"/>
              <w:rPr>
                <w:rFonts w:hint="eastAsia" w:ascii="Times New Roman" w:hAnsi="Times New Roman" w:eastAsia="宋体" w:cs="Times New Roman"/>
                <w:bCs/>
                <w:color w:val="auto"/>
                <w:sz w:val="24"/>
                <w:lang w:val="en-US" w:eastAsia="zh-CN"/>
              </w:rPr>
            </w:pPr>
            <w:r>
              <w:rPr>
                <w:rFonts w:hint="eastAsia" w:ascii="Times New Roman" w:hAnsi="Times New Roman" w:eastAsia="宋体" w:cs="Times New Roman"/>
                <w:color w:val="auto"/>
                <w:sz w:val="24"/>
                <w:szCs w:val="24"/>
                <w:highlight w:val="none"/>
              </w:rPr>
              <w:t>云阳县平毅建筑材料有限公司“云阳县平毅建筑材料建设项目”符合国家及重庆市当前产业政策。项目所在地环境质量现状能够满足项目环境质量要求。本项目在运营期间会产生废水、废气、固体废物等污染物及噪声影响，在严格落实本报告表所提出的污染防治措施及风险防范措施后，使得污染物排放量得到有效削减，并做到达标排放，污染物排放对周边环境影响较小，能为环境所接受。因此，本评价认为，从环境保护的角度出发，本项目的建设是可行的</w:t>
            </w:r>
            <w:r>
              <w:rPr>
                <w:rFonts w:hint="eastAsia" w:eastAsia="宋体" w:cs="Times New Roman"/>
                <w:color w:val="auto"/>
                <w:sz w:val="24"/>
                <w:szCs w:val="24"/>
                <w:highlight w:val="none"/>
                <w:lang w:eastAsia="zh-CN"/>
              </w:rPr>
              <w:t>。</w:t>
            </w:r>
          </w:p>
          <w:p w14:paraId="4F1DECE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4.2环境保护行政主管部门的批复意见（摘录）</w:t>
            </w:r>
          </w:p>
          <w:p w14:paraId="7382C52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snapToGrid w:val="0"/>
                <w:color w:val="auto"/>
                <w:kern w:val="0"/>
                <w:sz w:val="24"/>
              </w:rPr>
            </w:pPr>
            <w:r>
              <w:rPr>
                <w:rFonts w:hint="default" w:ascii="Times New Roman" w:hAnsi="Times New Roman" w:cs="Times New Roman"/>
                <w:snapToGrid w:val="0"/>
                <w:color w:val="auto"/>
                <w:kern w:val="0"/>
                <w:sz w:val="24"/>
              </w:rPr>
              <w:t>根据</w:t>
            </w:r>
            <w:r>
              <w:rPr>
                <w:rFonts w:hint="eastAsia" w:ascii="Times New Roman" w:hAnsi="Times New Roman" w:cs="Times New Roman"/>
                <w:snapToGrid w:val="0"/>
                <w:color w:val="auto"/>
                <w:kern w:val="0"/>
                <w:sz w:val="24"/>
                <w:lang w:eastAsia="zh-CN"/>
              </w:rPr>
              <w:t>重庆市</w:t>
            </w:r>
            <w:r>
              <w:rPr>
                <w:rFonts w:hint="eastAsia" w:cs="Times New Roman"/>
                <w:snapToGrid w:val="0"/>
                <w:color w:val="auto"/>
                <w:kern w:val="0"/>
                <w:sz w:val="24"/>
                <w:lang w:eastAsia="zh-CN"/>
              </w:rPr>
              <w:t>云阳县生态环境局</w:t>
            </w:r>
            <w:r>
              <w:rPr>
                <w:rFonts w:hint="eastAsia" w:ascii="Times New Roman" w:hAnsi="Times New Roman" w:cs="Times New Roman"/>
                <w:snapToGrid w:val="0"/>
                <w:color w:val="auto"/>
                <w:kern w:val="0"/>
                <w:sz w:val="24"/>
                <w:lang w:eastAsia="zh-CN"/>
              </w:rPr>
              <w:t>建设项目环境影响评价文件批注书（</w:t>
            </w:r>
            <w:r>
              <w:rPr>
                <w:rFonts w:hint="eastAsia" w:cs="Times New Roman"/>
                <w:color w:val="auto"/>
                <w:sz w:val="24"/>
                <w:lang w:eastAsia="zh-CN"/>
              </w:rPr>
              <w:t>渝（云）环准〔2022〕47号</w:t>
            </w:r>
            <w:r>
              <w:rPr>
                <w:rFonts w:hint="eastAsia" w:ascii="Times New Roman" w:hAnsi="Times New Roman" w:cs="Times New Roman"/>
                <w:snapToGrid w:val="0"/>
                <w:color w:val="auto"/>
                <w:kern w:val="0"/>
                <w:sz w:val="24"/>
                <w:lang w:eastAsia="zh-CN"/>
              </w:rPr>
              <w:t>）</w:t>
            </w:r>
            <w:r>
              <w:rPr>
                <w:rFonts w:hint="default" w:ascii="Times New Roman" w:hAnsi="Times New Roman" w:cs="Times New Roman"/>
                <w:snapToGrid w:val="0"/>
                <w:color w:val="auto"/>
                <w:kern w:val="0"/>
                <w:sz w:val="24"/>
              </w:rPr>
              <w:t>，审批意见如下：</w:t>
            </w:r>
          </w:p>
          <w:p w14:paraId="73BF8D43">
            <w:pPr>
              <w:pStyle w:val="1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你单位报送的云阳县平毅建筑材料建设项目环境影响评价文件审批申请表及相关材料收悉。经研究，现审批如下：</w:t>
            </w:r>
          </w:p>
          <w:p w14:paraId="5FA8F2ED">
            <w:pPr>
              <w:pStyle w:val="1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一、根据《中华人民共和国环境影响评价法》等有关规定，我局原则同意重庆清峡环保工程集团有限公司编制的《云阳县平毅建筑材料建设项目环境影响报告表（污染影响类）》结论和提出的生态环境保护措施。根据《云阳县规划和自然资源局关于云阳县平毅建筑材料有限公司砂石加工项目用地情况的说明》，该项目临时用地手续正在办理中。项目须在完成临时用地手续后方可动工建设。</w:t>
            </w:r>
          </w:p>
          <w:p w14:paraId="4832EF2A">
            <w:pPr>
              <w:pStyle w:val="1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二、建设内容和规模：项目建设地址位于云阳县鱼泉镇木瓜村2组，利用巫云开高速建设开凿隧道产生的废石为原料进行加工，为巫云开高速项目建设供应砂石产品，属于临时性新建项目。项目占地面积约5300m</w:t>
            </w:r>
            <w:r>
              <w:rPr>
                <w:rFonts w:hint="eastAsia" w:ascii="Times New Roman" w:hAnsi="Times New Roman" w:cs="Times New Roman"/>
                <w:snapToGrid w:val="0"/>
                <w:color w:val="auto"/>
                <w:kern w:val="0"/>
                <w:sz w:val="24"/>
                <w:vertAlign w:val="superscript"/>
                <w:lang w:eastAsia="zh-CN"/>
              </w:rPr>
              <w:t>2</w:t>
            </w:r>
            <w:r>
              <w:rPr>
                <w:rFonts w:hint="eastAsia" w:ascii="Times New Roman" w:hAnsi="Times New Roman" w:cs="Times New Roman"/>
                <w:snapToGrid w:val="0"/>
                <w:color w:val="auto"/>
                <w:kern w:val="0"/>
                <w:sz w:val="24"/>
                <w:lang w:eastAsia="zh-CN"/>
              </w:rPr>
              <w:t>，建筑面积约200m</w:t>
            </w:r>
            <w:r>
              <w:rPr>
                <w:rFonts w:hint="eastAsia" w:ascii="Times New Roman" w:hAnsi="Times New Roman" w:cs="Times New Roman"/>
                <w:snapToGrid w:val="0"/>
                <w:color w:val="auto"/>
                <w:kern w:val="0"/>
                <w:sz w:val="24"/>
                <w:vertAlign w:val="superscript"/>
                <w:lang w:eastAsia="zh-CN"/>
              </w:rPr>
              <w:t>2</w:t>
            </w:r>
            <w:r>
              <w:rPr>
                <w:rFonts w:hint="eastAsia" w:ascii="Times New Roman" w:hAnsi="Times New Roman" w:cs="Times New Roman"/>
                <w:snapToGrid w:val="0"/>
                <w:color w:val="auto"/>
                <w:kern w:val="0"/>
                <w:sz w:val="24"/>
                <w:lang w:eastAsia="zh-CN"/>
              </w:rPr>
              <w:t>，主要建设砂石加工生产线1条，建成后年产砂石20万吨（其中20~30mm碎石5万吨/年、10~20mm碎石5万吨/年、5~10mm瓜米石4万吨/年、0~5mm细砂6万吨/年）。主要生产设备包括双轴给料机、颚式破碎机、反击式破碎机、振动筛分机、螺旋洗砂机、细沙回收机、输送带、板框压滤机等。项目组成主要包括主体工程（钢结构生产厂房1栋）、辅助工程、公用工程、储运工程（原料堆场、成品堆场）和环保工程（降尘装置、沉淀池、污泥池、</w:t>
            </w:r>
            <w:r>
              <w:rPr>
                <w:rFonts w:hint="eastAsia" w:cs="Times New Roman"/>
                <w:snapToGrid w:val="0"/>
                <w:color w:val="auto"/>
                <w:kern w:val="0"/>
                <w:sz w:val="24"/>
                <w:lang w:eastAsia="zh-CN"/>
              </w:rPr>
              <w:t>危废贮存间</w:t>
            </w:r>
            <w:r>
              <w:rPr>
                <w:rFonts w:hint="eastAsia" w:ascii="Times New Roman" w:hAnsi="Times New Roman" w:cs="Times New Roman"/>
                <w:snapToGrid w:val="0"/>
                <w:color w:val="auto"/>
                <w:kern w:val="0"/>
                <w:sz w:val="24"/>
                <w:lang w:eastAsia="zh-CN"/>
              </w:rPr>
              <w:t>等）。项目劳动定员9人，日常生产运转实行1班制，8h/班，不设食宿。项目总投资200万元，其中环保投资30万元，环保投资占总投资比例为15%。加油和机修均委外，不涉及柴油存储。项目属临时性项目，服务期至2026年底。项目服务期满或巫云开高速建设完成后，应立即无条件拆除厂区生产、生活设施设备，并对项目占地进行生态恢复。</w:t>
            </w:r>
          </w:p>
          <w:p w14:paraId="7A3F8A7D">
            <w:pPr>
              <w:pStyle w:val="1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三、该建设项目污染物排放应严格按照环境影响报告表及本批准书规定的排放标准执行，不得突破。</w:t>
            </w:r>
          </w:p>
          <w:p w14:paraId="62945C78">
            <w:pPr>
              <w:pStyle w:val="1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四、该项目在设计、建设和运营过程中，必须全面落实环境影响报告表中规定的污染治理设施和生态保护措施，并做好以下工作。</w:t>
            </w:r>
          </w:p>
          <w:p w14:paraId="66FFF61B">
            <w:pPr>
              <w:pStyle w:val="1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一）做好施工期环境管理。施工期主要是场地平整、厂区硬化、厂房搭建、设备安装及调试。一是应采取围挡施工、洒水抑尘等措施，粉性建筑材料室内堆放或覆盖，粉性易洒落物料实行密闭运输，运输车辆驶出工地前冲洗车身，严格控制粉尘无组织排放。二是施工场地冲洗废水、车辆冲洗废水等经沉淀处理后回用，不外排；施工人员少量生活污水依托租用民房化粪池处理后用作农肥，不外排。三是选用低噪声施工设备，合理安排施工时序，控制施工时间，禁止夜间施工。四是建筑垃圾应统一清运到指定的渣场进行处置；生活垃圾集中收集后及时交环卫部门处置，废包装等可回收材料经收集后外售。</w:t>
            </w:r>
          </w:p>
          <w:p w14:paraId="248171F6">
            <w:pPr>
              <w:pStyle w:val="1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二）强化废气污染防治。规范厂区运输通道及车辆管理，及时清扫路面，洒水抑尘，运输车辆加盖篷布、车辆进出进行冲洗。砂石加工给料、破碎设备设置在密闭厂房内并设置喷雾降尘装置；营运期颚式破碎、反击式破碎以及筛分均采取湿法带水作业；输送皮带上方及转运点、产品卸载点设喷雾降尘装置。原料和成品堆场采取三面围挡、防尘网遮盖和喷淋降尘措施。不得使用报废车辆和淘汰设备。</w:t>
            </w:r>
          </w:p>
          <w:p w14:paraId="338FFC37">
            <w:pPr>
              <w:pStyle w:val="1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三）加强废水污染防治。厂区实行雨污分流。破碎、筛分、洗砂废水采用“1#沉淀池+废水处理塔”絮凝沉淀后回用，不外排；厂房内侧及堆场外围设置截排水沟，经隔油处理的车轮冲洗废水、堆场喷淋废水、厂内初期雨水经2#沉淀池处理后回用，不外排。生活污水依托租赁民房化粪池处理后用作农肥，不外排。</w:t>
            </w:r>
          </w:p>
          <w:p w14:paraId="7EDDD97A">
            <w:pPr>
              <w:pStyle w:val="1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四）控制噪声污染。尽量选用低噪音生产设备，对高噪声设备采取合理布局、厂房隔声、基础减振等降噪措施。加强设备定期检修、维护和保养，确保设备处于良好运行状态。强化车辆管理，采取限速、禁鸣等措施。</w:t>
            </w:r>
          </w:p>
          <w:p w14:paraId="6BCEF38F">
            <w:pPr>
              <w:pStyle w:val="1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（五）妥善处置固体废物。营运期产生的各类废物应分类处置、严格管控。规范设置机油暂存处、</w:t>
            </w:r>
            <w:r>
              <w:rPr>
                <w:rFonts w:hint="eastAsia" w:cs="Times New Roman"/>
                <w:snapToGrid w:val="0"/>
                <w:color w:val="auto"/>
                <w:kern w:val="0"/>
                <w:sz w:val="24"/>
                <w:lang w:eastAsia="zh-CN"/>
              </w:rPr>
              <w:t>危废贮存间</w:t>
            </w:r>
            <w:r>
              <w:rPr>
                <w:rFonts w:hint="eastAsia" w:ascii="Times New Roman" w:hAnsi="Times New Roman" w:cs="Times New Roman"/>
                <w:snapToGrid w:val="0"/>
                <w:color w:val="auto"/>
                <w:kern w:val="0"/>
                <w:sz w:val="24"/>
                <w:lang w:eastAsia="zh-CN"/>
              </w:rPr>
              <w:t>及其标识标牌，废润滑油、废油桶、粘油棉纱及手套等危险废物应分类规范暂存于</w:t>
            </w:r>
            <w:r>
              <w:rPr>
                <w:rFonts w:hint="eastAsia" w:cs="Times New Roman"/>
                <w:snapToGrid w:val="0"/>
                <w:color w:val="auto"/>
                <w:kern w:val="0"/>
                <w:sz w:val="24"/>
                <w:lang w:eastAsia="zh-CN"/>
              </w:rPr>
              <w:t>危废贮存间</w:t>
            </w:r>
            <w:r>
              <w:rPr>
                <w:rFonts w:hint="eastAsia" w:ascii="Times New Roman" w:hAnsi="Times New Roman" w:cs="Times New Roman"/>
                <w:snapToGrid w:val="0"/>
                <w:color w:val="auto"/>
                <w:kern w:val="0"/>
                <w:sz w:val="24"/>
                <w:lang w:eastAsia="zh-CN"/>
              </w:rPr>
              <w:t>，油桶底部设托盘，严格落实危险废物转移联单制度，定期将危险废物交由有资质的单位进行处理；沉淀池污泥经压滤暂存于污泥池，外售作制砖材料或建筑材料；生活垃圾定期交由环卫部门收运处置。</w:t>
            </w:r>
          </w:p>
          <w:p w14:paraId="260C8C60">
            <w:pPr>
              <w:pStyle w:val="1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六）抓好日常环境管理。建立环境管理制度，落实专人负责日常环境保护工作，确保环保设施正常运行，建立环境管理台帐，强化环境风险管理，以废水处理系统、机油存放、危险废物暂存为重点，制定风险防范制度，落实风险防范措施。厂区实行分区防渗，</w:t>
            </w:r>
            <w:r>
              <w:rPr>
                <w:rFonts w:hint="eastAsia" w:cs="Times New Roman"/>
                <w:snapToGrid w:val="0"/>
                <w:color w:val="auto"/>
                <w:kern w:val="0"/>
                <w:sz w:val="24"/>
                <w:lang w:eastAsia="zh-CN"/>
              </w:rPr>
              <w:t>危废贮存间</w:t>
            </w:r>
            <w:r>
              <w:rPr>
                <w:rFonts w:hint="eastAsia" w:ascii="Times New Roman" w:hAnsi="Times New Roman" w:cs="Times New Roman"/>
                <w:snapToGrid w:val="0"/>
                <w:color w:val="auto"/>
                <w:kern w:val="0"/>
                <w:sz w:val="24"/>
                <w:lang w:eastAsia="zh-CN"/>
              </w:rPr>
              <w:t>等重点区域做好重点防渗处理。按照本项目环境影响评价报告表要求，开展环境监测工作。</w:t>
            </w:r>
          </w:p>
          <w:p w14:paraId="085761C5">
            <w:pPr>
              <w:pStyle w:val="1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五、该项目建设必须严格执行环境保护污染治理设施和生态保护措施与主体工程同时设计、同时施工、同时投入使用的环境保护“三同时”制度。项目竣工后，建设单位必须按照规定程序及时开展竣工环保验收，建设单位应通过网站或其他便于公众知晓的方式公开环保设施竣工时间、调试期限、验收报告等信息，并同时报送我局备查；验收公示期满5个工作日内，建设单位应将项目验收相关信息填报于全国建设项目环境影响评价管理信息平台。项目验收合格后，方能正式投入使用。根据《重庆市环评与排污许可统一受理、同步办理试点工作实施方案》（渝环办〔2021〕276号）相关规定，你单位同步提交的本项目排污许可申请表等申请材料已通过形式审查，须在项目建成后且实际排污前向我局申领排污许可证。</w:t>
            </w:r>
          </w:p>
          <w:p w14:paraId="696395AA">
            <w:pPr>
              <w:pStyle w:val="1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六、该项目性质、规模、地点或者防治污染措施等发生重大变化时，你单位应当重新报批该项目的环境影响评价文件。</w:t>
            </w:r>
          </w:p>
          <w:p w14:paraId="43983130">
            <w:pPr>
              <w:pStyle w:val="1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七、请县生态环境保护综合行政执法支队和鱼泉镇人民政府负责该项目环境保护日常监督管理工作。</w:t>
            </w:r>
          </w:p>
          <w:p w14:paraId="598C219F">
            <w:pPr>
              <w:pStyle w:val="12"/>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eastAsia" w:ascii="Times New Roman" w:hAnsi="Times New Roman" w:cs="Times New Roman"/>
                <w:snapToGrid w:val="0"/>
                <w:color w:val="auto"/>
                <w:kern w:val="0"/>
                <w:sz w:val="24"/>
                <w:lang w:eastAsia="zh-CN"/>
              </w:rPr>
            </w:pPr>
            <w:r>
              <w:rPr>
                <w:rFonts w:hint="eastAsia" w:ascii="Times New Roman" w:hAnsi="Times New Roman" w:cs="Times New Roman"/>
                <w:snapToGrid w:val="0"/>
                <w:color w:val="auto"/>
                <w:kern w:val="0"/>
                <w:sz w:val="24"/>
                <w:lang w:eastAsia="zh-CN"/>
              </w:rPr>
              <w:t>你单位如不服本行政决定，可在接到批准书之日起六十日内依法向云阳县人民政府申请复议，也可在六个月内直接向云阳县人民法院起诉。</w:t>
            </w:r>
          </w:p>
          <w:p w14:paraId="474E1946">
            <w:pPr>
              <w:pStyle w:val="12"/>
              <w:keepNext w:val="0"/>
              <w:keepLines w:val="0"/>
              <w:pageBreakBefore w:val="0"/>
              <w:widowControl w:val="0"/>
              <w:kinsoku/>
              <w:wordWrap/>
              <w:overflowPunct/>
              <w:topLinePunct w:val="0"/>
              <w:autoSpaceDE/>
              <w:autoSpaceDN/>
              <w:bidi w:val="0"/>
              <w:spacing w:after="0" w:line="360" w:lineRule="auto"/>
              <w:ind w:left="0" w:leftChars="0" w:firstLine="480" w:firstLineChars="200"/>
              <w:jc w:val="right"/>
              <w:textAlignment w:val="auto"/>
              <w:rPr>
                <w:rFonts w:hint="eastAsia" w:ascii="Times New Roman" w:hAnsi="Times New Roman" w:eastAsia="宋体" w:cs="Times New Roman"/>
                <w:snapToGrid w:val="0"/>
                <w:color w:val="auto"/>
                <w:kern w:val="0"/>
                <w:sz w:val="24"/>
                <w:lang w:eastAsia="zh-CN"/>
              </w:rPr>
            </w:pPr>
          </w:p>
          <w:p w14:paraId="70792CBE">
            <w:pPr>
              <w:pStyle w:val="12"/>
              <w:keepNext w:val="0"/>
              <w:keepLines w:val="0"/>
              <w:pageBreakBefore w:val="0"/>
              <w:widowControl w:val="0"/>
              <w:kinsoku/>
              <w:wordWrap/>
              <w:overflowPunct/>
              <w:topLinePunct w:val="0"/>
              <w:autoSpaceDE/>
              <w:autoSpaceDN/>
              <w:bidi w:val="0"/>
              <w:spacing w:after="0" w:line="360" w:lineRule="auto"/>
              <w:ind w:left="0" w:leftChars="0" w:firstLine="480" w:firstLineChars="200"/>
              <w:jc w:val="center"/>
              <w:textAlignment w:val="auto"/>
              <w:rPr>
                <w:rFonts w:hint="eastAsia" w:ascii="Times New Roman" w:hAnsi="Times New Roman" w:eastAsia="宋体" w:cs="Times New Roman"/>
                <w:snapToGrid w:val="0"/>
                <w:color w:val="auto"/>
                <w:kern w:val="0"/>
                <w:sz w:val="24"/>
                <w:lang w:eastAsia="zh-CN"/>
              </w:rPr>
            </w:pPr>
            <w:r>
              <w:rPr>
                <w:rFonts w:hint="eastAsia" w:ascii="Times New Roman" w:hAnsi="Times New Roman" w:eastAsia="宋体" w:cs="Times New Roman"/>
                <w:snapToGrid w:val="0"/>
                <w:color w:val="auto"/>
                <w:kern w:val="0"/>
                <w:sz w:val="24"/>
                <w:lang w:val="en-US" w:eastAsia="zh-CN"/>
              </w:rPr>
              <w:t xml:space="preserve">                                          </w:t>
            </w:r>
            <w:r>
              <w:rPr>
                <w:rFonts w:hint="eastAsia" w:ascii="Times New Roman" w:hAnsi="Times New Roman" w:eastAsia="宋体" w:cs="Times New Roman"/>
                <w:snapToGrid w:val="0"/>
                <w:color w:val="auto"/>
                <w:kern w:val="0"/>
                <w:sz w:val="24"/>
                <w:lang w:eastAsia="zh-CN"/>
              </w:rPr>
              <w:t>云阳县生态环境局</w:t>
            </w:r>
          </w:p>
          <w:p w14:paraId="24E87F96">
            <w:pPr>
              <w:pStyle w:val="12"/>
              <w:keepNext w:val="0"/>
              <w:keepLines w:val="0"/>
              <w:pageBreakBefore w:val="0"/>
              <w:widowControl w:val="0"/>
              <w:kinsoku/>
              <w:wordWrap/>
              <w:overflowPunct/>
              <w:topLinePunct w:val="0"/>
              <w:autoSpaceDE/>
              <w:autoSpaceDN/>
              <w:bidi w:val="0"/>
              <w:spacing w:after="0" w:line="360" w:lineRule="auto"/>
              <w:ind w:left="0" w:leftChars="0" w:firstLine="480" w:firstLineChars="200"/>
              <w:jc w:val="center"/>
              <w:textAlignment w:val="auto"/>
              <w:rPr>
                <w:rFonts w:hint="eastAsia" w:ascii="Times New Roman" w:hAnsi="Times New Roman" w:eastAsia="宋体" w:cs="Times New Roman"/>
                <w:snapToGrid w:val="0"/>
                <w:color w:val="auto"/>
                <w:kern w:val="0"/>
                <w:sz w:val="24"/>
                <w:lang w:eastAsia="zh-CN"/>
              </w:rPr>
            </w:pPr>
            <w:r>
              <w:rPr>
                <w:rFonts w:hint="eastAsia" w:ascii="Times New Roman" w:hAnsi="Times New Roman" w:eastAsia="宋体" w:cs="Times New Roman"/>
                <w:snapToGrid w:val="0"/>
                <w:color w:val="auto"/>
                <w:kern w:val="0"/>
                <w:sz w:val="24"/>
                <w:lang w:val="en-US" w:eastAsia="zh-CN"/>
              </w:rPr>
              <w:t xml:space="preserve">                                          </w:t>
            </w:r>
            <w:r>
              <w:rPr>
                <w:rFonts w:hint="eastAsia" w:ascii="Times New Roman" w:hAnsi="Times New Roman" w:eastAsia="宋体" w:cs="Times New Roman"/>
                <w:snapToGrid w:val="0"/>
                <w:color w:val="auto"/>
                <w:kern w:val="0"/>
                <w:sz w:val="24"/>
                <w:lang w:eastAsia="zh-CN"/>
              </w:rPr>
              <w:t>2022年12月30日</w:t>
            </w:r>
          </w:p>
          <w:p w14:paraId="5387DF69">
            <w:pPr>
              <w:pStyle w:val="7"/>
              <w:numPr>
                <w:ilvl w:val="0"/>
                <w:numId w:val="0"/>
              </w:numPr>
              <w:ind w:leftChars="0"/>
              <w:rPr>
                <w:rFonts w:hint="eastAsia"/>
                <w:lang w:eastAsia="zh-CN"/>
              </w:rPr>
            </w:pPr>
          </w:p>
          <w:p w14:paraId="1166BE84">
            <w:pPr>
              <w:pStyle w:val="8"/>
              <w:rPr>
                <w:rFonts w:hint="default" w:ascii="Times New Roman" w:hAnsi="Times New Roman" w:cs="Times New Roman"/>
                <w:snapToGrid w:val="0"/>
                <w:color w:val="auto"/>
                <w:kern w:val="0"/>
                <w:sz w:val="24"/>
                <w:lang w:val="en-US"/>
              </w:rPr>
            </w:pPr>
          </w:p>
          <w:p w14:paraId="2976B0E5">
            <w:pPr>
              <w:rPr>
                <w:rFonts w:hint="default" w:ascii="Times New Roman" w:hAnsi="Times New Roman" w:cs="Times New Roman"/>
                <w:snapToGrid w:val="0"/>
                <w:color w:val="auto"/>
                <w:kern w:val="0"/>
                <w:sz w:val="24"/>
                <w:lang w:val="en-US"/>
              </w:rPr>
            </w:pPr>
          </w:p>
          <w:p w14:paraId="6F9A784C">
            <w:pPr>
              <w:pStyle w:val="33"/>
              <w:rPr>
                <w:rFonts w:hint="default" w:ascii="Times New Roman" w:hAnsi="Times New Roman" w:cs="Times New Roman"/>
                <w:snapToGrid w:val="0"/>
                <w:color w:val="auto"/>
                <w:kern w:val="0"/>
                <w:sz w:val="24"/>
                <w:lang w:val="en-US"/>
              </w:rPr>
            </w:pPr>
          </w:p>
          <w:p w14:paraId="746445EA">
            <w:pPr>
              <w:pStyle w:val="33"/>
              <w:rPr>
                <w:rFonts w:hint="default" w:ascii="Times New Roman" w:hAnsi="Times New Roman" w:cs="Times New Roman"/>
                <w:snapToGrid w:val="0"/>
                <w:color w:val="auto"/>
                <w:kern w:val="0"/>
                <w:sz w:val="24"/>
                <w:lang w:val="en-US"/>
              </w:rPr>
            </w:pPr>
          </w:p>
          <w:p w14:paraId="654304D2">
            <w:pPr>
              <w:pStyle w:val="33"/>
              <w:rPr>
                <w:rFonts w:hint="default" w:ascii="Times New Roman" w:hAnsi="Times New Roman" w:cs="Times New Roman"/>
                <w:snapToGrid w:val="0"/>
                <w:color w:val="auto"/>
                <w:kern w:val="0"/>
                <w:sz w:val="24"/>
                <w:lang w:val="en-US"/>
              </w:rPr>
            </w:pPr>
          </w:p>
          <w:p w14:paraId="422FEC0C">
            <w:pPr>
              <w:pStyle w:val="8"/>
              <w:rPr>
                <w:rFonts w:hint="default" w:ascii="Times New Roman" w:hAnsi="Times New Roman" w:cs="Times New Roman"/>
                <w:snapToGrid w:val="0"/>
                <w:color w:val="auto"/>
                <w:kern w:val="0"/>
                <w:sz w:val="24"/>
                <w:lang w:val="en-US"/>
              </w:rPr>
            </w:pPr>
          </w:p>
          <w:p w14:paraId="0D2D3A5E">
            <w:pPr>
              <w:rPr>
                <w:rFonts w:hint="default" w:ascii="Times New Roman" w:hAnsi="Times New Roman" w:cs="Times New Roman"/>
                <w:snapToGrid w:val="0"/>
                <w:color w:val="auto"/>
                <w:kern w:val="0"/>
                <w:sz w:val="24"/>
                <w:lang w:val="en-US"/>
              </w:rPr>
            </w:pPr>
          </w:p>
          <w:p w14:paraId="04822AED">
            <w:pPr>
              <w:pStyle w:val="8"/>
              <w:rPr>
                <w:rFonts w:hint="default" w:ascii="Times New Roman" w:hAnsi="Times New Roman" w:cs="Times New Roman"/>
                <w:snapToGrid w:val="0"/>
                <w:color w:val="auto"/>
                <w:kern w:val="0"/>
                <w:sz w:val="24"/>
                <w:lang w:val="en-US"/>
              </w:rPr>
            </w:pPr>
          </w:p>
          <w:p w14:paraId="7D5A81CE">
            <w:pPr>
              <w:rPr>
                <w:rFonts w:hint="default" w:ascii="Times New Roman" w:hAnsi="Times New Roman" w:cs="Times New Roman"/>
                <w:snapToGrid w:val="0"/>
                <w:color w:val="auto"/>
                <w:kern w:val="0"/>
                <w:sz w:val="24"/>
                <w:lang w:val="en-US"/>
              </w:rPr>
            </w:pPr>
          </w:p>
          <w:p w14:paraId="758192F0">
            <w:pPr>
              <w:pStyle w:val="8"/>
              <w:rPr>
                <w:rFonts w:hint="default" w:ascii="Times New Roman" w:hAnsi="Times New Roman" w:cs="Times New Roman"/>
                <w:snapToGrid w:val="0"/>
                <w:color w:val="auto"/>
                <w:kern w:val="0"/>
                <w:sz w:val="24"/>
                <w:lang w:val="en-US"/>
              </w:rPr>
            </w:pPr>
          </w:p>
          <w:p w14:paraId="0EAF634B">
            <w:pPr>
              <w:tabs>
                <w:tab w:val="left" w:pos="3644"/>
              </w:tabs>
              <w:rPr>
                <w:rFonts w:hint="eastAsia" w:cs="Times New Roman"/>
                <w:snapToGrid w:val="0"/>
                <w:color w:val="auto"/>
                <w:kern w:val="0"/>
                <w:sz w:val="24"/>
                <w:lang w:val="en-US" w:eastAsia="zh-CN"/>
              </w:rPr>
            </w:pPr>
            <w:r>
              <w:rPr>
                <w:rFonts w:hint="eastAsia" w:cs="Times New Roman"/>
                <w:snapToGrid w:val="0"/>
                <w:color w:val="auto"/>
                <w:kern w:val="0"/>
                <w:sz w:val="24"/>
                <w:lang w:val="en-US" w:eastAsia="zh-CN"/>
              </w:rPr>
              <w:tab/>
            </w:r>
          </w:p>
          <w:p w14:paraId="2909D0B9">
            <w:pPr>
              <w:pStyle w:val="7"/>
              <w:widowControl w:val="0"/>
              <w:numPr>
                <w:ilvl w:val="0"/>
                <w:numId w:val="0"/>
              </w:numPr>
              <w:jc w:val="both"/>
              <w:rPr>
                <w:rFonts w:hint="eastAsia" w:cs="Times New Roman"/>
                <w:snapToGrid w:val="0"/>
                <w:color w:val="auto"/>
                <w:kern w:val="0"/>
                <w:sz w:val="24"/>
                <w:lang w:val="en-US" w:eastAsia="zh-CN"/>
              </w:rPr>
            </w:pPr>
          </w:p>
          <w:p w14:paraId="46862041">
            <w:pPr>
              <w:pStyle w:val="7"/>
              <w:widowControl w:val="0"/>
              <w:numPr>
                <w:ilvl w:val="0"/>
                <w:numId w:val="0"/>
              </w:numPr>
              <w:jc w:val="both"/>
              <w:rPr>
                <w:rFonts w:hint="eastAsia" w:cs="Times New Roman"/>
                <w:snapToGrid w:val="0"/>
                <w:color w:val="auto"/>
                <w:kern w:val="0"/>
                <w:sz w:val="24"/>
                <w:lang w:val="en-US" w:eastAsia="zh-CN"/>
              </w:rPr>
            </w:pPr>
          </w:p>
          <w:p w14:paraId="6D8319A9">
            <w:pPr>
              <w:pStyle w:val="7"/>
              <w:widowControl w:val="0"/>
              <w:numPr>
                <w:ilvl w:val="0"/>
                <w:numId w:val="0"/>
              </w:numPr>
              <w:jc w:val="both"/>
              <w:rPr>
                <w:rFonts w:hint="eastAsia" w:cs="Times New Roman"/>
                <w:snapToGrid w:val="0"/>
                <w:color w:val="auto"/>
                <w:kern w:val="0"/>
                <w:sz w:val="24"/>
                <w:lang w:val="en-US" w:eastAsia="zh-CN"/>
              </w:rPr>
            </w:pPr>
          </w:p>
          <w:p w14:paraId="309BA6E0">
            <w:pPr>
              <w:pStyle w:val="7"/>
              <w:widowControl w:val="0"/>
              <w:numPr>
                <w:ilvl w:val="0"/>
                <w:numId w:val="0"/>
              </w:numPr>
              <w:jc w:val="both"/>
              <w:rPr>
                <w:rFonts w:hint="eastAsia" w:cs="Times New Roman"/>
                <w:snapToGrid w:val="0"/>
                <w:color w:val="auto"/>
                <w:kern w:val="0"/>
                <w:sz w:val="24"/>
                <w:lang w:val="en-US" w:eastAsia="zh-CN"/>
              </w:rPr>
            </w:pPr>
          </w:p>
          <w:p w14:paraId="37275E76">
            <w:pPr>
              <w:pStyle w:val="7"/>
              <w:widowControl w:val="0"/>
              <w:numPr>
                <w:ilvl w:val="0"/>
                <w:numId w:val="0"/>
              </w:numPr>
              <w:jc w:val="both"/>
              <w:rPr>
                <w:rFonts w:hint="eastAsia" w:cs="Times New Roman"/>
                <w:snapToGrid w:val="0"/>
                <w:color w:val="auto"/>
                <w:kern w:val="0"/>
                <w:sz w:val="24"/>
                <w:lang w:val="en-US" w:eastAsia="zh-CN"/>
              </w:rPr>
            </w:pPr>
          </w:p>
          <w:p w14:paraId="4BD5C10C">
            <w:pPr>
              <w:pStyle w:val="7"/>
              <w:widowControl w:val="0"/>
              <w:numPr>
                <w:ilvl w:val="0"/>
                <w:numId w:val="0"/>
              </w:numPr>
              <w:jc w:val="both"/>
              <w:rPr>
                <w:rFonts w:hint="eastAsia" w:cs="Times New Roman"/>
                <w:snapToGrid w:val="0"/>
                <w:color w:val="auto"/>
                <w:kern w:val="0"/>
                <w:sz w:val="24"/>
                <w:lang w:val="en-US" w:eastAsia="zh-CN"/>
              </w:rPr>
            </w:pPr>
          </w:p>
          <w:p w14:paraId="366F073E">
            <w:pPr>
              <w:pStyle w:val="7"/>
              <w:widowControl w:val="0"/>
              <w:numPr>
                <w:ilvl w:val="0"/>
                <w:numId w:val="0"/>
              </w:numPr>
              <w:jc w:val="both"/>
              <w:rPr>
                <w:rFonts w:hint="eastAsia" w:cs="Times New Roman"/>
                <w:snapToGrid w:val="0"/>
                <w:color w:val="auto"/>
                <w:kern w:val="0"/>
                <w:sz w:val="24"/>
                <w:lang w:val="en-US" w:eastAsia="zh-CN"/>
              </w:rPr>
            </w:pPr>
          </w:p>
          <w:p w14:paraId="1B4D3B44">
            <w:pPr>
              <w:pStyle w:val="7"/>
              <w:widowControl w:val="0"/>
              <w:numPr>
                <w:ilvl w:val="0"/>
                <w:numId w:val="0"/>
              </w:numPr>
              <w:jc w:val="both"/>
              <w:rPr>
                <w:rFonts w:hint="eastAsia" w:cs="Times New Roman"/>
                <w:snapToGrid w:val="0"/>
                <w:color w:val="auto"/>
                <w:kern w:val="0"/>
                <w:sz w:val="24"/>
                <w:lang w:val="en-US" w:eastAsia="zh-CN"/>
              </w:rPr>
            </w:pPr>
          </w:p>
          <w:p w14:paraId="2545C806">
            <w:pPr>
              <w:pStyle w:val="8"/>
              <w:rPr>
                <w:rFonts w:hint="default" w:ascii="Times New Roman" w:hAnsi="Times New Roman" w:cs="Times New Roman"/>
                <w:snapToGrid w:val="0"/>
                <w:color w:val="auto"/>
                <w:kern w:val="0"/>
                <w:sz w:val="24"/>
                <w:lang w:val="en-US"/>
              </w:rPr>
            </w:pPr>
          </w:p>
          <w:p w14:paraId="63E92332">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hint="eastAsia" w:ascii="Times New Roman" w:hAnsi="Times New Roman" w:eastAsia="宋体" w:cs="Times New Roman"/>
                <w:snapToGrid w:val="0"/>
                <w:color w:val="auto"/>
                <w:kern w:val="0"/>
                <w:sz w:val="24"/>
                <w:lang w:val="en-US" w:eastAsia="zh-CN"/>
              </w:rPr>
            </w:pPr>
          </w:p>
        </w:tc>
      </w:tr>
    </w:tbl>
    <w:p w14:paraId="2F5E5794">
      <w:pPr>
        <w:widowControl/>
        <w:jc w:val="left"/>
        <w:rPr>
          <w:rFonts w:hint="default" w:ascii="Times New Roman" w:hAnsi="Times New Roman" w:cs="Times New Roman"/>
          <w:b/>
          <w:color w:val="auto"/>
          <w:sz w:val="24"/>
        </w:rPr>
        <w:sectPr>
          <w:pgSz w:w="11906" w:h="16838"/>
          <w:pgMar w:top="1588" w:right="1588" w:bottom="1588" w:left="1588" w:header="851" w:footer="992" w:gutter="0"/>
          <w:pgBorders w:offsetFrom="page">
            <w:top w:val="none" w:sz="0" w:space="0"/>
            <w:left w:val="none" w:sz="0" w:space="0"/>
            <w:bottom w:val="none" w:sz="0" w:space="0"/>
            <w:right w:val="none" w:sz="0" w:space="0"/>
          </w:pgBorders>
          <w:cols w:space="720" w:num="1"/>
          <w:titlePg/>
          <w:docGrid w:type="linesAndChars" w:linePitch="312" w:charSpace="0"/>
        </w:sectPr>
      </w:pPr>
    </w:p>
    <w:tbl>
      <w:tblPr>
        <w:tblStyle w:val="27"/>
        <w:tblW w:w="93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9"/>
      </w:tblGrid>
      <w:tr w14:paraId="0CA5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09" w:type="dxa"/>
            <w:tcBorders>
              <w:top w:val="nil"/>
              <w:left w:val="nil"/>
              <w:bottom w:val="single" w:color="auto" w:sz="12" w:space="0"/>
              <w:right w:val="nil"/>
            </w:tcBorders>
            <w:noWrap w:val="0"/>
            <w:vAlign w:val="top"/>
          </w:tcPr>
          <w:p w14:paraId="2AD18524">
            <w:pPr>
              <w:widowControl/>
              <w:jc w:val="left"/>
              <w:rPr>
                <w:rFonts w:hint="default" w:ascii="Times New Roman" w:hAnsi="Times New Roman" w:cs="Times New Roman"/>
                <w:b/>
                <w:color w:val="auto"/>
                <w:sz w:val="24"/>
                <w:highlight w:val="yellow"/>
              </w:rPr>
            </w:pPr>
            <w:r>
              <w:rPr>
                <w:rFonts w:hint="default" w:ascii="Times New Roman" w:hAnsi="Times New Roman" w:cs="Times New Roman"/>
                <w:b/>
                <w:color w:val="auto"/>
                <w:sz w:val="24"/>
                <w:highlight w:val="none"/>
              </w:rPr>
              <w:t>表五</w:t>
            </w:r>
          </w:p>
        </w:tc>
      </w:tr>
      <w:tr w14:paraId="51CFB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6" w:hRule="atLeast"/>
          <w:jc w:val="center"/>
        </w:trPr>
        <w:tc>
          <w:tcPr>
            <w:tcW w:w="9309" w:type="dxa"/>
            <w:tcBorders>
              <w:top w:val="single" w:color="auto" w:sz="12" w:space="0"/>
              <w:left w:val="single" w:color="auto" w:sz="12" w:space="0"/>
              <w:bottom w:val="single" w:color="auto" w:sz="12" w:space="0"/>
              <w:right w:val="single" w:color="auto" w:sz="12" w:space="0"/>
            </w:tcBorders>
            <w:noWrap w:val="0"/>
            <w:vAlign w:val="top"/>
          </w:tcPr>
          <w:p w14:paraId="3BFFBB6C">
            <w:pPr>
              <w:spacing w:line="460" w:lineRule="atLeast"/>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5 验收监测质量保证及质量控制</w:t>
            </w:r>
          </w:p>
          <w:p w14:paraId="3C2AB5EA">
            <w:pPr>
              <w:spacing w:line="480" w:lineRule="exact"/>
              <w:rPr>
                <w:rFonts w:hint="default" w:ascii="Times New Roman" w:hAnsi="Times New Roman" w:cs="Times New Roman"/>
                <w:b/>
                <w:snapToGrid w:val="0"/>
                <w:color w:val="auto"/>
                <w:kern w:val="0"/>
                <w:sz w:val="24"/>
                <w:highlight w:val="none"/>
              </w:rPr>
            </w:pPr>
            <w:r>
              <w:rPr>
                <w:rFonts w:hint="default" w:ascii="Times New Roman" w:hAnsi="Times New Roman" w:cs="Times New Roman"/>
                <w:b/>
                <w:snapToGrid w:val="0"/>
                <w:color w:val="auto"/>
                <w:kern w:val="0"/>
                <w:sz w:val="24"/>
                <w:highlight w:val="none"/>
              </w:rPr>
              <w:t>5.1监测分析方法</w:t>
            </w:r>
          </w:p>
          <w:p w14:paraId="78F218F1">
            <w:pPr>
              <w:autoSpaceDE w:val="0"/>
              <w:autoSpaceDN w:val="0"/>
              <w:adjustRightInd w:val="0"/>
              <w:spacing w:line="480" w:lineRule="exact"/>
              <w:ind w:firstLine="480" w:firstLineChars="20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按国家污染物排放标准和环境质量标准要求，优先选用国家环境监测分析方法标准方法；对国内目前尚未建立标准分析方法的污染物，可参考使用国内</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外</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现行的标准分析方法。分析方法应能满足评价标准要求。</w:t>
            </w:r>
          </w:p>
          <w:p w14:paraId="13421387">
            <w:pPr>
              <w:spacing w:line="480" w:lineRule="exact"/>
              <w:ind w:firstLine="480" w:firstLineChars="200"/>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本项目测方法依据及仪器见表5-1</w:t>
            </w:r>
            <w:r>
              <w:rPr>
                <w:rFonts w:hint="eastAsia" w:ascii="Times New Roman" w:hAnsi="Times New Roman" w:cs="Times New Roman"/>
                <w:snapToGrid w:val="0"/>
                <w:color w:val="auto"/>
                <w:kern w:val="0"/>
                <w:sz w:val="24"/>
                <w:highlight w:val="none"/>
                <w:lang w:eastAsia="zh-CN"/>
              </w:rPr>
              <w:t>、</w:t>
            </w:r>
            <w:r>
              <w:rPr>
                <w:rFonts w:hint="eastAsia" w:ascii="Times New Roman" w:hAnsi="Times New Roman" w:cs="Times New Roman"/>
                <w:snapToGrid w:val="0"/>
                <w:color w:val="auto"/>
                <w:kern w:val="0"/>
                <w:sz w:val="24"/>
                <w:highlight w:val="none"/>
                <w:lang w:val="en-US" w:eastAsia="zh-CN"/>
              </w:rPr>
              <w:t>5-2</w:t>
            </w:r>
            <w:r>
              <w:rPr>
                <w:rFonts w:hint="default" w:ascii="Times New Roman" w:hAnsi="Times New Roman" w:cs="Times New Roman"/>
                <w:snapToGrid w:val="0"/>
                <w:color w:val="auto"/>
                <w:kern w:val="0"/>
                <w:sz w:val="24"/>
                <w:highlight w:val="none"/>
              </w:rPr>
              <w:t>。</w:t>
            </w:r>
          </w:p>
          <w:p w14:paraId="2D76F996">
            <w:pPr>
              <w:spacing w:line="360" w:lineRule="auto"/>
              <w:ind w:firstLine="2730" w:firstLineChars="1300"/>
              <w:rPr>
                <w:rFonts w:ascii="Times New Roman" w:hAnsi="Times New Roman" w:cs="Times New Roman"/>
              </w:rPr>
            </w:pPr>
            <w:r>
              <w:rPr>
                <w:rFonts w:hint="default" w:ascii="Times New Roman" w:hAnsi="Times New Roman" w:cs="Times New Roman"/>
                <w:b/>
                <w:snapToGrid w:val="0"/>
                <w:color w:val="auto"/>
                <w:kern w:val="0"/>
                <w:szCs w:val="21"/>
                <w:highlight w:val="none"/>
              </w:rPr>
              <w:t>表5-1  监测</w:t>
            </w:r>
            <w:r>
              <w:rPr>
                <w:rFonts w:hint="eastAsia" w:ascii="Times New Roman" w:hAnsi="Times New Roman" w:cs="Times New Roman"/>
                <w:b/>
                <w:snapToGrid w:val="0"/>
                <w:color w:val="auto"/>
                <w:kern w:val="0"/>
                <w:szCs w:val="21"/>
                <w:highlight w:val="none"/>
                <w:lang w:eastAsia="zh-CN"/>
              </w:rPr>
              <w:t>分析方法</w:t>
            </w:r>
            <w:r>
              <w:rPr>
                <w:rFonts w:hint="default" w:ascii="Times New Roman" w:hAnsi="Times New Roman" w:cs="Times New Roman"/>
                <w:b/>
                <w:snapToGrid w:val="0"/>
                <w:color w:val="auto"/>
                <w:kern w:val="0"/>
                <w:szCs w:val="21"/>
                <w:highlight w:val="none"/>
              </w:rPr>
              <w:t>一览表</w:t>
            </w:r>
          </w:p>
          <w:tbl>
            <w:tblPr>
              <w:tblStyle w:val="27"/>
              <w:tblW w:w="4999" w:type="pct"/>
              <w:jc w:val="center"/>
              <w:tblBorders>
                <w:top w:val="double" w:color="auto" w:sz="4" w:space="0"/>
                <w:left w:val="double" w:color="auto" w:sz="4" w:space="0"/>
                <w:bottom w:val="double" w:color="auto" w:sz="4" w:space="0"/>
                <w:right w:val="double" w:color="auto" w:sz="4" w:space="0"/>
                <w:insideH w:val="none" w:color="auto" w:sz="0" w:space="0"/>
                <w:insideV w:val="single" w:color="auto" w:sz="6" w:space="0"/>
              </w:tblBorders>
              <w:tblLayout w:type="autofit"/>
              <w:tblCellMar>
                <w:top w:w="0" w:type="dxa"/>
                <w:left w:w="108" w:type="dxa"/>
                <w:bottom w:w="0" w:type="dxa"/>
                <w:right w:w="108" w:type="dxa"/>
              </w:tblCellMar>
            </w:tblPr>
            <w:tblGrid>
              <w:gridCol w:w="1212"/>
              <w:gridCol w:w="2341"/>
              <w:gridCol w:w="3742"/>
              <w:gridCol w:w="1766"/>
            </w:tblGrid>
            <w:tr w14:paraId="2B0F45E9">
              <w:tblPrEx>
                <w:tblBorders>
                  <w:top w:val="double" w:color="auto" w:sz="4" w:space="0"/>
                  <w:left w:val="double" w:color="auto" w:sz="4" w:space="0"/>
                  <w:bottom w:val="double" w:color="auto" w:sz="4" w:space="0"/>
                  <w:right w:val="double" w:color="auto" w:sz="4" w:space="0"/>
                  <w:insideH w:val="none" w:color="auto" w:sz="0" w:space="0"/>
                  <w:insideV w:val="single" w:color="auto" w:sz="6" w:space="0"/>
                </w:tblBorders>
                <w:tblCellMar>
                  <w:top w:w="0" w:type="dxa"/>
                  <w:left w:w="108" w:type="dxa"/>
                  <w:bottom w:w="0" w:type="dxa"/>
                  <w:right w:w="108" w:type="dxa"/>
                </w:tblCellMar>
              </w:tblPrEx>
              <w:trPr>
                <w:trHeight w:val="454" w:hRule="atLeast"/>
                <w:jc w:val="center"/>
              </w:trPr>
              <w:tc>
                <w:tcPr>
                  <w:tcW w:w="669" w:type="pct"/>
                  <w:tcBorders>
                    <w:top w:val="single" w:color="auto" w:sz="4" w:space="0"/>
                    <w:bottom w:val="single" w:color="auto" w:sz="4" w:space="0"/>
                    <w:right w:val="single" w:color="auto" w:sz="4" w:space="0"/>
                  </w:tcBorders>
                  <w:noWrap w:val="0"/>
                  <w:vAlign w:val="center"/>
                </w:tcPr>
                <w:p w14:paraId="6481BE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检</w:t>
                  </w:r>
                  <w:r>
                    <w:rPr>
                      <w:rFonts w:hint="default" w:ascii="Times New Roman" w:hAnsi="Times New Roman" w:eastAsia="宋体" w:cs="Times New Roman"/>
                      <w:b/>
                      <w:bCs/>
                      <w:color w:val="auto"/>
                      <w:sz w:val="21"/>
                      <w:szCs w:val="21"/>
                      <w:lang w:val="en-US" w:eastAsia="zh-CN"/>
                    </w:rPr>
                    <w:t>测类别</w:t>
                  </w:r>
                </w:p>
              </w:tc>
              <w:tc>
                <w:tcPr>
                  <w:tcW w:w="1291" w:type="pct"/>
                  <w:tcBorders>
                    <w:top w:val="single" w:color="auto" w:sz="4" w:space="0"/>
                    <w:left w:val="single" w:color="auto" w:sz="4" w:space="0"/>
                    <w:bottom w:val="single" w:color="auto" w:sz="4" w:space="0"/>
                    <w:right w:val="single" w:color="auto" w:sz="4" w:space="0"/>
                  </w:tcBorders>
                  <w:noWrap w:val="0"/>
                  <w:vAlign w:val="center"/>
                </w:tcPr>
                <w:p w14:paraId="018C7C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检</w:t>
                  </w:r>
                  <w:r>
                    <w:rPr>
                      <w:rFonts w:hint="default" w:ascii="Times New Roman" w:hAnsi="Times New Roman" w:eastAsia="宋体" w:cs="Times New Roman"/>
                      <w:b/>
                      <w:bCs/>
                      <w:color w:val="auto"/>
                      <w:sz w:val="21"/>
                      <w:szCs w:val="21"/>
                      <w:lang w:val="en-US" w:eastAsia="zh-CN"/>
                    </w:rPr>
                    <w:t>测项目</w:t>
                  </w:r>
                </w:p>
              </w:tc>
              <w:tc>
                <w:tcPr>
                  <w:tcW w:w="2064" w:type="pct"/>
                  <w:tcBorders>
                    <w:top w:val="single" w:color="auto" w:sz="4" w:space="0"/>
                    <w:left w:val="single" w:color="auto" w:sz="4" w:space="0"/>
                    <w:bottom w:val="single" w:color="auto" w:sz="4" w:space="0"/>
                    <w:right w:val="single" w:color="auto" w:sz="4" w:space="0"/>
                  </w:tcBorders>
                  <w:noWrap w:val="0"/>
                  <w:vAlign w:val="center"/>
                </w:tcPr>
                <w:p w14:paraId="15A8DF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检</w:t>
                  </w:r>
                  <w:r>
                    <w:rPr>
                      <w:rFonts w:hint="default" w:ascii="Times New Roman" w:hAnsi="Times New Roman" w:eastAsia="宋体" w:cs="Times New Roman"/>
                      <w:b/>
                      <w:bCs/>
                      <w:color w:val="auto"/>
                      <w:sz w:val="21"/>
                      <w:szCs w:val="21"/>
                      <w:lang w:val="en-US" w:eastAsia="zh-CN"/>
                    </w:rPr>
                    <w:t>测方法</w:t>
                  </w:r>
                </w:p>
              </w:tc>
              <w:tc>
                <w:tcPr>
                  <w:tcW w:w="974" w:type="pct"/>
                  <w:tcBorders>
                    <w:top w:val="single" w:color="auto" w:sz="4" w:space="0"/>
                    <w:left w:val="single" w:color="auto" w:sz="4" w:space="0"/>
                    <w:bottom w:val="single" w:color="auto" w:sz="4" w:space="0"/>
                    <w:right w:val="single" w:color="auto" w:sz="4" w:space="0"/>
                  </w:tcBorders>
                  <w:noWrap w:val="0"/>
                  <w:vAlign w:val="center"/>
                </w:tcPr>
                <w:p w14:paraId="47947F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检</w:t>
                  </w:r>
                  <w:r>
                    <w:rPr>
                      <w:rFonts w:hint="default" w:ascii="Times New Roman" w:hAnsi="Times New Roman" w:eastAsia="宋体" w:cs="Times New Roman"/>
                      <w:b/>
                      <w:bCs/>
                      <w:color w:val="auto"/>
                      <w:sz w:val="21"/>
                      <w:szCs w:val="21"/>
                      <w:lang w:val="en-US" w:eastAsia="zh-CN"/>
                    </w:rPr>
                    <w:t>测依据</w:t>
                  </w:r>
                </w:p>
              </w:tc>
            </w:tr>
            <w:tr w14:paraId="0E1884FF">
              <w:tblPrEx>
                <w:tblBorders>
                  <w:top w:val="double" w:color="auto" w:sz="4" w:space="0"/>
                  <w:left w:val="double" w:color="auto" w:sz="4" w:space="0"/>
                  <w:bottom w:val="double" w:color="auto" w:sz="4" w:space="0"/>
                  <w:right w:val="double" w:color="auto" w:sz="4" w:space="0"/>
                  <w:insideH w:val="none" w:color="auto" w:sz="0" w:space="0"/>
                  <w:insideV w:val="single" w:color="auto" w:sz="6" w:space="0"/>
                </w:tblBorders>
                <w:tblCellMar>
                  <w:top w:w="0" w:type="dxa"/>
                  <w:left w:w="108" w:type="dxa"/>
                  <w:bottom w:w="0" w:type="dxa"/>
                  <w:right w:w="108" w:type="dxa"/>
                </w:tblCellMar>
              </w:tblPrEx>
              <w:trPr>
                <w:trHeight w:val="454" w:hRule="atLeast"/>
                <w:jc w:val="center"/>
              </w:trPr>
              <w:tc>
                <w:tcPr>
                  <w:tcW w:w="669" w:type="pct"/>
                  <w:tcBorders>
                    <w:top w:val="single" w:color="auto" w:sz="4" w:space="0"/>
                    <w:left w:val="single" w:color="auto" w:sz="4" w:space="0"/>
                    <w:bottom w:val="single" w:color="auto" w:sz="4" w:space="0"/>
                    <w:right w:val="single" w:color="auto" w:sz="4" w:space="0"/>
                  </w:tcBorders>
                  <w:noWrap w:val="0"/>
                  <w:vAlign w:val="center"/>
                </w:tcPr>
                <w:p w14:paraId="5DEBFB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p w14:paraId="76727F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无组织</w:t>
                  </w:r>
                  <w:r>
                    <w:rPr>
                      <w:rFonts w:hint="eastAsia" w:ascii="Times New Roman" w:hAnsi="Times New Roman" w:eastAsia="宋体" w:cs="Times New Roman"/>
                      <w:color w:val="auto"/>
                      <w:sz w:val="21"/>
                      <w:szCs w:val="21"/>
                      <w:lang w:val="en-US" w:eastAsia="zh-CN"/>
                    </w:rPr>
                    <w:t>）</w:t>
                  </w:r>
                </w:p>
              </w:tc>
              <w:tc>
                <w:tcPr>
                  <w:tcW w:w="1291" w:type="pct"/>
                  <w:tcBorders>
                    <w:top w:val="single" w:color="auto" w:sz="4" w:space="0"/>
                    <w:left w:val="single" w:color="auto" w:sz="4" w:space="0"/>
                    <w:bottom w:val="single" w:color="auto" w:sz="4" w:space="0"/>
                    <w:right w:val="single" w:color="auto" w:sz="4" w:space="0"/>
                  </w:tcBorders>
                  <w:noWrap w:val="0"/>
                  <w:vAlign w:val="center"/>
                </w:tcPr>
                <w:p w14:paraId="483A3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总悬浮颗粒物</w:t>
                  </w:r>
                </w:p>
              </w:tc>
              <w:tc>
                <w:tcPr>
                  <w:tcW w:w="2064" w:type="pct"/>
                  <w:tcBorders>
                    <w:top w:val="single" w:color="auto" w:sz="4" w:space="0"/>
                    <w:left w:val="single" w:color="auto" w:sz="4" w:space="0"/>
                    <w:bottom w:val="single" w:color="auto" w:sz="4" w:space="0"/>
                    <w:right w:val="single" w:color="auto" w:sz="4" w:space="0"/>
                  </w:tcBorders>
                  <w:noWrap w:val="0"/>
                  <w:vAlign w:val="center"/>
                </w:tcPr>
                <w:p w14:paraId="0A16CA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环境空气总悬浮颗粒物的测定重量法</w:t>
                  </w:r>
                </w:p>
              </w:tc>
              <w:tc>
                <w:tcPr>
                  <w:tcW w:w="974" w:type="pct"/>
                  <w:tcBorders>
                    <w:top w:val="single" w:color="auto" w:sz="4" w:space="0"/>
                    <w:left w:val="single" w:color="auto" w:sz="4" w:space="0"/>
                    <w:bottom w:val="single" w:color="auto" w:sz="4" w:space="0"/>
                    <w:right w:val="single" w:color="auto" w:sz="4" w:space="0"/>
                  </w:tcBorders>
                  <w:noWrap w:val="0"/>
                  <w:vAlign w:val="center"/>
                </w:tcPr>
                <w:p w14:paraId="107896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HJ 1263-2022</w:t>
                  </w:r>
                </w:p>
              </w:tc>
            </w:tr>
            <w:tr w14:paraId="556D51F4">
              <w:tblPrEx>
                <w:tblBorders>
                  <w:top w:val="double" w:color="auto" w:sz="4" w:space="0"/>
                  <w:left w:val="double" w:color="auto" w:sz="4" w:space="0"/>
                  <w:bottom w:val="double" w:color="auto" w:sz="4" w:space="0"/>
                  <w:right w:val="double" w:color="auto" w:sz="4" w:space="0"/>
                  <w:insideH w:val="none" w:color="auto" w:sz="0" w:space="0"/>
                  <w:insideV w:val="single" w:color="auto" w:sz="6" w:space="0"/>
                </w:tblBorders>
                <w:tblCellMar>
                  <w:top w:w="0" w:type="dxa"/>
                  <w:left w:w="108" w:type="dxa"/>
                  <w:bottom w:w="0" w:type="dxa"/>
                  <w:right w:w="108" w:type="dxa"/>
                </w:tblCellMar>
              </w:tblPrEx>
              <w:trPr>
                <w:trHeight w:val="454" w:hRule="atLeast"/>
                <w:jc w:val="center"/>
              </w:trPr>
              <w:tc>
                <w:tcPr>
                  <w:tcW w:w="669" w:type="pct"/>
                  <w:tcBorders>
                    <w:top w:val="single" w:color="auto" w:sz="4" w:space="0"/>
                    <w:left w:val="single" w:color="auto" w:sz="4" w:space="0"/>
                    <w:bottom w:val="single" w:color="auto" w:sz="4" w:space="0"/>
                    <w:right w:val="single" w:color="auto" w:sz="4" w:space="0"/>
                  </w:tcBorders>
                  <w:noWrap w:val="0"/>
                  <w:vAlign w:val="center"/>
                </w:tcPr>
                <w:p w14:paraId="1DBBA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1291" w:type="pct"/>
                  <w:tcBorders>
                    <w:top w:val="single" w:color="auto" w:sz="4" w:space="0"/>
                    <w:left w:val="single" w:color="auto" w:sz="4" w:space="0"/>
                    <w:bottom w:val="single" w:color="auto" w:sz="4" w:space="0"/>
                    <w:right w:val="single" w:color="auto" w:sz="4" w:space="0"/>
                  </w:tcBorders>
                  <w:noWrap w:val="0"/>
                  <w:vAlign w:val="center"/>
                </w:tcPr>
                <w:p w14:paraId="488F53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厂界噪声</w:t>
                  </w:r>
                </w:p>
              </w:tc>
              <w:tc>
                <w:tcPr>
                  <w:tcW w:w="2064" w:type="pct"/>
                  <w:tcBorders>
                    <w:top w:val="single" w:color="auto" w:sz="4" w:space="0"/>
                    <w:left w:val="single" w:color="auto" w:sz="4" w:space="0"/>
                    <w:bottom w:val="single" w:color="auto" w:sz="4" w:space="0"/>
                    <w:right w:val="single" w:color="auto" w:sz="4" w:space="0"/>
                  </w:tcBorders>
                  <w:noWrap w:val="0"/>
                  <w:vAlign w:val="center"/>
                </w:tcPr>
                <w:p w14:paraId="6BFF56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工业企业厂界环境噪声排放标准</w:t>
                  </w:r>
                </w:p>
              </w:tc>
              <w:tc>
                <w:tcPr>
                  <w:tcW w:w="974" w:type="pct"/>
                  <w:tcBorders>
                    <w:top w:val="single" w:color="auto" w:sz="4" w:space="0"/>
                    <w:left w:val="single" w:color="auto" w:sz="4" w:space="0"/>
                    <w:bottom w:val="single" w:color="auto" w:sz="4" w:space="0"/>
                    <w:right w:val="single" w:color="auto" w:sz="4" w:space="0"/>
                  </w:tcBorders>
                  <w:noWrap w:val="0"/>
                  <w:vAlign w:val="center"/>
                </w:tcPr>
                <w:p w14:paraId="364218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GB 12348-2008</w:t>
                  </w:r>
                </w:p>
              </w:tc>
            </w:tr>
          </w:tbl>
          <w:p w14:paraId="16939E4C">
            <w:pPr>
              <w:adjustRightInd w:val="0"/>
              <w:snapToGrid w:val="0"/>
              <w:spacing w:line="360" w:lineRule="auto"/>
              <w:ind w:left="720"/>
              <w:jc w:val="center"/>
              <w:rPr>
                <w:rFonts w:ascii="Times New Roman" w:hAnsi="Times New Roman" w:cs="Times New Roman"/>
              </w:rPr>
            </w:pPr>
            <w:r>
              <w:rPr>
                <w:rFonts w:hint="default" w:ascii="Times New Roman" w:hAnsi="Times New Roman" w:cs="Times New Roman"/>
                <w:b/>
                <w:snapToGrid w:val="0"/>
                <w:color w:val="auto"/>
                <w:kern w:val="0"/>
                <w:szCs w:val="21"/>
                <w:highlight w:val="none"/>
              </w:rPr>
              <w:t>表5-</w:t>
            </w:r>
            <w:r>
              <w:rPr>
                <w:rFonts w:hint="eastAsia" w:ascii="Times New Roman" w:hAnsi="Times New Roman" w:cs="Times New Roman"/>
                <w:b/>
                <w:snapToGrid w:val="0"/>
                <w:color w:val="auto"/>
                <w:kern w:val="0"/>
                <w:szCs w:val="21"/>
                <w:highlight w:val="none"/>
                <w:lang w:val="en-US" w:eastAsia="zh-CN"/>
              </w:rPr>
              <w:t>2</w:t>
            </w:r>
            <w:r>
              <w:rPr>
                <w:rFonts w:hint="default" w:ascii="Times New Roman" w:hAnsi="Times New Roman" w:cs="Times New Roman"/>
                <w:b/>
                <w:snapToGrid w:val="0"/>
                <w:color w:val="auto"/>
                <w:kern w:val="0"/>
                <w:szCs w:val="21"/>
                <w:highlight w:val="none"/>
              </w:rPr>
              <w:t xml:space="preserve">  监测</w:t>
            </w:r>
            <w:r>
              <w:rPr>
                <w:rFonts w:hint="eastAsia" w:ascii="Times New Roman" w:hAnsi="Times New Roman" w:cs="Times New Roman"/>
                <w:b/>
                <w:snapToGrid w:val="0"/>
                <w:color w:val="auto"/>
                <w:kern w:val="0"/>
                <w:szCs w:val="21"/>
                <w:highlight w:val="none"/>
                <w:lang w:eastAsia="zh-CN"/>
              </w:rPr>
              <w:t>使用仪器</w:t>
            </w:r>
            <w:r>
              <w:rPr>
                <w:rFonts w:hint="default" w:ascii="Times New Roman" w:hAnsi="Times New Roman" w:cs="Times New Roman"/>
                <w:b/>
                <w:snapToGrid w:val="0"/>
                <w:color w:val="auto"/>
                <w:kern w:val="0"/>
                <w:szCs w:val="21"/>
                <w:highlight w:val="none"/>
              </w:rPr>
              <w:t>一览表</w:t>
            </w:r>
          </w:p>
          <w:tbl>
            <w:tblPr>
              <w:tblStyle w:val="2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2"/>
              <w:gridCol w:w="1740"/>
              <w:gridCol w:w="3190"/>
              <w:gridCol w:w="2147"/>
              <w:gridCol w:w="829"/>
            </w:tblGrid>
            <w:tr w14:paraId="0F47C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tcBorders>
                    <w:tl2br w:val="nil"/>
                    <w:tr2bl w:val="nil"/>
                  </w:tcBorders>
                  <w:noWrap w:val="0"/>
                  <w:vAlign w:val="center"/>
                </w:tcPr>
                <w:p w14:paraId="5862840C">
                  <w:pPr>
                    <w:pStyle w:val="82"/>
                    <w:widowControl w:val="0"/>
                    <w:ind w:left="0"/>
                    <w:rPr>
                      <w:rFonts w:ascii="Times New Roman" w:hAnsi="Times New Roman" w:eastAsia="宋体" w:cs="Times New Roman"/>
                      <w:b/>
                      <w:bCs/>
                      <w:color w:val="auto"/>
                      <w:kern w:val="2"/>
                      <w:sz w:val="24"/>
                      <w:szCs w:val="24"/>
                    </w:rPr>
                  </w:pPr>
                  <w:r>
                    <w:rPr>
                      <w:rFonts w:ascii="Times New Roman" w:hAnsi="Times New Roman" w:eastAsia="宋体" w:cs="Times New Roman"/>
                      <w:b/>
                      <w:bCs/>
                      <w:color w:val="auto"/>
                      <w:kern w:val="2"/>
                      <w:sz w:val="24"/>
                      <w:szCs w:val="24"/>
                    </w:rPr>
                    <w:t>检测类别</w:t>
                  </w:r>
                </w:p>
              </w:tc>
              <w:tc>
                <w:tcPr>
                  <w:tcW w:w="958" w:type="pct"/>
                  <w:tcBorders>
                    <w:tl2br w:val="nil"/>
                    <w:tr2bl w:val="nil"/>
                  </w:tcBorders>
                  <w:noWrap w:val="0"/>
                  <w:vAlign w:val="center"/>
                </w:tcPr>
                <w:p w14:paraId="33DC253B">
                  <w:pPr>
                    <w:pStyle w:val="82"/>
                    <w:widowControl w:val="0"/>
                    <w:ind w:left="0"/>
                    <w:rPr>
                      <w:rFonts w:ascii="Times New Roman" w:hAnsi="Times New Roman" w:eastAsia="宋体" w:cs="Times New Roman"/>
                      <w:b/>
                      <w:bCs/>
                      <w:color w:val="auto"/>
                      <w:kern w:val="2"/>
                      <w:sz w:val="24"/>
                      <w:szCs w:val="24"/>
                    </w:rPr>
                  </w:pPr>
                  <w:r>
                    <w:rPr>
                      <w:rFonts w:ascii="Times New Roman" w:hAnsi="Times New Roman" w:eastAsia="宋体" w:cs="Times New Roman"/>
                      <w:b/>
                      <w:bCs/>
                      <w:color w:val="auto"/>
                      <w:kern w:val="2"/>
                      <w:sz w:val="24"/>
                      <w:szCs w:val="24"/>
                    </w:rPr>
                    <w:t>检测项目</w:t>
                  </w:r>
                </w:p>
              </w:tc>
              <w:tc>
                <w:tcPr>
                  <w:tcW w:w="1756" w:type="pct"/>
                  <w:tcBorders>
                    <w:tl2br w:val="nil"/>
                    <w:tr2bl w:val="nil"/>
                  </w:tcBorders>
                  <w:noWrap w:val="0"/>
                  <w:vAlign w:val="center"/>
                </w:tcPr>
                <w:p w14:paraId="376CD033">
                  <w:pPr>
                    <w:pStyle w:val="82"/>
                    <w:widowControl w:val="0"/>
                    <w:ind w:left="0"/>
                    <w:rPr>
                      <w:rFonts w:ascii="Times New Roman" w:hAnsi="Times New Roman" w:eastAsia="宋体" w:cs="Times New Roman"/>
                      <w:b/>
                      <w:bCs/>
                      <w:color w:val="auto"/>
                      <w:kern w:val="2"/>
                      <w:sz w:val="24"/>
                      <w:szCs w:val="24"/>
                    </w:rPr>
                  </w:pPr>
                  <w:r>
                    <w:rPr>
                      <w:rFonts w:ascii="Times New Roman" w:hAnsi="Times New Roman" w:eastAsia="宋体" w:cs="Times New Roman"/>
                      <w:b/>
                      <w:bCs/>
                      <w:color w:val="auto"/>
                      <w:kern w:val="2"/>
                      <w:sz w:val="24"/>
                      <w:szCs w:val="24"/>
                    </w:rPr>
                    <w:t>仪器名称及型号</w:t>
                  </w:r>
                </w:p>
              </w:tc>
              <w:tc>
                <w:tcPr>
                  <w:tcW w:w="1182" w:type="pct"/>
                  <w:tcBorders>
                    <w:tl2br w:val="nil"/>
                    <w:tr2bl w:val="nil"/>
                  </w:tcBorders>
                  <w:noWrap w:val="0"/>
                  <w:vAlign w:val="center"/>
                </w:tcPr>
                <w:p w14:paraId="74F11926">
                  <w:pPr>
                    <w:pStyle w:val="82"/>
                    <w:widowControl w:val="0"/>
                    <w:ind w:left="0"/>
                    <w:rPr>
                      <w:rFonts w:ascii="Times New Roman" w:hAnsi="Times New Roman" w:eastAsia="宋体" w:cs="Times New Roman"/>
                      <w:b/>
                      <w:bCs/>
                      <w:color w:val="auto"/>
                      <w:kern w:val="2"/>
                      <w:sz w:val="24"/>
                      <w:szCs w:val="24"/>
                    </w:rPr>
                  </w:pPr>
                  <w:r>
                    <w:rPr>
                      <w:rFonts w:ascii="Times New Roman" w:hAnsi="Times New Roman" w:eastAsia="宋体" w:cs="Times New Roman"/>
                      <w:b/>
                      <w:bCs/>
                      <w:color w:val="auto"/>
                      <w:kern w:val="2"/>
                      <w:sz w:val="24"/>
                      <w:szCs w:val="24"/>
                    </w:rPr>
                    <w:t>仪器编号</w:t>
                  </w:r>
                </w:p>
              </w:tc>
              <w:tc>
                <w:tcPr>
                  <w:tcW w:w="456" w:type="pct"/>
                  <w:tcBorders>
                    <w:tl2br w:val="nil"/>
                    <w:tr2bl w:val="nil"/>
                  </w:tcBorders>
                  <w:noWrap w:val="0"/>
                  <w:vAlign w:val="center"/>
                </w:tcPr>
                <w:p w14:paraId="384F11CD">
                  <w:pPr>
                    <w:pStyle w:val="82"/>
                    <w:widowControl w:val="0"/>
                    <w:ind w:left="0"/>
                    <w:rPr>
                      <w:rFonts w:ascii="Times New Roman" w:hAnsi="Times New Roman" w:eastAsia="宋体" w:cs="Times New Roman"/>
                      <w:b/>
                      <w:bCs/>
                      <w:color w:val="auto"/>
                      <w:kern w:val="2"/>
                      <w:sz w:val="24"/>
                      <w:szCs w:val="24"/>
                    </w:rPr>
                  </w:pPr>
                  <w:r>
                    <w:rPr>
                      <w:rFonts w:ascii="Times New Roman" w:hAnsi="Times New Roman" w:eastAsia="宋体" w:cs="Times New Roman"/>
                      <w:b/>
                      <w:bCs/>
                      <w:color w:val="auto"/>
                      <w:kern w:val="2"/>
                      <w:sz w:val="24"/>
                      <w:szCs w:val="24"/>
                    </w:rPr>
                    <w:t>备注</w:t>
                  </w:r>
                </w:p>
              </w:tc>
            </w:tr>
            <w:tr w14:paraId="0284C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Merge w:val="restart"/>
                  <w:tcBorders>
                    <w:tl2br w:val="nil"/>
                    <w:tr2bl w:val="nil"/>
                  </w:tcBorders>
                  <w:noWrap w:val="0"/>
                  <w:vAlign w:val="center"/>
                </w:tcPr>
                <w:p w14:paraId="1054C36B">
                  <w:pPr>
                    <w:spacing w:line="360" w:lineRule="exact"/>
                    <w:jc w:val="center"/>
                    <w:rPr>
                      <w:rFonts w:ascii="Times New Roman" w:hAnsi="Times New Roman" w:eastAsia="宋体" w:cs="Times New Roman"/>
                      <w:color w:val="000000"/>
                    </w:rPr>
                  </w:pPr>
                  <w:r>
                    <w:rPr>
                      <w:rFonts w:ascii="Times New Roman" w:hAnsi="Times New Roman" w:eastAsia="宋体" w:cs="Times New Roman"/>
                      <w:color w:val="000000"/>
                    </w:rPr>
                    <w:t>废气</w:t>
                  </w:r>
                </w:p>
                <w:p w14:paraId="28E71671">
                  <w:pPr>
                    <w:spacing w:line="360" w:lineRule="exact"/>
                    <w:jc w:val="center"/>
                    <w:rPr>
                      <w:rFonts w:ascii="Times New Roman" w:hAnsi="Times New Roman" w:eastAsia="宋体" w:cs="Times New Roman"/>
                      <w:color w:val="000000"/>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无组织</w:t>
                  </w:r>
                  <w:r>
                    <w:rPr>
                      <w:rFonts w:hint="eastAsia" w:ascii="Times New Roman" w:hAnsi="Times New Roman" w:eastAsia="宋体" w:cs="Times New Roman"/>
                      <w:color w:val="auto"/>
                      <w:sz w:val="21"/>
                      <w:szCs w:val="21"/>
                      <w:lang w:val="en-US" w:eastAsia="zh-CN"/>
                    </w:rPr>
                    <w:t>）</w:t>
                  </w:r>
                </w:p>
              </w:tc>
              <w:tc>
                <w:tcPr>
                  <w:tcW w:w="958" w:type="pct"/>
                  <w:vMerge w:val="restart"/>
                  <w:tcBorders>
                    <w:tl2br w:val="nil"/>
                    <w:tr2bl w:val="nil"/>
                  </w:tcBorders>
                  <w:noWrap w:val="0"/>
                  <w:vAlign w:val="center"/>
                </w:tcPr>
                <w:p w14:paraId="20834A46">
                  <w:pPr>
                    <w:spacing w:line="360" w:lineRule="exact"/>
                    <w:jc w:val="center"/>
                    <w:rPr>
                      <w:rFonts w:ascii="Times New Roman" w:hAnsi="Times New Roman" w:eastAsia="宋体" w:cs="Times New Roman"/>
                      <w:color w:val="000000"/>
                    </w:rPr>
                  </w:pPr>
                  <w:r>
                    <w:rPr>
                      <w:rFonts w:ascii="Times New Roman" w:hAnsi="Times New Roman" w:eastAsia="宋体" w:cs="Times New Roman"/>
                      <w:color w:val="000000"/>
                    </w:rPr>
                    <w:t>总悬浮颗粒物</w:t>
                  </w:r>
                </w:p>
              </w:tc>
              <w:tc>
                <w:tcPr>
                  <w:tcW w:w="1756" w:type="pct"/>
                  <w:vMerge w:val="restart"/>
                  <w:tcBorders>
                    <w:tl2br w:val="nil"/>
                    <w:tr2bl w:val="nil"/>
                  </w:tcBorders>
                  <w:noWrap w:val="0"/>
                  <w:vAlign w:val="center"/>
                </w:tcPr>
                <w:p w14:paraId="1087165F">
                  <w:pPr>
                    <w:spacing w:line="360" w:lineRule="exact"/>
                    <w:jc w:val="center"/>
                    <w:rPr>
                      <w:rFonts w:ascii="Times New Roman" w:hAnsi="Times New Roman" w:eastAsia="宋体" w:cs="Times New Roman"/>
                      <w:color w:val="000000"/>
                    </w:rPr>
                  </w:pPr>
                  <w:r>
                    <w:rPr>
                      <w:rFonts w:ascii="Times New Roman" w:hAnsi="Times New Roman" w:eastAsia="宋体" w:cs="Times New Roman"/>
                      <w:color w:val="000000"/>
                    </w:rPr>
                    <w:t>YLB-2700S多路空气烟气综合采样器</w:t>
                  </w:r>
                </w:p>
              </w:tc>
              <w:tc>
                <w:tcPr>
                  <w:tcW w:w="1182" w:type="pct"/>
                  <w:tcBorders>
                    <w:tl2br w:val="nil"/>
                    <w:tr2bl w:val="nil"/>
                  </w:tcBorders>
                  <w:noWrap w:val="0"/>
                  <w:vAlign w:val="center"/>
                </w:tcPr>
                <w:p w14:paraId="218984EB">
                  <w:pPr>
                    <w:spacing w:line="360" w:lineRule="exact"/>
                    <w:jc w:val="center"/>
                    <w:rPr>
                      <w:rFonts w:ascii="Times New Roman" w:hAnsi="Times New Roman" w:eastAsia="宋体" w:cs="Times New Roman"/>
                      <w:color w:val="000000"/>
                    </w:rPr>
                  </w:pPr>
                  <w:r>
                    <w:rPr>
                      <w:rFonts w:ascii="Times New Roman" w:hAnsi="Times New Roman" w:eastAsia="宋体" w:cs="Times New Roman"/>
                      <w:color w:val="000000"/>
                    </w:rPr>
                    <w:t>2080242485</w:t>
                  </w:r>
                </w:p>
              </w:tc>
              <w:tc>
                <w:tcPr>
                  <w:tcW w:w="456" w:type="pct"/>
                  <w:vMerge w:val="restart"/>
                  <w:tcBorders>
                    <w:tl2br w:val="nil"/>
                    <w:tr2bl w:val="nil"/>
                  </w:tcBorders>
                  <w:noWrap w:val="0"/>
                  <w:vAlign w:val="center"/>
                </w:tcPr>
                <w:p w14:paraId="56442BCD">
                  <w:pPr>
                    <w:pStyle w:val="82"/>
                    <w:ind w:left="0"/>
                    <w:rPr>
                      <w:rFonts w:ascii="Times New Roman" w:hAnsi="Times New Roman" w:eastAsia="宋体" w:cs="Times New Roman"/>
                    </w:rPr>
                  </w:pPr>
                  <w:r>
                    <w:rPr>
                      <w:rFonts w:ascii="Times New Roman" w:hAnsi="Times New Roman" w:eastAsia="宋体" w:cs="Times New Roman"/>
                      <w:bCs/>
                      <w:color w:val="auto"/>
                      <w:spacing w:val="0"/>
                      <w:w w:val="100"/>
                      <w:kern w:val="2"/>
                      <w:sz w:val="21"/>
                      <w:szCs w:val="24"/>
                      <w:lang w:val="en-US" w:eastAsia="zh-CN" w:bidi="ar-SA"/>
                    </w:rPr>
                    <w:t>所用仪器在计量检定/校准有效期内</w:t>
                  </w:r>
                </w:p>
              </w:tc>
            </w:tr>
            <w:tr w14:paraId="2B7E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Merge w:val="continue"/>
                  <w:tcBorders>
                    <w:tl2br w:val="nil"/>
                    <w:tr2bl w:val="nil"/>
                  </w:tcBorders>
                  <w:noWrap w:val="0"/>
                  <w:vAlign w:val="center"/>
                </w:tcPr>
                <w:p w14:paraId="19185CCC">
                  <w:pPr>
                    <w:spacing w:line="360" w:lineRule="exact"/>
                    <w:jc w:val="center"/>
                    <w:rPr>
                      <w:rFonts w:ascii="Times New Roman" w:hAnsi="Times New Roman" w:eastAsia="宋体" w:cs="Times New Roman"/>
                      <w:color w:val="000000"/>
                    </w:rPr>
                  </w:pPr>
                </w:p>
              </w:tc>
              <w:tc>
                <w:tcPr>
                  <w:tcW w:w="958" w:type="pct"/>
                  <w:vMerge w:val="continue"/>
                  <w:tcBorders>
                    <w:tl2br w:val="nil"/>
                    <w:tr2bl w:val="nil"/>
                  </w:tcBorders>
                  <w:noWrap w:val="0"/>
                  <w:vAlign w:val="center"/>
                </w:tcPr>
                <w:p w14:paraId="0B1070A6">
                  <w:pPr>
                    <w:spacing w:line="360" w:lineRule="exact"/>
                    <w:jc w:val="center"/>
                    <w:rPr>
                      <w:rFonts w:hint="eastAsia" w:ascii="Times New Roman" w:hAnsi="Times New Roman" w:eastAsia="宋体" w:cs="Times New Roman"/>
                      <w:color w:val="000000"/>
                    </w:rPr>
                  </w:pPr>
                </w:p>
              </w:tc>
              <w:tc>
                <w:tcPr>
                  <w:tcW w:w="1756" w:type="pct"/>
                  <w:vMerge w:val="continue"/>
                  <w:tcBorders>
                    <w:tl2br w:val="nil"/>
                    <w:tr2bl w:val="nil"/>
                  </w:tcBorders>
                  <w:noWrap w:val="0"/>
                  <w:vAlign w:val="center"/>
                </w:tcPr>
                <w:p w14:paraId="2008147F">
                  <w:pPr>
                    <w:spacing w:line="360" w:lineRule="exact"/>
                    <w:jc w:val="center"/>
                    <w:rPr>
                      <w:rFonts w:hint="eastAsia" w:ascii="Times New Roman" w:hAnsi="Times New Roman" w:eastAsia="宋体" w:cs="Times New Roman"/>
                      <w:color w:val="000000"/>
                    </w:rPr>
                  </w:pPr>
                </w:p>
              </w:tc>
              <w:tc>
                <w:tcPr>
                  <w:tcW w:w="1182" w:type="pct"/>
                  <w:tcBorders>
                    <w:tl2br w:val="nil"/>
                    <w:tr2bl w:val="nil"/>
                  </w:tcBorders>
                  <w:noWrap w:val="0"/>
                  <w:vAlign w:val="center"/>
                </w:tcPr>
                <w:p w14:paraId="07793316">
                  <w:pPr>
                    <w:spacing w:line="360" w:lineRule="exact"/>
                    <w:jc w:val="center"/>
                    <w:rPr>
                      <w:rFonts w:hint="eastAsia" w:ascii="Times New Roman" w:hAnsi="Times New Roman" w:eastAsia="宋体" w:cs="Times New Roman"/>
                      <w:color w:val="000000"/>
                    </w:rPr>
                  </w:pPr>
                  <w:r>
                    <w:rPr>
                      <w:rFonts w:ascii="Times New Roman" w:hAnsi="Times New Roman" w:eastAsia="宋体" w:cs="Times New Roman"/>
                      <w:color w:val="000000"/>
                    </w:rPr>
                    <w:t>2080232457</w:t>
                  </w:r>
                </w:p>
              </w:tc>
              <w:tc>
                <w:tcPr>
                  <w:tcW w:w="456" w:type="pct"/>
                  <w:vMerge w:val="continue"/>
                  <w:tcBorders>
                    <w:tl2br w:val="nil"/>
                    <w:tr2bl w:val="nil"/>
                  </w:tcBorders>
                  <w:noWrap w:val="0"/>
                  <w:vAlign w:val="center"/>
                </w:tcPr>
                <w:p w14:paraId="0952BAF5">
                  <w:pPr>
                    <w:pStyle w:val="82"/>
                    <w:ind w:left="0"/>
                    <w:rPr>
                      <w:rFonts w:ascii="Times New Roman" w:hAnsi="Times New Roman" w:eastAsia="宋体" w:cs="Times New Roman"/>
                      <w:b/>
                      <w:bCs/>
                      <w:color w:val="auto"/>
                      <w:kern w:val="2"/>
                      <w:sz w:val="24"/>
                      <w:szCs w:val="24"/>
                    </w:rPr>
                  </w:pPr>
                </w:p>
              </w:tc>
            </w:tr>
            <w:tr w14:paraId="0389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Merge w:val="continue"/>
                  <w:tcBorders>
                    <w:tl2br w:val="nil"/>
                    <w:tr2bl w:val="nil"/>
                  </w:tcBorders>
                  <w:noWrap w:val="0"/>
                  <w:vAlign w:val="center"/>
                </w:tcPr>
                <w:p w14:paraId="52E4FAD2">
                  <w:pPr>
                    <w:spacing w:line="360" w:lineRule="exact"/>
                    <w:jc w:val="center"/>
                    <w:rPr>
                      <w:rFonts w:ascii="Times New Roman" w:hAnsi="Times New Roman" w:eastAsia="宋体" w:cs="Times New Roman"/>
                      <w:color w:val="000000"/>
                    </w:rPr>
                  </w:pPr>
                </w:p>
              </w:tc>
              <w:tc>
                <w:tcPr>
                  <w:tcW w:w="958" w:type="pct"/>
                  <w:vMerge w:val="continue"/>
                  <w:tcBorders>
                    <w:tl2br w:val="nil"/>
                    <w:tr2bl w:val="nil"/>
                  </w:tcBorders>
                  <w:noWrap w:val="0"/>
                  <w:vAlign w:val="center"/>
                </w:tcPr>
                <w:p w14:paraId="3674239A">
                  <w:pPr>
                    <w:spacing w:line="360" w:lineRule="exact"/>
                    <w:jc w:val="center"/>
                    <w:rPr>
                      <w:rFonts w:hint="eastAsia" w:ascii="Times New Roman" w:hAnsi="Times New Roman" w:eastAsia="宋体" w:cs="Times New Roman"/>
                      <w:color w:val="000000"/>
                    </w:rPr>
                  </w:pPr>
                </w:p>
              </w:tc>
              <w:tc>
                <w:tcPr>
                  <w:tcW w:w="1756" w:type="pct"/>
                  <w:tcBorders>
                    <w:tl2br w:val="nil"/>
                    <w:tr2bl w:val="nil"/>
                  </w:tcBorders>
                  <w:noWrap w:val="0"/>
                  <w:vAlign w:val="center"/>
                </w:tcPr>
                <w:p w14:paraId="38E7A120">
                  <w:pPr>
                    <w:spacing w:line="360" w:lineRule="exact"/>
                    <w:jc w:val="center"/>
                    <w:rPr>
                      <w:rFonts w:ascii="Times New Roman" w:hAnsi="Times New Roman" w:eastAsia="宋体" w:cs="Times New Roman"/>
                      <w:color w:val="000000"/>
                    </w:rPr>
                  </w:pPr>
                  <w:r>
                    <w:rPr>
                      <w:rFonts w:ascii="Times New Roman" w:hAnsi="Times New Roman" w:eastAsia="宋体" w:cs="Times New Roman"/>
                      <w:color w:val="000000"/>
                    </w:rPr>
                    <w:t>4046电子气体流量计</w:t>
                  </w:r>
                </w:p>
              </w:tc>
              <w:tc>
                <w:tcPr>
                  <w:tcW w:w="1182" w:type="pct"/>
                  <w:tcBorders>
                    <w:tl2br w:val="nil"/>
                    <w:tr2bl w:val="nil"/>
                  </w:tcBorders>
                  <w:noWrap w:val="0"/>
                  <w:vAlign w:val="center"/>
                </w:tcPr>
                <w:p w14:paraId="0A87BACB">
                  <w:pPr>
                    <w:spacing w:line="360" w:lineRule="exact"/>
                    <w:jc w:val="center"/>
                    <w:rPr>
                      <w:rFonts w:ascii="Times New Roman" w:hAnsi="Times New Roman" w:eastAsia="宋体" w:cs="Times New Roman"/>
                      <w:color w:val="000000"/>
                    </w:rPr>
                  </w:pPr>
                  <w:r>
                    <w:rPr>
                      <w:rFonts w:ascii="Times New Roman" w:hAnsi="Times New Roman" w:eastAsia="宋体" w:cs="Times New Roman"/>
                      <w:color w:val="000000"/>
                    </w:rPr>
                    <w:t>40461741003</w:t>
                  </w:r>
                </w:p>
              </w:tc>
              <w:tc>
                <w:tcPr>
                  <w:tcW w:w="456" w:type="pct"/>
                  <w:vMerge w:val="continue"/>
                  <w:tcBorders>
                    <w:tl2br w:val="nil"/>
                    <w:tr2bl w:val="nil"/>
                  </w:tcBorders>
                  <w:noWrap w:val="0"/>
                  <w:vAlign w:val="center"/>
                </w:tcPr>
                <w:p w14:paraId="699B07B4">
                  <w:pPr>
                    <w:pStyle w:val="82"/>
                    <w:ind w:left="0"/>
                    <w:rPr>
                      <w:rFonts w:ascii="Times New Roman" w:hAnsi="Times New Roman" w:eastAsia="宋体" w:cs="Times New Roman"/>
                      <w:b/>
                      <w:bCs/>
                      <w:color w:val="auto"/>
                      <w:kern w:val="2"/>
                      <w:sz w:val="24"/>
                      <w:szCs w:val="24"/>
                    </w:rPr>
                  </w:pPr>
                </w:p>
              </w:tc>
            </w:tr>
            <w:tr w14:paraId="25800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Merge w:val="continue"/>
                  <w:tcBorders>
                    <w:tl2br w:val="nil"/>
                    <w:tr2bl w:val="nil"/>
                  </w:tcBorders>
                  <w:noWrap w:val="0"/>
                  <w:vAlign w:val="center"/>
                </w:tcPr>
                <w:p w14:paraId="6C52FD24">
                  <w:pPr>
                    <w:spacing w:line="360" w:lineRule="exact"/>
                    <w:jc w:val="center"/>
                    <w:rPr>
                      <w:rFonts w:ascii="Times New Roman" w:hAnsi="Times New Roman" w:eastAsia="宋体" w:cs="Times New Roman"/>
                      <w:color w:val="000000"/>
                    </w:rPr>
                  </w:pPr>
                </w:p>
              </w:tc>
              <w:tc>
                <w:tcPr>
                  <w:tcW w:w="958" w:type="pct"/>
                  <w:vMerge w:val="continue"/>
                  <w:tcBorders>
                    <w:tl2br w:val="nil"/>
                    <w:tr2bl w:val="nil"/>
                  </w:tcBorders>
                  <w:noWrap w:val="0"/>
                  <w:vAlign w:val="center"/>
                </w:tcPr>
                <w:p w14:paraId="654D672A">
                  <w:pPr>
                    <w:spacing w:line="360" w:lineRule="exact"/>
                    <w:jc w:val="center"/>
                    <w:rPr>
                      <w:rFonts w:hint="eastAsia" w:ascii="Times New Roman" w:hAnsi="Times New Roman" w:eastAsia="宋体" w:cs="Times New Roman"/>
                      <w:color w:val="000000"/>
                    </w:rPr>
                  </w:pPr>
                </w:p>
              </w:tc>
              <w:tc>
                <w:tcPr>
                  <w:tcW w:w="1756" w:type="pct"/>
                  <w:tcBorders>
                    <w:tl2br w:val="nil"/>
                    <w:tr2bl w:val="nil"/>
                  </w:tcBorders>
                  <w:noWrap w:val="0"/>
                  <w:vAlign w:val="center"/>
                </w:tcPr>
                <w:p w14:paraId="37110B54">
                  <w:pPr>
                    <w:spacing w:line="360" w:lineRule="exact"/>
                    <w:jc w:val="center"/>
                    <w:rPr>
                      <w:rFonts w:ascii="Times New Roman" w:hAnsi="Times New Roman" w:eastAsia="宋体" w:cs="Times New Roman"/>
                      <w:color w:val="000000"/>
                    </w:rPr>
                  </w:pPr>
                  <w:r>
                    <w:rPr>
                      <w:rFonts w:ascii="Times New Roman" w:hAnsi="Times New Roman" w:eastAsia="宋体" w:cs="Times New Roman"/>
                      <w:color w:val="000000"/>
                    </w:rPr>
                    <w:t>BSC-150恒温恒湿箱</w:t>
                  </w:r>
                </w:p>
              </w:tc>
              <w:tc>
                <w:tcPr>
                  <w:tcW w:w="1182" w:type="pct"/>
                  <w:tcBorders>
                    <w:tl2br w:val="nil"/>
                    <w:tr2bl w:val="nil"/>
                  </w:tcBorders>
                  <w:noWrap w:val="0"/>
                  <w:vAlign w:val="center"/>
                </w:tcPr>
                <w:p w14:paraId="59C340A5">
                  <w:pPr>
                    <w:spacing w:line="360" w:lineRule="exact"/>
                    <w:jc w:val="center"/>
                    <w:rPr>
                      <w:rFonts w:ascii="Times New Roman" w:hAnsi="Times New Roman" w:eastAsia="宋体" w:cs="Times New Roman"/>
                      <w:color w:val="000000"/>
                    </w:rPr>
                  </w:pPr>
                  <w:r>
                    <w:rPr>
                      <w:rFonts w:ascii="Times New Roman" w:hAnsi="Times New Roman" w:eastAsia="宋体" w:cs="Times New Roman"/>
                      <w:color w:val="000000"/>
                    </w:rPr>
                    <w:t>170030</w:t>
                  </w:r>
                </w:p>
              </w:tc>
              <w:tc>
                <w:tcPr>
                  <w:tcW w:w="456" w:type="pct"/>
                  <w:vMerge w:val="continue"/>
                  <w:tcBorders>
                    <w:tl2br w:val="nil"/>
                    <w:tr2bl w:val="nil"/>
                  </w:tcBorders>
                  <w:noWrap w:val="0"/>
                  <w:vAlign w:val="center"/>
                </w:tcPr>
                <w:p w14:paraId="1AF89CE1">
                  <w:pPr>
                    <w:pStyle w:val="82"/>
                    <w:ind w:left="0"/>
                    <w:rPr>
                      <w:rFonts w:ascii="Times New Roman" w:hAnsi="Times New Roman" w:eastAsia="宋体" w:cs="Times New Roman"/>
                      <w:b/>
                      <w:bCs/>
                      <w:color w:val="auto"/>
                      <w:kern w:val="2"/>
                      <w:sz w:val="24"/>
                      <w:szCs w:val="24"/>
                    </w:rPr>
                  </w:pPr>
                </w:p>
              </w:tc>
            </w:tr>
            <w:tr w14:paraId="55E73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Merge w:val="continue"/>
                  <w:tcBorders>
                    <w:tl2br w:val="nil"/>
                    <w:tr2bl w:val="nil"/>
                  </w:tcBorders>
                  <w:noWrap w:val="0"/>
                  <w:vAlign w:val="center"/>
                </w:tcPr>
                <w:p w14:paraId="2ED983F3">
                  <w:pPr>
                    <w:spacing w:line="360" w:lineRule="exact"/>
                    <w:jc w:val="center"/>
                    <w:rPr>
                      <w:rFonts w:ascii="Times New Roman" w:hAnsi="Times New Roman" w:eastAsia="宋体" w:cs="Times New Roman"/>
                      <w:color w:val="000000"/>
                    </w:rPr>
                  </w:pPr>
                </w:p>
              </w:tc>
              <w:tc>
                <w:tcPr>
                  <w:tcW w:w="958" w:type="pct"/>
                  <w:vMerge w:val="continue"/>
                  <w:tcBorders>
                    <w:tl2br w:val="nil"/>
                    <w:tr2bl w:val="nil"/>
                  </w:tcBorders>
                  <w:noWrap w:val="0"/>
                  <w:vAlign w:val="center"/>
                </w:tcPr>
                <w:p w14:paraId="0204F26B">
                  <w:pPr>
                    <w:spacing w:line="360" w:lineRule="exact"/>
                    <w:jc w:val="center"/>
                    <w:rPr>
                      <w:rFonts w:hint="eastAsia" w:ascii="Times New Roman" w:hAnsi="Times New Roman" w:eastAsia="宋体" w:cs="Times New Roman"/>
                      <w:color w:val="000000"/>
                    </w:rPr>
                  </w:pPr>
                </w:p>
              </w:tc>
              <w:tc>
                <w:tcPr>
                  <w:tcW w:w="1756" w:type="pct"/>
                  <w:tcBorders>
                    <w:tl2br w:val="nil"/>
                    <w:tr2bl w:val="nil"/>
                  </w:tcBorders>
                  <w:noWrap w:val="0"/>
                  <w:vAlign w:val="center"/>
                </w:tcPr>
                <w:p w14:paraId="7B9FEEA0">
                  <w:pPr>
                    <w:spacing w:line="360" w:lineRule="exact"/>
                    <w:jc w:val="center"/>
                    <w:rPr>
                      <w:rFonts w:hint="eastAsia" w:ascii="Times New Roman" w:hAnsi="Times New Roman" w:eastAsia="宋体" w:cs="Times New Roman"/>
                      <w:color w:val="000000"/>
                    </w:rPr>
                  </w:pPr>
                  <w:r>
                    <w:rPr>
                      <w:rFonts w:ascii="Times New Roman" w:hAnsi="Times New Roman" w:eastAsia="宋体" w:cs="Times New Roman"/>
                      <w:color w:val="000000"/>
                    </w:rPr>
                    <w:t>EX125DZH电子天平</w:t>
                  </w:r>
                </w:p>
              </w:tc>
              <w:tc>
                <w:tcPr>
                  <w:tcW w:w="1182" w:type="pct"/>
                  <w:tcBorders>
                    <w:tl2br w:val="nil"/>
                    <w:tr2bl w:val="nil"/>
                  </w:tcBorders>
                  <w:noWrap w:val="0"/>
                  <w:vAlign w:val="center"/>
                </w:tcPr>
                <w:p w14:paraId="2C0494A7">
                  <w:pPr>
                    <w:spacing w:line="360" w:lineRule="exact"/>
                    <w:jc w:val="center"/>
                    <w:rPr>
                      <w:rFonts w:hint="eastAsia" w:ascii="Times New Roman" w:hAnsi="Times New Roman" w:eastAsia="宋体" w:cs="Times New Roman"/>
                      <w:color w:val="000000"/>
                    </w:rPr>
                  </w:pPr>
                  <w:r>
                    <w:rPr>
                      <w:rFonts w:ascii="Times New Roman" w:hAnsi="Times New Roman" w:eastAsia="宋体" w:cs="Times New Roman"/>
                      <w:color w:val="000000"/>
                    </w:rPr>
                    <w:t>B808460989</w:t>
                  </w:r>
                </w:p>
              </w:tc>
              <w:tc>
                <w:tcPr>
                  <w:tcW w:w="456" w:type="pct"/>
                  <w:vMerge w:val="continue"/>
                  <w:tcBorders>
                    <w:tl2br w:val="nil"/>
                    <w:tr2bl w:val="nil"/>
                  </w:tcBorders>
                  <w:noWrap w:val="0"/>
                  <w:vAlign w:val="center"/>
                </w:tcPr>
                <w:p w14:paraId="06BE4B0E">
                  <w:pPr>
                    <w:pStyle w:val="82"/>
                    <w:ind w:left="0"/>
                    <w:rPr>
                      <w:rFonts w:ascii="Times New Roman" w:hAnsi="Times New Roman" w:eastAsia="宋体" w:cs="Times New Roman"/>
                      <w:b/>
                      <w:bCs/>
                      <w:color w:val="auto"/>
                      <w:kern w:val="2"/>
                      <w:sz w:val="24"/>
                      <w:szCs w:val="24"/>
                    </w:rPr>
                  </w:pPr>
                </w:p>
              </w:tc>
            </w:tr>
            <w:tr w14:paraId="5352B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Merge w:val="restart"/>
                  <w:tcBorders>
                    <w:tl2br w:val="nil"/>
                    <w:tr2bl w:val="nil"/>
                  </w:tcBorders>
                  <w:noWrap w:val="0"/>
                  <w:vAlign w:val="center"/>
                </w:tcPr>
                <w:p w14:paraId="0A383C5D">
                  <w:pPr>
                    <w:spacing w:line="360" w:lineRule="exact"/>
                    <w:jc w:val="center"/>
                    <w:rPr>
                      <w:rFonts w:ascii="Times New Roman" w:hAnsi="Times New Roman" w:eastAsia="宋体" w:cs="Times New Roman"/>
                      <w:color w:val="000000"/>
                    </w:rPr>
                  </w:pPr>
                  <w:r>
                    <w:rPr>
                      <w:rFonts w:ascii="Times New Roman" w:hAnsi="Times New Roman" w:eastAsia="宋体" w:cs="Times New Roman"/>
                      <w:color w:val="000000"/>
                    </w:rPr>
                    <w:t>噪声</w:t>
                  </w:r>
                </w:p>
              </w:tc>
              <w:tc>
                <w:tcPr>
                  <w:tcW w:w="958" w:type="pct"/>
                  <w:vMerge w:val="restart"/>
                  <w:tcBorders>
                    <w:tl2br w:val="nil"/>
                    <w:tr2bl w:val="nil"/>
                  </w:tcBorders>
                  <w:noWrap w:val="0"/>
                  <w:vAlign w:val="center"/>
                </w:tcPr>
                <w:p w14:paraId="2AA5E283">
                  <w:pPr>
                    <w:spacing w:line="360" w:lineRule="exact"/>
                    <w:jc w:val="center"/>
                    <w:rPr>
                      <w:rFonts w:hint="eastAsia" w:ascii="Times New Roman" w:hAnsi="Times New Roman" w:eastAsia="宋体" w:cs="Times New Roman"/>
                      <w:color w:val="000000"/>
                    </w:rPr>
                  </w:pPr>
                  <w:r>
                    <w:rPr>
                      <w:rFonts w:ascii="Times New Roman" w:hAnsi="Times New Roman" w:eastAsia="宋体" w:cs="Times New Roman"/>
                      <w:color w:val="000000"/>
                    </w:rPr>
                    <w:t>厂界噪声</w:t>
                  </w:r>
                </w:p>
              </w:tc>
              <w:tc>
                <w:tcPr>
                  <w:tcW w:w="1756" w:type="pct"/>
                  <w:tcBorders>
                    <w:tl2br w:val="nil"/>
                    <w:tr2bl w:val="nil"/>
                  </w:tcBorders>
                  <w:noWrap w:val="0"/>
                  <w:vAlign w:val="center"/>
                </w:tcPr>
                <w:p w14:paraId="3D7C4DD1">
                  <w:pPr>
                    <w:spacing w:line="360" w:lineRule="exact"/>
                    <w:jc w:val="center"/>
                    <w:rPr>
                      <w:rFonts w:hint="eastAsia" w:ascii="Times New Roman" w:hAnsi="Times New Roman" w:eastAsia="宋体" w:cs="Times New Roman"/>
                      <w:color w:val="000000"/>
                    </w:rPr>
                  </w:pPr>
                  <w:r>
                    <w:rPr>
                      <w:rFonts w:ascii="Times New Roman" w:hAnsi="Times New Roman" w:eastAsia="宋体" w:cs="Times New Roman"/>
                      <w:color w:val="000000"/>
                    </w:rPr>
                    <w:t>AWA6228+多功能声级计</w:t>
                  </w:r>
                </w:p>
              </w:tc>
              <w:tc>
                <w:tcPr>
                  <w:tcW w:w="1182" w:type="pct"/>
                  <w:tcBorders>
                    <w:tl2br w:val="nil"/>
                    <w:tr2bl w:val="nil"/>
                  </w:tcBorders>
                  <w:noWrap w:val="0"/>
                  <w:vAlign w:val="center"/>
                </w:tcPr>
                <w:p w14:paraId="5EC7B5C6">
                  <w:pPr>
                    <w:spacing w:line="360" w:lineRule="exact"/>
                    <w:jc w:val="center"/>
                    <w:rPr>
                      <w:rFonts w:hint="eastAsia" w:ascii="Times New Roman" w:hAnsi="Times New Roman" w:eastAsia="宋体" w:cs="Times New Roman"/>
                      <w:color w:val="000000"/>
                    </w:rPr>
                  </w:pPr>
                  <w:r>
                    <w:rPr>
                      <w:rFonts w:ascii="Times New Roman" w:hAnsi="Times New Roman" w:eastAsia="宋体" w:cs="Times New Roman"/>
                      <w:color w:val="000000"/>
                    </w:rPr>
                    <w:t>00316353</w:t>
                  </w:r>
                </w:p>
              </w:tc>
              <w:tc>
                <w:tcPr>
                  <w:tcW w:w="456" w:type="pct"/>
                  <w:vMerge w:val="continue"/>
                  <w:tcBorders>
                    <w:tl2br w:val="nil"/>
                    <w:tr2bl w:val="nil"/>
                  </w:tcBorders>
                  <w:noWrap w:val="0"/>
                  <w:vAlign w:val="center"/>
                </w:tcPr>
                <w:p w14:paraId="128C124E">
                  <w:pPr>
                    <w:pStyle w:val="82"/>
                    <w:ind w:left="0"/>
                    <w:rPr>
                      <w:rFonts w:ascii="Times New Roman" w:hAnsi="Times New Roman" w:eastAsia="宋体" w:cs="Times New Roman"/>
                      <w:b/>
                      <w:bCs/>
                      <w:color w:val="auto"/>
                      <w:kern w:val="2"/>
                      <w:sz w:val="24"/>
                      <w:szCs w:val="24"/>
                    </w:rPr>
                  </w:pPr>
                </w:p>
              </w:tc>
            </w:tr>
            <w:tr w14:paraId="5D1C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5" w:type="pct"/>
                  <w:vMerge w:val="continue"/>
                  <w:tcBorders>
                    <w:tl2br w:val="nil"/>
                    <w:tr2bl w:val="nil"/>
                  </w:tcBorders>
                  <w:noWrap w:val="0"/>
                  <w:vAlign w:val="center"/>
                </w:tcPr>
                <w:p w14:paraId="5857B1F8">
                  <w:pPr>
                    <w:spacing w:line="360" w:lineRule="exact"/>
                    <w:jc w:val="center"/>
                    <w:rPr>
                      <w:rFonts w:ascii="Times New Roman" w:hAnsi="Times New Roman" w:eastAsia="宋体" w:cs="Times New Roman"/>
                      <w:color w:val="000000"/>
                    </w:rPr>
                  </w:pPr>
                </w:p>
              </w:tc>
              <w:tc>
                <w:tcPr>
                  <w:tcW w:w="958" w:type="pct"/>
                  <w:vMerge w:val="continue"/>
                  <w:tcBorders>
                    <w:tl2br w:val="nil"/>
                    <w:tr2bl w:val="nil"/>
                  </w:tcBorders>
                  <w:noWrap w:val="0"/>
                  <w:vAlign w:val="center"/>
                </w:tcPr>
                <w:p w14:paraId="4F05365D">
                  <w:pPr>
                    <w:spacing w:line="360" w:lineRule="exact"/>
                    <w:jc w:val="center"/>
                    <w:rPr>
                      <w:rFonts w:hint="eastAsia" w:ascii="Times New Roman" w:hAnsi="Times New Roman" w:eastAsia="宋体" w:cs="Times New Roman"/>
                      <w:color w:val="000000"/>
                    </w:rPr>
                  </w:pPr>
                </w:p>
              </w:tc>
              <w:tc>
                <w:tcPr>
                  <w:tcW w:w="1756" w:type="pct"/>
                  <w:tcBorders>
                    <w:tl2br w:val="nil"/>
                    <w:tr2bl w:val="nil"/>
                  </w:tcBorders>
                  <w:noWrap w:val="0"/>
                  <w:vAlign w:val="center"/>
                </w:tcPr>
                <w:p w14:paraId="0F4D4454">
                  <w:pPr>
                    <w:spacing w:line="360" w:lineRule="exact"/>
                    <w:jc w:val="center"/>
                    <w:rPr>
                      <w:rFonts w:hint="eastAsia" w:ascii="Times New Roman" w:hAnsi="Times New Roman" w:eastAsia="宋体" w:cs="Times New Roman"/>
                      <w:color w:val="000000"/>
                    </w:rPr>
                  </w:pPr>
                  <w:r>
                    <w:rPr>
                      <w:rFonts w:ascii="Times New Roman" w:hAnsi="Times New Roman" w:eastAsia="宋体" w:cs="Times New Roman"/>
                      <w:color w:val="000000"/>
                    </w:rPr>
                    <w:t>AWA6021A声校准仪</w:t>
                  </w:r>
                </w:p>
              </w:tc>
              <w:tc>
                <w:tcPr>
                  <w:tcW w:w="1182" w:type="pct"/>
                  <w:tcBorders>
                    <w:tl2br w:val="nil"/>
                    <w:tr2bl w:val="nil"/>
                  </w:tcBorders>
                  <w:noWrap w:val="0"/>
                  <w:vAlign w:val="center"/>
                </w:tcPr>
                <w:p w14:paraId="01DB40BC">
                  <w:pPr>
                    <w:spacing w:line="360" w:lineRule="exact"/>
                    <w:jc w:val="center"/>
                    <w:rPr>
                      <w:rFonts w:ascii="Times New Roman" w:hAnsi="Times New Roman" w:eastAsia="宋体" w:cs="Times New Roman"/>
                      <w:color w:val="000000"/>
                    </w:rPr>
                  </w:pPr>
                  <w:r>
                    <w:rPr>
                      <w:rFonts w:ascii="Times New Roman" w:hAnsi="Times New Roman" w:eastAsia="宋体" w:cs="Times New Roman"/>
                      <w:color w:val="000000"/>
                    </w:rPr>
                    <w:t>1009645</w:t>
                  </w:r>
                </w:p>
              </w:tc>
              <w:tc>
                <w:tcPr>
                  <w:tcW w:w="456" w:type="pct"/>
                  <w:vMerge w:val="continue"/>
                  <w:tcBorders>
                    <w:tl2br w:val="nil"/>
                    <w:tr2bl w:val="nil"/>
                  </w:tcBorders>
                  <w:noWrap w:val="0"/>
                  <w:vAlign w:val="center"/>
                </w:tcPr>
                <w:p w14:paraId="6145BC42">
                  <w:pPr>
                    <w:pStyle w:val="82"/>
                    <w:ind w:left="0"/>
                    <w:rPr>
                      <w:rFonts w:ascii="Times New Roman" w:hAnsi="Times New Roman" w:eastAsia="宋体" w:cs="Times New Roman"/>
                      <w:b/>
                      <w:bCs/>
                      <w:color w:val="auto"/>
                      <w:kern w:val="2"/>
                      <w:sz w:val="24"/>
                      <w:szCs w:val="24"/>
                    </w:rPr>
                  </w:pPr>
                </w:p>
              </w:tc>
            </w:tr>
          </w:tbl>
          <w:p w14:paraId="2266F9C1">
            <w:pPr>
              <w:spacing w:line="480" w:lineRule="exact"/>
              <w:rPr>
                <w:rFonts w:hint="default" w:ascii="Times New Roman" w:hAnsi="Times New Roman" w:cs="Times New Roman"/>
                <w:b/>
                <w:snapToGrid w:val="0"/>
                <w:color w:val="auto"/>
                <w:kern w:val="0"/>
                <w:sz w:val="24"/>
                <w:highlight w:val="none"/>
              </w:rPr>
            </w:pPr>
            <w:r>
              <w:rPr>
                <w:rFonts w:hint="default" w:ascii="Times New Roman" w:hAnsi="Times New Roman" w:cs="Times New Roman"/>
                <w:b/>
                <w:snapToGrid w:val="0"/>
                <w:color w:val="auto"/>
                <w:kern w:val="0"/>
                <w:sz w:val="24"/>
                <w:highlight w:val="none"/>
              </w:rPr>
              <w:t>5.2监测人员</w:t>
            </w:r>
          </w:p>
          <w:p w14:paraId="512CA139">
            <w:pPr>
              <w:spacing w:line="480" w:lineRule="exact"/>
              <w:ind w:firstLine="480" w:firstLineChars="200"/>
              <w:rPr>
                <w:rFonts w:hint="default" w:ascii="Times New Roman" w:hAnsi="Times New Roman" w:cs="Times New Roman"/>
                <w:snapToGrid w:val="0"/>
                <w:color w:val="auto"/>
                <w:kern w:val="0"/>
                <w:sz w:val="24"/>
                <w:highlight w:val="none"/>
              </w:rPr>
            </w:pPr>
            <w:r>
              <w:rPr>
                <w:rFonts w:hint="default" w:ascii="Times New Roman" w:hAnsi="Times New Roman" w:cs="Times New Roman"/>
                <w:snapToGrid w:val="0"/>
                <w:color w:val="auto"/>
                <w:kern w:val="0"/>
                <w:sz w:val="24"/>
                <w:highlight w:val="none"/>
              </w:rPr>
              <w:t>监测人员为持证上岗。</w:t>
            </w:r>
          </w:p>
          <w:p w14:paraId="3C34957E">
            <w:pPr>
              <w:spacing w:line="480" w:lineRule="exact"/>
              <w:rPr>
                <w:rFonts w:hint="default" w:ascii="Times New Roman" w:hAnsi="Times New Roman" w:cs="Times New Roman"/>
                <w:b/>
                <w:snapToGrid w:val="0"/>
                <w:color w:val="auto"/>
                <w:kern w:val="0"/>
                <w:sz w:val="24"/>
                <w:highlight w:val="none"/>
              </w:rPr>
            </w:pPr>
            <w:r>
              <w:rPr>
                <w:rFonts w:hint="default" w:ascii="Times New Roman" w:hAnsi="Times New Roman" w:cs="Times New Roman"/>
                <w:b/>
                <w:snapToGrid w:val="0"/>
                <w:color w:val="auto"/>
                <w:kern w:val="0"/>
                <w:sz w:val="24"/>
                <w:highlight w:val="none"/>
              </w:rPr>
              <w:t>5.3质量保证和质量控制</w:t>
            </w:r>
          </w:p>
          <w:p w14:paraId="71420A45">
            <w:pPr>
              <w:autoSpaceDE w:val="0"/>
              <w:autoSpaceDN w:val="0"/>
              <w:adjustRightInd w:val="0"/>
              <w:spacing w:line="480" w:lineRule="exact"/>
              <w:ind w:firstLine="480" w:firstLineChars="200"/>
              <w:jc w:val="left"/>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监测过程中的质量保证措施按国家环境保护总局颁发的《环境监测质量管理规定》和《环境监测质量管理技术导则》（HJ630-2011）的要求进行，实施全过程质量保证。保证了监测过程中生产工况负荷满足验收监测技术规范要求和各监测点位布置的科学性和可比性；监测分析方法采用国家有关部门颁布的标准（或推荐）分析方法，监测人员经过考核并持有合格证书；监测数据实行了三级审核制度。</w:t>
            </w:r>
          </w:p>
          <w:p w14:paraId="0F34387D">
            <w:pPr>
              <w:widowControl/>
              <w:spacing w:line="480" w:lineRule="exact"/>
              <w:ind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1、监测分析方法采用国家和行业标准分析方法，监测人员经过持证上岗考核并持有合格证书，所用监测仪器设备状态正常且均在有效检定周期内。</w:t>
            </w:r>
          </w:p>
          <w:p w14:paraId="085EB064">
            <w:pPr>
              <w:widowControl/>
              <w:spacing w:line="480" w:lineRule="exact"/>
              <w:ind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采样期间保证在生产工况稳定，生产负荷达75%以上；采样前后对采样仪器及设备进行校准和检查，气态样品现场测试前，有证标准物质校准，并按照国家标准、技术规范和质量保证的要求进行全过程质量控制。</w:t>
            </w:r>
          </w:p>
          <w:p w14:paraId="35E1E570">
            <w:pPr>
              <w:widowControl/>
              <w:spacing w:line="480" w:lineRule="exact"/>
              <w:ind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3、在监测期间，样品采集、运输、保存均按照环境保护部发布的《环境监测质量管理技术导则》（HJ630-2011）的要求进行。</w:t>
            </w:r>
          </w:p>
          <w:p w14:paraId="6F61C408">
            <w:pPr>
              <w:widowControl/>
              <w:spacing w:line="480" w:lineRule="exact"/>
              <w:ind w:firstLine="480" w:firstLineChars="200"/>
              <w:jc w:val="left"/>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4、水样的采集、运输、保存、实验室分析和数据计算的全过程均按《环境水质监测质量保证手册》（第四版）的要求进行。采样过程中应采集一定比例的平行样；实验室分析过程一般应使用标准物质、采用空白试验、平行样测定、加标回收率测定等，并对质控数据分析，附质控数据分析表。</w:t>
            </w:r>
          </w:p>
          <w:p w14:paraId="1428A576">
            <w:pPr>
              <w:widowControl/>
              <w:jc w:val="left"/>
              <w:rPr>
                <w:rFonts w:hint="default" w:ascii="Times New Roman" w:hAnsi="Times New Roman" w:cs="Times New Roman"/>
                <w:b/>
                <w:color w:val="auto"/>
                <w:sz w:val="24"/>
                <w:highlight w:val="yellow"/>
              </w:rPr>
            </w:pPr>
          </w:p>
          <w:p w14:paraId="66B96211">
            <w:pPr>
              <w:widowControl/>
              <w:jc w:val="left"/>
              <w:rPr>
                <w:rFonts w:hint="default" w:ascii="Times New Roman" w:hAnsi="Times New Roman" w:cs="Times New Roman"/>
                <w:b/>
                <w:color w:val="auto"/>
                <w:sz w:val="24"/>
                <w:highlight w:val="yellow"/>
              </w:rPr>
            </w:pPr>
          </w:p>
          <w:p w14:paraId="30A27C4E">
            <w:pPr>
              <w:widowControl/>
              <w:jc w:val="left"/>
              <w:rPr>
                <w:rFonts w:hint="default" w:ascii="Times New Roman" w:hAnsi="Times New Roman" w:cs="Times New Roman"/>
                <w:b/>
                <w:color w:val="auto"/>
                <w:sz w:val="24"/>
                <w:highlight w:val="yellow"/>
              </w:rPr>
            </w:pPr>
          </w:p>
        </w:tc>
      </w:tr>
    </w:tbl>
    <w:p w14:paraId="1FB13BC9">
      <w:pPr>
        <w:spacing w:line="460" w:lineRule="atLeast"/>
        <w:rPr>
          <w:rFonts w:hint="default" w:ascii="Times New Roman" w:hAnsi="Times New Roman" w:cs="Times New Roman"/>
          <w:b/>
          <w:color w:val="auto"/>
          <w:sz w:val="24"/>
        </w:rPr>
        <w:sectPr>
          <w:pgSz w:w="11906" w:h="16838"/>
          <w:pgMar w:top="1588" w:right="1588" w:bottom="1588" w:left="1588" w:header="851" w:footer="992" w:gutter="0"/>
          <w:pgBorders w:offsetFrom="page">
            <w:top w:val="none" w:sz="0" w:space="0"/>
            <w:left w:val="none" w:sz="0" w:space="0"/>
            <w:bottom w:val="none" w:sz="0" w:space="0"/>
            <w:right w:val="none" w:sz="0" w:space="0"/>
          </w:pgBorders>
          <w:cols w:space="720" w:num="1"/>
          <w:docGrid w:type="linesAndChars" w:linePitch="312" w:charSpace="0"/>
        </w:sectPr>
      </w:pPr>
    </w:p>
    <w:p w14:paraId="34A682E9">
      <w:pPr>
        <w:spacing w:line="460" w:lineRule="atLeast"/>
        <w:rPr>
          <w:rFonts w:hint="default" w:ascii="Times New Roman" w:hAnsi="Times New Roman" w:cs="Times New Roman"/>
          <w:b/>
          <w:color w:val="auto"/>
          <w:sz w:val="24"/>
        </w:rPr>
      </w:pPr>
      <w:r>
        <w:rPr>
          <w:rFonts w:hint="default" w:ascii="Times New Roman" w:hAnsi="Times New Roman" w:cs="Times New Roman"/>
          <w:b/>
          <w:color w:val="auto"/>
          <w:sz w:val="24"/>
        </w:rPr>
        <w:t xml:space="preserve">表六 </w:t>
      </w:r>
    </w:p>
    <w:tbl>
      <w:tblPr>
        <w:tblStyle w:val="27"/>
        <w:tblW w:w="9333"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9333"/>
      </w:tblGrid>
      <w:tr w14:paraId="62757AD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968" w:hRule="atLeast"/>
          <w:jc w:val="center"/>
        </w:trPr>
        <w:tc>
          <w:tcPr>
            <w:tcW w:w="9333" w:type="dxa"/>
            <w:noWrap w:val="0"/>
            <w:vAlign w:val="top"/>
          </w:tcPr>
          <w:p w14:paraId="5FF68F71">
            <w:pPr>
              <w:spacing w:line="460" w:lineRule="atLeast"/>
              <w:rPr>
                <w:rFonts w:hint="default" w:ascii="Times New Roman" w:hAnsi="Times New Roman" w:cs="Times New Roman"/>
                <w:b/>
                <w:color w:val="auto"/>
                <w:sz w:val="24"/>
              </w:rPr>
            </w:pPr>
            <w:r>
              <w:rPr>
                <w:rFonts w:hint="default" w:ascii="Times New Roman" w:hAnsi="Times New Roman" w:cs="Times New Roman"/>
                <w:b/>
                <w:color w:val="auto"/>
                <w:sz w:val="24"/>
              </w:rPr>
              <w:t>6验收监测内容</w:t>
            </w:r>
          </w:p>
          <w:p w14:paraId="6740F356">
            <w:pPr>
              <w:spacing w:line="460" w:lineRule="atLeast"/>
              <w:ind w:firstLine="480" w:firstLineChars="200"/>
              <w:rPr>
                <w:rFonts w:hint="default" w:ascii="Times New Roman" w:hAnsi="Times New Roman" w:cs="Times New Roman"/>
                <w:color w:val="auto"/>
                <w:sz w:val="24"/>
              </w:rPr>
            </w:pPr>
            <w:r>
              <w:rPr>
                <w:rFonts w:hint="default" w:ascii="Times New Roman" w:hAnsi="Times New Roman" w:cs="Times New Roman"/>
                <w:b/>
                <w:color w:val="auto"/>
                <w:sz w:val="24"/>
              </w:rPr>
              <w:t xml:space="preserve"> </w:t>
            </w:r>
            <w:r>
              <w:rPr>
                <w:rFonts w:hint="default" w:ascii="Times New Roman" w:hAnsi="Times New Roman" w:cs="Times New Roman"/>
                <w:color w:val="auto"/>
                <w:sz w:val="24"/>
              </w:rPr>
              <w:t>验收监测内容如下：</w:t>
            </w:r>
          </w:p>
          <w:p w14:paraId="510C3D87">
            <w:pPr>
              <w:spacing w:line="360" w:lineRule="auto"/>
              <w:ind w:left="720"/>
              <w:jc w:val="center"/>
              <w:rPr>
                <w:rFonts w:ascii="Times New Roman" w:hAnsi="Times New Roman" w:cs="Times New Roman"/>
              </w:rPr>
            </w:pPr>
            <w:r>
              <w:rPr>
                <w:rFonts w:hint="default" w:ascii="Times New Roman" w:hAnsi="Times New Roman" w:cs="Times New Roman"/>
                <w:b/>
                <w:color w:val="auto"/>
                <w:szCs w:val="21"/>
              </w:rPr>
              <w:t>表6-1  检测点位及项目一览表</w:t>
            </w:r>
          </w:p>
          <w:tbl>
            <w:tblPr>
              <w:tblStyle w:val="27"/>
              <w:tblW w:w="4964" w:type="pct"/>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3011"/>
              <w:gridCol w:w="2643"/>
              <w:gridCol w:w="1800"/>
            </w:tblGrid>
            <w:tr w14:paraId="62E4F74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9" w:type="pct"/>
                  <w:tcBorders>
                    <w:top w:val="single" w:color="auto" w:sz="4" w:space="0"/>
                    <w:left w:val="single" w:color="auto" w:sz="4" w:space="0"/>
                  </w:tcBorders>
                  <w:noWrap w:val="0"/>
                  <w:vAlign w:val="center"/>
                </w:tcPr>
                <w:p w14:paraId="37CFF506">
                  <w:pPr>
                    <w:pStyle w:val="82"/>
                    <w:widowControl w:val="0"/>
                    <w:ind w:left="0"/>
                    <w:rPr>
                      <w:rFonts w:ascii="Times New Roman" w:hAnsi="Times New Roman" w:eastAsia="宋体" w:cs="Times New Roman"/>
                      <w:b/>
                      <w:bCs/>
                      <w:color w:val="auto"/>
                      <w:kern w:val="2"/>
                      <w:sz w:val="24"/>
                      <w:szCs w:val="24"/>
                    </w:rPr>
                  </w:pPr>
                  <w:r>
                    <w:rPr>
                      <w:rFonts w:ascii="Times New Roman" w:hAnsi="Times New Roman" w:eastAsia="宋体" w:cs="Times New Roman"/>
                      <w:b/>
                      <w:bCs/>
                      <w:color w:val="auto"/>
                      <w:kern w:val="2"/>
                      <w:sz w:val="24"/>
                      <w:szCs w:val="24"/>
                    </w:rPr>
                    <w:t>检测类别</w:t>
                  </w:r>
                </w:p>
              </w:tc>
              <w:tc>
                <w:tcPr>
                  <w:tcW w:w="1668" w:type="pct"/>
                  <w:tcBorders>
                    <w:top w:val="single" w:color="auto" w:sz="4" w:space="0"/>
                  </w:tcBorders>
                  <w:noWrap w:val="0"/>
                  <w:vAlign w:val="center"/>
                </w:tcPr>
                <w:p w14:paraId="300577ED">
                  <w:pPr>
                    <w:pStyle w:val="82"/>
                    <w:widowControl w:val="0"/>
                    <w:ind w:left="0"/>
                    <w:rPr>
                      <w:rFonts w:ascii="Times New Roman" w:hAnsi="Times New Roman" w:eastAsia="宋体" w:cs="Times New Roman"/>
                      <w:b/>
                      <w:bCs/>
                      <w:color w:val="auto"/>
                      <w:kern w:val="2"/>
                      <w:sz w:val="24"/>
                      <w:szCs w:val="24"/>
                    </w:rPr>
                  </w:pPr>
                  <w:r>
                    <w:rPr>
                      <w:rFonts w:ascii="Times New Roman" w:hAnsi="Times New Roman" w:eastAsia="宋体" w:cs="Times New Roman"/>
                      <w:b/>
                      <w:bCs/>
                      <w:color w:val="auto"/>
                      <w:kern w:val="2"/>
                      <w:sz w:val="24"/>
                      <w:szCs w:val="24"/>
                    </w:rPr>
                    <w:t>检测点位名称和编号</w:t>
                  </w:r>
                </w:p>
              </w:tc>
              <w:tc>
                <w:tcPr>
                  <w:tcW w:w="1464" w:type="pct"/>
                  <w:tcBorders>
                    <w:top w:val="single" w:color="auto" w:sz="4" w:space="0"/>
                  </w:tcBorders>
                  <w:noWrap w:val="0"/>
                  <w:vAlign w:val="center"/>
                </w:tcPr>
                <w:p w14:paraId="07384642">
                  <w:pPr>
                    <w:pStyle w:val="82"/>
                    <w:widowControl w:val="0"/>
                    <w:ind w:left="0"/>
                    <w:rPr>
                      <w:rFonts w:ascii="Times New Roman" w:hAnsi="Times New Roman" w:eastAsia="宋体" w:cs="Times New Roman"/>
                      <w:b/>
                      <w:bCs/>
                      <w:color w:val="auto"/>
                      <w:kern w:val="2"/>
                      <w:sz w:val="24"/>
                      <w:szCs w:val="24"/>
                    </w:rPr>
                  </w:pPr>
                  <w:r>
                    <w:rPr>
                      <w:rFonts w:ascii="Times New Roman" w:hAnsi="Times New Roman" w:eastAsia="宋体" w:cs="Times New Roman"/>
                      <w:b/>
                      <w:bCs/>
                      <w:color w:val="auto"/>
                      <w:kern w:val="2"/>
                      <w:sz w:val="24"/>
                      <w:szCs w:val="24"/>
                    </w:rPr>
                    <w:t>检测项目</w:t>
                  </w:r>
                </w:p>
              </w:tc>
              <w:tc>
                <w:tcPr>
                  <w:tcW w:w="997" w:type="pct"/>
                  <w:tcBorders>
                    <w:top w:val="single" w:color="auto" w:sz="4" w:space="0"/>
                    <w:right w:val="single" w:color="auto" w:sz="4" w:space="0"/>
                  </w:tcBorders>
                  <w:noWrap w:val="0"/>
                  <w:vAlign w:val="center"/>
                </w:tcPr>
                <w:p w14:paraId="1755F64F">
                  <w:pPr>
                    <w:pStyle w:val="82"/>
                    <w:widowControl w:val="0"/>
                    <w:ind w:left="0"/>
                    <w:rPr>
                      <w:rFonts w:ascii="Times New Roman" w:hAnsi="Times New Roman" w:eastAsia="宋体" w:cs="Times New Roman"/>
                      <w:b/>
                      <w:bCs/>
                      <w:color w:val="auto"/>
                      <w:kern w:val="2"/>
                      <w:sz w:val="24"/>
                      <w:szCs w:val="24"/>
                    </w:rPr>
                  </w:pPr>
                  <w:r>
                    <w:rPr>
                      <w:rFonts w:ascii="Times New Roman" w:hAnsi="Times New Roman" w:eastAsia="宋体" w:cs="Times New Roman"/>
                      <w:b/>
                      <w:bCs/>
                      <w:color w:val="auto"/>
                      <w:kern w:val="2"/>
                      <w:sz w:val="24"/>
                      <w:szCs w:val="24"/>
                    </w:rPr>
                    <w:t>检测频次</w:t>
                  </w:r>
                </w:p>
              </w:tc>
            </w:tr>
            <w:tr w14:paraId="38030A7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9" w:type="pct"/>
                  <w:tcBorders>
                    <w:left w:val="single" w:color="auto" w:sz="4" w:space="0"/>
                  </w:tcBorders>
                  <w:noWrap w:val="0"/>
                  <w:vAlign w:val="center"/>
                </w:tcPr>
                <w:p w14:paraId="09D5CD60">
                  <w:pPr>
                    <w:jc w:val="center"/>
                    <w:rPr>
                      <w:rFonts w:hint="eastAsia" w:ascii="Times New Roman" w:hAnsi="Times New Roman" w:cs="Times New Roman"/>
                    </w:rPr>
                  </w:pPr>
                  <w:r>
                    <w:rPr>
                      <w:rFonts w:hint="eastAsia" w:ascii="Times New Roman" w:hAnsi="Times New Roman" w:cs="Times New Roman"/>
                    </w:rPr>
                    <w:t>废气</w:t>
                  </w:r>
                </w:p>
                <w:p w14:paraId="07A82017">
                  <w:pPr>
                    <w:jc w:val="center"/>
                    <w:rPr>
                      <w:rFonts w:ascii="Times New Roman" w:hAnsi="Times New Roman"/>
                      <w:bCs/>
                      <w:color w:val="000000"/>
                    </w:rPr>
                  </w:pPr>
                  <w:r>
                    <w:rPr>
                      <w:rFonts w:hint="eastAsia" w:ascii="Times New Roman" w:hAnsi="Times New Roman" w:cs="Times New Roman"/>
                    </w:rPr>
                    <w:t>（无组织）</w:t>
                  </w:r>
                </w:p>
              </w:tc>
              <w:tc>
                <w:tcPr>
                  <w:tcW w:w="1668" w:type="pct"/>
                  <w:noWrap w:val="0"/>
                  <w:vAlign w:val="center"/>
                </w:tcPr>
                <w:p w14:paraId="418F8DC1">
                  <w:pPr>
                    <w:jc w:val="center"/>
                    <w:rPr>
                      <w:rFonts w:hint="eastAsia" w:ascii="Times New Roman" w:hAnsi="Times New Roman"/>
                      <w:bCs/>
                    </w:rPr>
                  </w:pPr>
                  <w:r>
                    <w:rPr>
                      <w:rFonts w:hint="eastAsia"/>
                      <w:bCs/>
                    </w:rPr>
                    <w:t>上风向○</w:t>
                  </w:r>
                  <w:r>
                    <w:rPr>
                      <w:rFonts w:ascii="Times New Roman" w:hAnsi="Times New Roman"/>
                      <w:bCs/>
                    </w:rPr>
                    <w:t>b</w:t>
                  </w:r>
                  <w:r>
                    <w:rPr>
                      <w:rFonts w:hint="eastAsia" w:ascii="Times New Roman" w:hAnsi="Times New Roman"/>
                      <w:bCs/>
                    </w:rPr>
                    <w:t>1</w:t>
                  </w:r>
                </w:p>
                <w:p w14:paraId="465D35D9">
                  <w:pPr>
                    <w:jc w:val="center"/>
                    <w:rPr>
                      <w:rFonts w:hint="eastAsia" w:ascii="Times New Roman" w:hAnsi="Times New Roman"/>
                      <w:bCs/>
                    </w:rPr>
                  </w:pPr>
                  <w:r>
                    <w:rPr>
                      <w:rFonts w:hint="eastAsia" w:ascii="Times New Roman" w:hAnsi="Times New Roman"/>
                      <w:bCs/>
                    </w:rPr>
                    <w:t>下风向</w:t>
                  </w:r>
                  <w:r>
                    <w:rPr>
                      <w:rFonts w:hint="eastAsia"/>
                      <w:bCs/>
                    </w:rPr>
                    <w:t>○</w:t>
                  </w:r>
                  <w:r>
                    <w:rPr>
                      <w:rFonts w:ascii="Times New Roman" w:hAnsi="Times New Roman"/>
                      <w:bCs/>
                    </w:rPr>
                    <w:t>b</w:t>
                  </w:r>
                  <w:r>
                    <w:rPr>
                      <w:rFonts w:hint="eastAsia" w:ascii="Times New Roman" w:hAnsi="Times New Roman"/>
                      <w:bCs/>
                    </w:rPr>
                    <w:t>2</w:t>
                  </w:r>
                </w:p>
              </w:tc>
              <w:tc>
                <w:tcPr>
                  <w:tcW w:w="1464" w:type="pct"/>
                  <w:noWrap w:val="0"/>
                  <w:vAlign w:val="center"/>
                </w:tcPr>
                <w:p w14:paraId="6CE93D83">
                  <w:pPr>
                    <w:jc w:val="center"/>
                    <w:rPr>
                      <w:rFonts w:hint="eastAsia" w:ascii="Times New Roman" w:hAnsi="Times New Roman"/>
                      <w:bCs/>
                      <w:color w:val="000000"/>
                    </w:rPr>
                  </w:pPr>
                  <w:r>
                    <w:rPr>
                      <w:rFonts w:hint="eastAsia" w:ascii="Times New Roman" w:hAnsi="Times New Roman"/>
                      <w:bCs/>
                    </w:rPr>
                    <w:t>总悬浮</w:t>
                  </w:r>
                  <w:r>
                    <w:rPr>
                      <w:rFonts w:ascii="Times New Roman" w:hAnsi="Times New Roman"/>
                      <w:bCs/>
                    </w:rPr>
                    <w:t>颗粒物</w:t>
                  </w:r>
                </w:p>
              </w:tc>
              <w:tc>
                <w:tcPr>
                  <w:tcW w:w="997" w:type="pct"/>
                  <w:tcBorders>
                    <w:right w:val="single" w:color="auto" w:sz="4" w:space="0"/>
                  </w:tcBorders>
                  <w:noWrap w:val="0"/>
                  <w:vAlign w:val="center"/>
                </w:tcPr>
                <w:p w14:paraId="0B0BFA01">
                  <w:pPr>
                    <w:jc w:val="center"/>
                    <w:rPr>
                      <w:rFonts w:ascii="Times New Roman" w:hAnsi="Times New Roman" w:cs="Times New Roman"/>
                    </w:rPr>
                  </w:pPr>
                  <w:r>
                    <w:rPr>
                      <w:rFonts w:ascii="Times New Roman" w:hAnsi="Times New Roman" w:cs="Times New Roman"/>
                    </w:rPr>
                    <w:t>各检测</w:t>
                  </w:r>
                  <w:r>
                    <w:rPr>
                      <w:rFonts w:hint="eastAsia" w:ascii="Times New Roman" w:hAnsi="Times New Roman" w:cs="Times New Roman"/>
                    </w:rPr>
                    <w:t>3</w:t>
                  </w:r>
                  <w:r>
                    <w:rPr>
                      <w:rFonts w:ascii="Times New Roman" w:hAnsi="Times New Roman" w:cs="Times New Roman"/>
                    </w:rPr>
                    <w:t>次，</w:t>
                  </w:r>
                </w:p>
                <w:p w14:paraId="3C1E70ED">
                  <w:pPr>
                    <w:jc w:val="center"/>
                    <w:rPr>
                      <w:rFonts w:ascii="Times New Roman" w:hAnsi="Times New Roman"/>
                      <w:bCs/>
                      <w:color w:val="000000"/>
                    </w:rPr>
                  </w:pPr>
                  <w:r>
                    <w:rPr>
                      <w:rFonts w:ascii="Times New Roman" w:hAnsi="Times New Roman" w:cs="Times New Roman"/>
                    </w:rPr>
                    <w:t>检测2天</w:t>
                  </w:r>
                </w:p>
              </w:tc>
            </w:tr>
            <w:tr w14:paraId="07D60B1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69" w:type="pct"/>
                  <w:tcBorders>
                    <w:left w:val="single" w:color="auto" w:sz="4" w:space="0"/>
                    <w:bottom w:val="single" w:color="auto" w:sz="4" w:space="0"/>
                  </w:tcBorders>
                  <w:noWrap w:val="0"/>
                  <w:vAlign w:val="center"/>
                </w:tcPr>
                <w:p w14:paraId="21DAB3E6">
                  <w:pPr>
                    <w:jc w:val="center"/>
                    <w:rPr>
                      <w:rFonts w:ascii="Times New Roman" w:hAnsi="Times New Roman"/>
                      <w:bCs/>
                      <w:color w:val="000000"/>
                    </w:rPr>
                  </w:pPr>
                  <w:r>
                    <w:rPr>
                      <w:rFonts w:hint="eastAsia" w:ascii="Times New Roman" w:hAnsi="Times New Roman" w:cs="Times New Roman"/>
                    </w:rPr>
                    <w:t>噪声</w:t>
                  </w:r>
                </w:p>
              </w:tc>
              <w:tc>
                <w:tcPr>
                  <w:tcW w:w="1668" w:type="pct"/>
                  <w:tcBorders>
                    <w:bottom w:val="single" w:color="auto" w:sz="4" w:space="0"/>
                  </w:tcBorders>
                  <w:noWrap w:val="0"/>
                  <w:vAlign w:val="center"/>
                </w:tcPr>
                <w:p w14:paraId="26FEEB48">
                  <w:pPr>
                    <w:jc w:val="center"/>
                    <w:rPr>
                      <w:rFonts w:hint="eastAsia" w:eastAsia="宋体"/>
                      <w:spacing w:val="3"/>
                      <w:lang w:eastAsia="zh-CN"/>
                    </w:rPr>
                  </w:pPr>
                  <w:r>
                    <w:rPr>
                      <w:spacing w:val="4"/>
                    </w:rPr>
                    <w:t>▲C1</w:t>
                  </w:r>
                  <w:r>
                    <w:rPr>
                      <w:rFonts w:hint="eastAsia"/>
                      <w:spacing w:val="4"/>
                      <w:lang w:eastAsia="zh-CN"/>
                    </w:rPr>
                    <w:t>（</w:t>
                  </w:r>
                  <w:r>
                    <w:rPr>
                      <w:spacing w:val="4"/>
                    </w:rPr>
                    <w:t>厂区外南侧</w:t>
                  </w:r>
                  <w:r>
                    <w:rPr>
                      <w:rFonts w:hint="eastAsia"/>
                      <w:spacing w:val="4"/>
                      <w:lang w:eastAsia="zh-CN"/>
                    </w:rPr>
                    <w:t>）</w:t>
                  </w:r>
                </w:p>
                <w:p w14:paraId="3ABC22D3">
                  <w:pPr>
                    <w:jc w:val="center"/>
                    <w:rPr>
                      <w:rFonts w:hint="eastAsia" w:ascii="Times New Roman" w:hAnsi="Times New Roman" w:eastAsia="宋体"/>
                      <w:bCs/>
                      <w:lang w:eastAsia="zh-CN"/>
                    </w:rPr>
                  </w:pPr>
                  <w:r>
                    <w:rPr>
                      <w:spacing w:val="4"/>
                    </w:rPr>
                    <w:t>▲C2</w:t>
                  </w:r>
                  <w:r>
                    <w:rPr>
                      <w:rFonts w:hint="eastAsia"/>
                      <w:spacing w:val="4"/>
                      <w:lang w:eastAsia="zh-CN"/>
                    </w:rPr>
                    <w:t>（</w:t>
                  </w:r>
                  <w:r>
                    <w:rPr>
                      <w:spacing w:val="4"/>
                    </w:rPr>
                    <w:t>厂区外西北侧</w:t>
                  </w:r>
                  <w:r>
                    <w:rPr>
                      <w:rFonts w:hint="eastAsia"/>
                      <w:spacing w:val="4"/>
                      <w:lang w:eastAsia="zh-CN"/>
                    </w:rPr>
                    <w:t>）</w:t>
                  </w:r>
                </w:p>
              </w:tc>
              <w:tc>
                <w:tcPr>
                  <w:tcW w:w="1464" w:type="pct"/>
                  <w:tcBorders>
                    <w:bottom w:val="single" w:color="auto" w:sz="4" w:space="0"/>
                  </w:tcBorders>
                  <w:noWrap w:val="0"/>
                  <w:vAlign w:val="center"/>
                </w:tcPr>
                <w:p w14:paraId="4226AB98">
                  <w:pPr>
                    <w:jc w:val="center"/>
                    <w:rPr>
                      <w:rFonts w:ascii="Times New Roman" w:hAnsi="Times New Roman"/>
                      <w:bCs/>
                      <w:color w:val="000000"/>
                    </w:rPr>
                  </w:pPr>
                  <w:r>
                    <w:rPr>
                      <w:rFonts w:hint="eastAsia" w:ascii="Times New Roman" w:hAnsi="Times New Roman" w:cs="Times New Roman"/>
                    </w:rPr>
                    <w:t>厂界噪声</w:t>
                  </w:r>
                </w:p>
              </w:tc>
              <w:tc>
                <w:tcPr>
                  <w:tcW w:w="997" w:type="pct"/>
                  <w:tcBorders>
                    <w:bottom w:val="single" w:color="auto" w:sz="4" w:space="0"/>
                    <w:right w:val="single" w:color="auto" w:sz="4" w:space="0"/>
                  </w:tcBorders>
                  <w:noWrap w:val="0"/>
                  <w:vAlign w:val="center"/>
                </w:tcPr>
                <w:p w14:paraId="7B4353B8">
                  <w:pPr>
                    <w:jc w:val="center"/>
                    <w:rPr>
                      <w:rFonts w:ascii="Times New Roman" w:hAnsi="Times New Roman"/>
                      <w:bCs/>
                      <w:color w:val="000000"/>
                    </w:rPr>
                  </w:pPr>
                  <w:r>
                    <w:rPr>
                      <w:rFonts w:hint="eastAsia" w:ascii="Times New Roman" w:hAnsi="Times New Roman" w:cs="Times New Roman"/>
                    </w:rPr>
                    <w:t>昼间各检测1次，检测2天</w:t>
                  </w:r>
                </w:p>
              </w:tc>
            </w:tr>
          </w:tbl>
          <w:p w14:paraId="2DF0B23D">
            <w:pPr>
              <w:keepNext w:val="0"/>
              <w:keepLines w:val="0"/>
              <w:widowControl/>
              <w:suppressLineNumbers w:val="0"/>
              <w:jc w:val="center"/>
              <w:rPr>
                <w:rFonts w:ascii="宋体" w:hAnsi="宋体" w:eastAsia="宋体" w:cs="宋体"/>
                <w:kern w:val="0"/>
                <w:sz w:val="24"/>
                <w:szCs w:val="24"/>
                <w:lang w:val="en-US" w:eastAsia="zh-CN" w:bidi="ar"/>
              </w:rPr>
            </w:pPr>
            <w:r>
              <w:drawing>
                <wp:inline distT="0" distB="0" distL="114300" distR="114300">
                  <wp:extent cx="5267325" cy="3190875"/>
                  <wp:effectExtent l="0" t="0" r="9525" b="952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5"/>
                          <a:stretch>
                            <a:fillRect/>
                          </a:stretch>
                        </pic:blipFill>
                        <pic:spPr>
                          <a:xfrm>
                            <a:off x="0" y="0"/>
                            <a:ext cx="5267325" cy="3190875"/>
                          </a:xfrm>
                          <a:prstGeom prst="rect">
                            <a:avLst/>
                          </a:prstGeom>
                          <a:noFill/>
                          <a:ln>
                            <a:noFill/>
                          </a:ln>
                        </pic:spPr>
                      </pic:pic>
                    </a:graphicData>
                  </a:graphic>
                </wp:inline>
              </w:drawing>
            </w:r>
          </w:p>
          <w:p w14:paraId="348B11EF">
            <w:pPr>
              <w:pStyle w:val="9"/>
              <w:adjustRightInd w:val="0"/>
              <w:snapToGrid w:val="0"/>
              <w:spacing w:line="360" w:lineRule="auto"/>
              <w:jc w:val="center"/>
              <w:outlineLvl w:val="1"/>
              <w:rPr>
                <w:rFonts w:hint="default" w:ascii="Times New Roman" w:hAnsi="Times New Roman" w:eastAsia="宋体" w:cs="Times New Roman"/>
                <w:b/>
                <w:color w:val="auto"/>
                <w:sz w:val="24"/>
              </w:rPr>
            </w:pPr>
            <w:r>
              <w:rPr>
                <w:rFonts w:hint="default" w:ascii="Times New Roman" w:hAnsi="Times New Roman" w:eastAsia="宋体" w:cs="Times New Roman"/>
                <w:b/>
                <w:bCs/>
                <w:color w:val="auto"/>
                <w:sz w:val="21"/>
                <w:szCs w:val="21"/>
              </w:rPr>
              <w:t>图</w:t>
            </w:r>
            <w:r>
              <w:rPr>
                <w:rFonts w:hint="default" w:ascii="Times New Roman" w:hAnsi="Times New Roman" w:eastAsia="宋体" w:cs="Times New Roman"/>
                <w:b/>
                <w:bCs/>
                <w:color w:val="auto"/>
                <w:sz w:val="21"/>
                <w:szCs w:val="21"/>
                <w:lang w:val="en-US" w:eastAsia="zh-CN"/>
              </w:rPr>
              <w:t>6.1</w:t>
            </w:r>
            <w:r>
              <w:rPr>
                <w:rFonts w:hint="default" w:ascii="Times New Roman" w:hAnsi="Times New Roman" w:eastAsia="宋体" w:cs="Times New Roman"/>
                <w:b/>
                <w:bCs/>
                <w:color w:val="auto"/>
                <w:sz w:val="21"/>
                <w:szCs w:val="21"/>
              </w:rPr>
              <w:t xml:space="preserve"> 监测布点示意图</w:t>
            </w:r>
          </w:p>
        </w:tc>
      </w:tr>
    </w:tbl>
    <w:p w14:paraId="2FEB3ACB">
      <w:pPr>
        <w:spacing w:line="300" w:lineRule="exact"/>
        <w:jc w:val="center"/>
        <w:rPr>
          <w:rFonts w:hint="default" w:ascii="Times New Roman" w:hAnsi="Times New Roman" w:cs="Times New Roman"/>
          <w:color w:val="auto"/>
          <w:szCs w:val="21"/>
        </w:rPr>
        <w:sectPr>
          <w:pgSz w:w="11907" w:h="16839"/>
          <w:pgMar w:top="1588" w:right="1588" w:bottom="1588" w:left="1588" w:header="851" w:footer="992" w:gutter="0"/>
          <w:pgBorders w:offsetFrom="page">
            <w:top w:val="none" w:sz="0" w:space="0"/>
            <w:left w:val="none" w:sz="0" w:space="0"/>
            <w:bottom w:val="none" w:sz="0" w:space="0"/>
            <w:right w:val="none" w:sz="0" w:space="0"/>
          </w:pgBorders>
          <w:cols w:space="720" w:num="1"/>
          <w:docGrid w:type="linesAndChars" w:linePitch="312" w:charSpace="0"/>
        </w:sectPr>
      </w:pPr>
    </w:p>
    <w:tbl>
      <w:tblPr>
        <w:tblStyle w:val="27"/>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6"/>
      </w:tblGrid>
      <w:tr w14:paraId="38272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413" w:type="dxa"/>
            <w:tcBorders>
              <w:top w:val="nil"/>
              <w:left w:val="nil"/>
              <w:bottom w:val="single" w:color="auto" w:sz="12" w:space="0"/>
              <w:right w:val="nil"/>
            </w:tcBorders>
            <w:noWrap w:val="0"/>
            <w:vAlign w:val="top"/>
          </w:tcPr>
          <w:p w14:paraId="715C53FA">
            <w:pPr>
              <w:rPr>
                <w:rFonts w:hint="default" w:ascii="Times New Roman" w:hAnsi="Times New Roman" w:cs="Times New Roman"/>
                <w:color w:val="auto"/>
                <w:szCs w:val="21"/>
              </w:rPr>
            </w:pPr>
            <w:r>
              <w:rPr>
                <w:rFonts w:hint="default" w:ascii="Times New Roman" w:hAnsi="Times New Roman" w:cs="Times New Roman"/>
                <w:b/>
                <w:color w:val="auto"/>
                <w:sz w:val="24"/>
              </w:rPr>
              <w:t>表七</w:t>
            </w:r>
          </w:p>
        </w:tc>
      </w:tr>
      <w:tr w14:paraId="33C5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13" w:type="dxa"/>
            <w:tcBorders>
              <w:top w:val="single" w:color="auto" w:sz="12" w:space="0"/>
              <w:left w:val="single" w:color="auto" w:sz="12" w:space="0"/>
              <w:bottom w:val="single" w:color="auto" w:sz="12" w:space="0"/>
              <w:right w:val="single" w:color="auto" w:sz="12" w:space="0"/>
            </w:tcBorders>
            <w:noWrap w:val="0"/>
            <w:vAlign w:val="top"/>
          </w:tcPr>
          <w:p w14:paraId="6C64E46A">
            <w:pPr>
              <w:spacing w:line="480" w:lineRule="exact"/>
              <w:jc w:val="left"/>
              <w:rPr>
                <w:rFonts w:hint="default" w:ascii="Times New Roman" w:hAnsi="Times New Roman" w:cs="Times New Roman"/>
                <w:b/>
                <w:color w:val="auto"/>
                <w:sz w:val="24"/>
              </w:rPr>
            </w:pPr>
            <w:r>
              <w:rPr>
                <w:rFonts w:hint="default" w:ascii="Times New Roman" w:hAnsi="Times New Roman" w:cs="Times New Roman"/>
                <w:b/>
                <w:color w:val="auto"/>
                <w:sz w:val="24"/>
              </w:rPr>
              <w:t>7.1验收监测期间生产工况记录</w:t>
            </w:r>
          </w:p>
          <w:p w14:paraId="79DE82C0">
            <w:pPr>
              <w:spacing w:line="480" w:lineRule="exact"/>
              <w:ind w:firstLine="480" w:firstLineChars="200"/>
              <w:rPr>
                <w:rFonts w:hint="default" w:ascii="Times New Roman" w:hAnsi="Times New Roman" w:cs="Times New Roman"/>
                <w:color w:val="auto"/>
                <w:szCs w:val="21"/>
              </w:rPr>
            </w:pPr>
            <w:r>
              <w:rPr>
                <w:rFonts w:hint="default" w:ascii="Times New Roman" w:hAnsi="Times New Roman" w:cs="Times New Roman"/>
                <w:bCs/>
                <w:color w:val="auto"/>
                <w:sz w:val="24"/>
              </w:rPr>
              <w:t>监测期间，</w:t>
            </w:r>
            <w:r>
              <w:rPr>
                <w:rFonts w:hint="default" w:ascii="Times New Roman" w:hAnsi="Times New Roman" w:cs="Times New Roman"/>
                <w:color w:val="auto"/>
                <w:sz w:val="24"/>
              </w:rPr>
              <w:t>环保设施与主体工程运行较为稳定，满足验收要求。</w:t>
            </w:r>
          </w:p>
        </w:tc>
      </w:tr>
      <w:tr w14:paraId="01FE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0" w:hRule="atLeast"/>
          <w:jc w:val="center"/>
        </w:trPr>
        <w:tc>
          <w:tcPr>
            <w:tcW w:w="9413" w:type="dxa"/>
            <w:tcBorders>
              <w:top w:val="single" w:color="auto" w:sz="12" w:space="0"/>
              <w:left w:val="single" w:color="auto" w:sz="12" w:space="0"/>
              <w:bottom w:val="single" w:color="auto" w:sz="12" w:space="0"/>
              <w:right w:val="single" w:color="auto" w:sz="12" w:space="0"/>
            </w:tcBorders>
            <w:noWrap w:val="0"/>
            <w:vAlign w:val="top"/>
          </w:tcPr>
          <w:p w14:paraId="755187EC">
            <w:pPr>
              <w:spacing w:line="480" w:lineRule="atLeast"/>
              <w:jc w:val="left"/>
              <w:rPr>
                <w:rFonts w:hint="default" w:ascii="Times New Roman" w:hAnsi="Times New Roman" w:cs="Times New Roman"/>
                <w:b/>
                <w:color w:val="auto"/>
                <w:sz w:val="24"/>
              </w:rPr>
            </w:pPr>
            <w:r>
              <w:rPr>
                <w:rFonts w:hint="default" w:ascii="Times New Roman" w:hAnsi="Times New Roman" w:cs="Times New Roman"/>
                <w:b/>
                <w:color w:val="auto"/>
                <w:sz w:val="24"/>
              </w:rPr>
              <w:t>7.2验收监测结果</w:t>
            </w:r>
          </w:p>
          <w:p w14:paraId="45E7ED4B">
            <w:pPr>
              <w:spacing w:line="480" w:lineRule="atLeast"/>
              <w:jc w:val="left"/>
              <w:rPr>
                <w:rFonts w:hint="default" w:ascii="Times New Roman" w:hAnsi="Times New Roman" w:cs="Times New Roman"/>
                <w:b/>
                <w:color w:val="auto"/>
                <w:sz w:val="24"/>
              </w:rPr>
            </w:pPr>
            <w:r>
              <w:rPr>
                <w:rFonts w:hint="default" w:ascii="Times New Roman" w:hAnsi="Times New Roman" w:cs="Times New Roman"/>
                <w:b/>
                <w:color w:val="auto"/>
                <w:sz w:val="24"/>
              </w:rPr>
              <w:t>7.2.1废</w:t>
            </w:r>
            <w:r>
              <w:rPr>
                <w:rFonts w:hint="eastAsia" w:cs="Times New Roman"/>
                <w:b/>
                <w:color w:val="auto"/>
                <w:sz w:val="24"/>
                <w:lang w:eastAsia="zh-CN"/>
              </w:rPr>
              <w:t>气</w:t>
            </w:r>
            <w:r>
              <w:rPr>
                <w:rFonts w:hint="default" w:ascii="Times New Roman" w:hAnsi="Times New Roman" w:cs="Times New Roman"/>
                <w:b/>
                <w:color w:val="auto"/>
                <w:sz w:val="24"/>
              </w:rPr>
              <w:t>监测结果</w:t>
            </w:r>
          </w:p>
          <w:p w14:paraId="583E4E11">
            <w:pPr>
              <w:spacing w:line="460" w:lineRule="atLeast"/>
              <w:ind w:firstLine="482"/>
              <w:rPr>
                <w:rFonts w:hint="default" w:ascii="Times New Roman" w:hAnsi="Times New Roman" w:cs="Times New Roman"/>
                <w:color w:val="auto"/>
                <w:sz w:val="24"/>
              </w:rPr>
            </w:pPr>
            <w:r>
              <w:rPr>
                <w:rFonts w:hint="default" w:ascii="Times New Roman" w:hAnsi="Times New Roman" w:cs="Times New Roman"/>
                <w:color w:val="auto"/>
                <w:sz w:val="24"/>
              </w:rPr>
              <w:t>根据</w:t>
            </w:r>
            <w:r>
              <w:rPr>
                <w:rFonts w:hint="eastAsia" w:cs="Times New Roman"/>
                <w:color w:val="auto"/>
                <w:sz w:val="24"/>
                <w:lang w:eastAsia="zh-CN"/>
              </w:rPr>
              <w:t>重庆绿创环境检测技术有限公司</w:t>
            </w:r>
            <w:r>
              <w:rPr>
                <w:rFonts w:hint="default" w:ascii="Times New Roman" w:hAnsi="Times New Roman" w:cs="Times New Roman"/>
                <w:color w:val="auto"/>
                <w:sz w:val="24"/>
              </w:rPr>
              <w:t>监测报告（报告编号：</w:t>
            </w:r>
            <w:r>
              <w:rPr>
                <w:rFonts w:hint="eastAsia" w:cs="Times New Roman"/>
                <w:color w:val="auto"/>
                <w:sz w:val="24"/>
                <w:lang w:eastAsia="zh-CN"/>
              </w:rPr>
              <w:t>绿创环检字【2024】YS第072号</w:t>
            </w:r>
            <w:r>
              <w:rPr>
                <w:rFonts w:hint="default" w:ascii="Times New Roman" w:hAnsi="Times New Roman" w:cs="Times New Roman"/>
                <w:color w:val="auto"/>
                <w:sz w:val="24"/>
              </w:rPr>
              <w:t>），</w:t>
            </w:r>
            <w:r>
              <w:rPr>
                <w:rFonts w:hint="eastAsia" w:cs="Times New Roman"/>
                <w:color w:val="auto"/>
                <w:sz w:val="24"/>
                <w:lang w:eastAsia="zh-CN"/>
              </w:rPr>
              <w:t>无组织废气</w:t>
            </w:r>
            <w:r>
              <w:rPr>
                <w:rFonts w:hint="default" w:ascii="Times New Roman" w:hAnsi="Times New Roman" w:cs="Times New Roman"/>
                <w:color w:val="auto"/>
                <w:sz w:val="24"/>
              </w:rPr>
              <w:t>监测结果见表7.2-1。</w:t>
            </w:r>
            <w:r>
              <w:rPr>
                <w:rFonts w:hint="default" w:ascii="Times New Roman" w:hAnsi="Times New Roman" w:cs="Times New Roman"/>
                <w:b/>
                <w:color w:val="auto"/>
                <w:szCs w:val="21"/>
              </w:rPr>
              <w:t xml:space="preserve">              </w:t>
            </w:r>
          </w:p>
          <w:p w14:paraId="2B73A51C">
            <w:pPr>
              <w:adjustRightInd w:val="0"/>
              <w:snapToGrid w:val="0"/>
              <w:spacing w:line="360" w:lineRule="auto"/>
              <w:jc w:val="center"/>
              <w:rPr>
                <w:sz w:val="23"/>
                <w:szCs w:val="23"/>
              </w:rPr>
            </w:pPr>
            <w:r>
              <w:rPr>
                <w:rFonts w:hint="default" w:ascii="Times New Roman" w:hAnsi="Times New Roman" w:eastAsia="宋体" w:cs="Times New Roman"/>
                <w:b/>
                <w:color w:val="auto"/>
                <w:sz w:val="21"/>
                <w:szCs w:val="21"/>
              </w:rPr>
              <w:t xml:space="preserve">表7.2-1 </w:t>
            </w:r>
            <w:r>
              <w:rPr>
                <w:rFonts w:hint="eastAsia" w:cs="Times New Roman"/>
                <w:b/>
                <w:bCs/>
                <w:color w:val="auto"/>
                <w:kern w:val="0"/>
                <w:sz w:val="21"/>
                <w:szCs w:val="21"/>
                <w:lang w:eastAsia="zh-CN"/>
              </w:rPr>
              <w:t>无组织废气</w:t>
            </w:r>
            <w:r>
              <w:rPr>
                <w:rFonts w:hint="default" w:ascii="Times New Roman" w:hAnsi="Times New Roman" w:eastAsia="宋体" w:cs="Times New Roman"/>
                <w:b/>
                <w:bCs/>
                <w:color w:val="auto"/>
                <w:kern w:val="0"/>
                <w:sz w:val="21"/>
                <w:szCs w:val="21"/>
              </w:rPr>
              <w:t>监测结果一览表</w:t>
            </w:r>
          </w:p>
          <w:p w14:paraId="7FECC16D">
            <w:pPr>
              <w:spacing w:line="152" w:lineRule="exact"/>
            </w:pPr>
          </w:p>
          <w:tbl>
            <w:tblPr>
              <w:tblStyle w:val="117"/>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11"/>
              <w:gridCol w:w="1628"/>
              <w:gridCol w:w="2261"/>
              <w:gridCol w:w="954"/>
              <w:gridCol w:w="963"/>
              <w:gridCol w:w="963"/>
              <w:gridCol w:w="1208"/>
            </w:tblGrid>
            <w:tr w14:paraId="2C24B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9" w:type="pct"/>
                  <w:vMerge w:val="restart"/>
                  <w:tcBorders>
                    <w:bottom w:val="nil"/>
                  </w:tcBorders>
                  <w:vAlign w:val="center"/>
                </w:tcPr>
                <w:p w14:paraId="3FF09B28">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检测时间</w:t>
                  </w:r>
                </w:p>
              </w:tc>
              <w:tc>
                <w:tcPr>
                  <w:tcW w:w="886" w:type="pct"/>
                  <w:vMerge w:val="restart"/>
                  <w:tcBorders>
                    <w:bottom w:val="nil"/>
                  </w:tcBorders>
                  <w:vAlign w:val="center"/>
                </w:tcPr>
                <w:p w14:paraId="67B141FD">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检测项目</w:t>
                  </w:r>
                </w:p>
              </w:tc>
              <w:tc>
                <w:tcPr>
                  <w:tcW w:w="1230" w:type="pct"/>
                  <w:vMerge w:val="restart"/>
                  <w:tcBorders>
                    <w:bottom w:val="nil"/>
                  </w:tcBorders>
                  <w:vAlign w:val="center"/>
                </w:tcPr>
                <w:p w14:paraId="0F471144">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检测点位</w:t>
                  </w:r>
                </w:p>
              </w:tc>
              <w:tc>
                <w:tcPr>
                  <w:tcW w:w="2224" w:type="pct"/>
                  <w:gridSpan w:val="4"/>
                  <w:vAlign w:val="center"/>
                </w:tcPr>
                <w:p w14:paraId="04E40532">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检测频次</w:t>
                  </w:r>
                </w:p>
              </w:tc>
            </w:tr>
            <w:tr w14:paraId="7E738F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9" w:type="pct"/>
                  <w:vMerge w:val="continue"/>
                  <w:tcBorders>
                    <w:top w:val="nil"/>
                    <w:bottom w:val="nil"/>
                  </w:tcBorders>
                  <w:vAlign w:val="center"/>
                </w:tcPr>
                <w:p w14:paraId="55AA2228">
                  <w:pPr>
                    <w:jc w:val="center"/>
                    <w:rPr>
                      <w:rFonts w:hint="default" w:ascii="Times New Roman" w:hAnsi="Times New Roman" w:eastAsia="宋体" w:cs="Times New Roman"/>
                      <w:b/>
                      <w:sz w:val="21"/>
                      <w:szCs w:val="21"/>
                    </w:rPr>
                  </w:pPr>
                </w:p>
              </w:tc>
              <w:tc>
                <w:tcPr>
                  <w:tcW w:w="886" w:type="pct"/>
                  <w:vMerge w:val="continue"/>
                  <w:tcBorders>
                    <w:top w:val="nil"/>
                    <w:bottom w:val="nil"/>
                  </w:tcBorders>
                  <w:vAlign w:val="center"/>
                </w:tcPr>
                <w:p w14:paraId="11325447">
                  <w:pPr>
                    <w:jc w:val="center"/>
                    <w:rPr>
                      <w:rFonts w:hint="default" w:ascii="Times New Roman" w:hAnsi="Times New Roman" w:eastAsia="宋体" w:cs="Times New Roman"/>
                      <w:b/>
                      <w:sz w:val="21"/>
                      <w:szCs w:val="21"/>
                    </w:rPr>
                  </w:pPr>
                </w:p>
              </w:tc>
              <w:tc>
                <w:tcPr>
                  <w:tcW w:w="1230" w:type="pct"/>
                  <w:vMerge w:val="continue"/>
                  <w:tcBorders>
                    <w:top w:val="nil"/>
                    <w:bottom w:val="nil"/>
                  </w:tcBorders>
                  <w:vAlign w:val="center"/>
                </w:tcPr>
                <w:p w14:paraId="5AE9584E">
                  <w:pPr>
                    <w:jc w:val="center"/>
                    <w:rPr>
                      <w:rFonts w:hint="default" w:ascii="Times New Roman" w:hAnsi="Times New Roman" w:eastAsia="宋体" w:cs="Times New Roman"/>
                      <w:b/>
                      <w:sz w:val="21"/>
                      <w:szCs w:val="21"/>
                    </w:rPr>
                  </w:pPr>
                </w:p>
              </w:tc>
              <w:tc>
                <w:tcPr>
                  <w:tcW w:w="519" w:type="pct"/>
                  <w:vAlign w:val="center"/>
                </w:tcPr>
                <w:p w14:paraId="17679E71">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第一次</w:t>
                  </w:r>
                </w:p>
              </w:tc>
              <w:tc>
                <w:tcPr>
                  <w:tcW w:w="524" w:type="pct"/>
                  <w:vAlign w:val="center"/>
                </w:tcPr>
                <w:p w14:paraId="06C63F89">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第二次</w:t>
                  </w:r>
                </w:p>
              </w:tc>
              <w:tc>
                <w:tcPr>
                  <w:tcW w:w="524" w:type="pct"/>
                  <w:vAlign w:val="center"/>
                </w:tcPr>
                <w:p w14:paraId="1835D516">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第三次</w:t>
                  </w:r>
                </w:p>
              </w:tc>
              <w:tc>
                <w:tcPr>
                  <w:tcW w:w="655" w:type="pct"/>
                  <w:vAlign w:val="center"/>
                </w:tcPr>
                <w:p w14:paraId="3B522AEC">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标准限值</w:t>
                  </w:r>
                </w:p>
              </w:tc>
            </w:tr>
            <w:tr w14:paraId="007F65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59" w:type="pct"/>
                  <w:vMerge w:val="continue"/>
                  <w:tcBorders>
                    <w:top w:val="nil"/>
                  </w:tcBorders>
                  <w:vAlign w:val="center"/>
                </w:tcPr>
                <w:p w14:paraId="019984A3">
                  <w:pPr>
                    <w:jc w:val="center"/>
                    <w:rPr>
                      <w:rFonts w:hint="default" w:ascii="Times New Roman" w:hAnsi="Times New Roman" w:eastAsia="宋体" w:cs="Times New Roman"/>
                      <w:b/>
                      <w:sz w:val="21"/>
                      <w:szCs w:val="21"/>
                    </w:rPr>
                  </w:pPr>
                </w:p>
              </w:tc>
              <w:tc>
                <w:tcPr>
                  <w:tcW w:w="886" w:type="pct"/>
                  <w:vMerge w:val="continue"/>
                  <w:tcBorders>
                    <w:top w:val="nil"/>
                  </w:tcBorders>
                  <w:vAlign w:val="center"/>
                </w:tcPr>
                <w:p w14:paraId="725F2AAB">
                  <w:pPr>
                    <w:jc w:val="center"/>
                    <w:rPr>
                      <w:rFonts w:hint="default" w:ascii="Times New Roman" w:hAnsi="Times New Roman" w:eastAsia="宋体" w:cs="Times New Roman"/>
                      <w:b/>
                      <w:sz w:val="21"/>
                      <w:szCs w:val="21"/>
                    </w:rPr>
                  </w:pPr>
                </w:p>
              </w:tc>
              <w:tc>
                <w:tcPr>
                  <w:tcW w:w="1230" w:type="pct"/>
                  <w:vMerge w:val="continue"/>
                  <w:tcBorders>
                    <w:top w:val="nil"/>
                  </w:tcBorders>
                  <w:vAlign w:val="center"/>
                </w:tcPr>
                <w:p w14:paraId="21A5C636">
                  <w:pPr>
                    <w:jc w:val="center"/>
                    <w:rPr>
                      <w:rFonts w:hint="default" w:ascii="Times New Roman" w:hAnsi="Times New Roman" w:eastAsia="宋体" w:cs="Times New Roman"/>
                      <w:b/>
                      <w:sz w:val="21"/>
                      <w:szCs w:val="21"/>
                    </w:rPr>
                  </w:pPr>
                </w:p>
              </w:tc>
              <w:tc>
                <w:tcPr>
                  <w:tcW w:w="519" w:type="pct"/>
                  <w:vAlign w:val="center"/>
                </w:tcPr>
                <w:p w14:paraId="0B2D0022">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ug/m³</w:t>
                  </w:r>
                </w:p>
              </w:tc>
              <w:tc>
                <w:tcPr>
                  <w:tcW w:w="524" w:type="pct"/>
                  <w:vAlign w:val="center"/>
                </w:tcPr>
                <w:p w14:paraId="022B175D">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ug/m³</w:t>
                  </w:r>
                </w:p>
              </w:tc>
              <w:tc>
                <w:tcPr>
                  <w:tcW w:w="524" w:type="pct"/>
                  <w:vAlign w:val="center"/>
                </w:tcPr>
                <w:p w14:paraId="76381AEE">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ug/m³</w:t>
                  </w:r>
                </w:p>
              </w:tc>
              <w:tc>
                <w:tcPr>
                  <w:tcW w:w="655" w:type="pct"/>
                  <w:vAlign w:val="center"/>
                </w:tcPr>
                <w:p w14:paraId="075FD195">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ug/m³</w:t>
                  </w:r>
                </w:p>
              </w:tc>
            </w:tr>
            <w:tr w14:paraId="6A73EE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59" w:type="pct"/>
                  <w:vMerge w:val="restart"/>
                  <w:tcBorders>
                    <w:bottom w:val="nil"/>
                  </w:tcBorders>
                  <w:vAlign w:val="center"/>
                </w:tcPr>
                <w:p w14:paraId="4D20BCA7">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2024/10/18</w:t>
                  </w:r>
                </w:p>
              </w:tc>
              <w:tc>
                <w:tcPr>
                  <w:tcW w:w="886" w:type="pct"/>
                  <w:vMerge w:val="restart"/>
                  <w:tcBorders>
                    <w:bottom w:val="nil"/>
                  </w:tcBorders>
                  <w:vAlign w:val="center"/>
                </w:tcPr>
                <w:p w14:paraId="6BCB6411">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总悬浮颗粒物</w:t>
                  </w:r>
                </w:p>
              </w:tc>
              <w:tc>
                <w:tcPr>
                  <w:tcW w:w="1230" w:type="pct"/>
                  <w:vAlign w:val="center"/>
                </w:tcPr>
                <w:p w14:paraId="41269BC5">
                  <w:pPr>
                    <w:jc w:val="center"/>
                    <w:rPr>
                      <w:rFonts w:hint="eastAsia"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rPr>
                    <w:t>Ob1</w:t>
                  </w:r>
                  <w:r>
                    <w:rPr>
                      <w:rFonts w:hint="eastAsia"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rPr>
                    <w:t>上风向</w:t>
                  </w:r>
                  <w:r>
                    <w:rPr>
                      <w:rFonts w:hint="eastAsia" w:ascii="Times New Roman" w:hAnsi="Times New Roman" w:eastAsia="宋体" w:cs="Times New Roman"/>
                      <w:b w:val="0"/>
                      <w:bCs/>
                      <w:sz w:val="21"/>
                      <w:szCs w:val="21"/>
                      <w:lang w:eastAsia="zh-CN"/>
                    </w:rPr>
                    <w:t>）</w:t>
                  </w:r>
                </w:p>
              </w:tc>
              <w:tc>
                <w:tcPr>
                  <w:tcW w:w="519" w:type="pct"/>
                  <w:vAlign w:val="center"/>
                </w:tcPr>
                <w:p w14:paraId="046D28D8">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277</w:t>
                  </w:r>
                </w:p>
              </w:tc>
              <w:tc>
                <w:tcPr>
                  <w:tcW w:w="524" w:type="pct"/>
                  <w:vAlign w:val="center"/>
                </w:tcPr>
                <w:p w14:paraId="4D77CD54">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292</w:t>
                  </w:r>
                </w:p>
              </w:tc>
              <w:tc>
                <w:tcPr>
                  <w:tcW w:w="524" w:type="pct"/>
                  <w:vAlign w:val="center"/>
                </w:tcPr>
                <w:p w14:paraId="27D89DEC">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307</w:t>
                  </w:r>
                </w:p>
              </w:tc>
              <w:tc>
                <w:tcPr>
                  <w:tcW w:w="655" w:type="pct"/>
                  <w:vMerge w:val="restart"/>
                  <w:tcBorders>
                    <w:bottom w:val="nil"/>
                  </w:tcBorders>
                  <w:vAlign w:val="center"/>
                </w:tcPr>
                <w:p w14:paraId="70D16685">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1000</w:t>
                  </w:r>
                </w:p>
              </w:tc>
            </w:tr>
            <w:tr w14:paraId="6484C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59" w:type="pct"/>
                  <w:vMerge w:val="continue"/>
                  <w:tcBorders>
                    <w:top w:val="nil"/>
                  </w:tcBorders>
                  <w:vAlign w:val="center"/>
                </w:tcPr>
                <w:p w14:paraId="472C5667">
                  <w:pPr>
                    <w:jc w:val="center"/>
                    <w:rPr>
                      <w:rFonts w:hint="default" w:ascii="Times New Roman" w:hAnsi="Times New Roman" w:eastAsia="宋体" w:cs="Times New Roman"/>
                      <w:b w:val="0"/>
                      <w:bCs/>
                      <w:sz w:val="21"/>
                      <w:szCs w:val="21"/>
                    </w:rPr>
                  </w:pPr>
                </w:p>
              </w:tc>
              <w:tc>
                <w:tcPr>
                  <w:tcW w:w="886" w:type="pct"/>
                  <w:vMerge w:val="continue"/>
                  <w:tcBorders>
                    <w:top w:val="nil"/>
                  </w:tcBorders>
                  <w:vAlign w:val="center"/>
                </w:tcPr>
                <w:p w14:paraId="069FA452">
                  <w:pPr>
                    <w:jc w:val="center"/>
                    <w:rPr>
                      <w:rFonts w:hint="default" w:ascii="Times New Roman" w:hAnsi="Times New Roman" w:eastAsia="宋体" w:cs="Times New Roman"/>
                      <w:b w:val="0"/>
                      <w:bCs/>
                      <w:sz w:val="21"/>
                      <w:szCs w:val="21"/>
                    </w:rPr>
                  </w:pPr>
                </w:p>
              </w:tc>
              <w:tc>
                <w:tcPr>
                  <w:tcW w:w="1230" w:type="pct"/>
                  <w:vAlign w:val="center"/>
                </w:tcPr>
                <w:p w14:paraId="30A3F87E">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Ob2</w:t>
                  </w:r>
                  <w:r>
                    <w:rPr>
                      <w:rFonts w:hint="eastAsia"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rPr>
                    <w:t>下风向</w:t>
                  </w:r>
                  <w:r>
                    <w:rPr>
                      <w:rFonts w:hint="eastAsia" w:ascii="Times New Roman" w:hAnsi="Times New Roman" w:eastAsia="宋体" w:cs="Times New Roman"/>
                      <w:b w:val="0"/>
                      <w:bCs/>
                      <w:sz w:val="21"/>
                      <w:szCs w:val="21"/>
                      <w:lang w:eastAsia="zh-CN"/>
                    </w:rPr>
                    <w:t>）</w:t>
                  </w:r>
                </w:p>
              </w:tc>
              <w:tc>
                <w:tcPr>
                  <w:tcW w:w="519" w:type="pct"/>
                  <w:vAlign w:val="center"/>
                </w:tcPr>
                <w:p w14:paraId="7FF180EE">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342</w:t>
                  </w:r>
                </w:p>
              </w:tc>
              <w:tc>
                <w:tcPr>
                  <w:tcW w:w="524" w:type="pct"/>
                  <w:vAlign w:val="center"/>
                </w:tcPr>
                <w:p w14:paraId="5B909D5B">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356</w:t>
                  </w:r>
                </w:p>
              </w:tc>
              <w:tc>
                <w:tcPr>
                  <w:tcW w:w="524" w:type="pct"/>
                  <w:vAlign w:val="center"/>
                </w:tcPr>
                <w:p w14:paraId="478B29E2">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367</w:t>
                  </w:r>
                </w:p>
              </w:tc>
              <w:tc>
                <w:tcPr>
                  <w:tcW w:w="655" w:type="pct"/>
                  <w:vMerge w:val="continue"/>
                  <w:tcBorders>
                    <w:top w:val="nil"/>
                    <w:bottom w:val="nil"/>
                  </w:tcBorders>
                  <w:vAlign w:val="center"/>
                </w:tcPr>
                <w:p w14:paraId="696EAD31">
                  <w:pPr>
                    <w:jc w:val="center"/>
                    <w:rPr>
                      <w:rFonts w:hint="default" w:ascii="Times New Roman" w:hAnsi="Times New Roman" w:eastAsia="宋体" w:cs="Times New Roman"/>
                      <w:b w:val="0"/>
                      <w:bCs/>
                      <w:sz w:val="21"/>
                      <w:szCs w:val="21"/>
                    </w:rPr>
                  </w:pPr>
                </w:p>
              </w:tc>
            </w:tr>
            <w:tr w14:paraId="7D0D0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59" w:type="pct"/>
                  <w:vMerge w:val="restart"/>
                  <w:tcBorders>
                    <w:bottom w:val="nil"/>
                  </w:tcBorders>
                  <w:vAlign w:val="center"/>
                </w:tcPr>
                <w:p w14:paraId="24F54B6B">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2024/10/19</w:t>
                  </w:r>
                </w:p>
              </w:tc>
              <w:tc>
                <w:tcPr>
                  <w:tcW w:w="886" w:type="pct"/>
                  <w:vMerge w:val="restart"/>
                  <w:tcBorders>
                    <w:bottom w:val="nil"/>
                  </w:tcBorders>
                  <w:vAlign w:val="center"/>
                </w:tcPr>
                <w:p w14:paraId="488F055A">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总悬浮颗粒物</w:t>
                  </w:r>
                </w:p>
              </w:tc>
              <w:tc>
                <w:tcPr>
                  <w:tcW w:w="1230" w:type="pct"/>
                  <w:vAlign w:val="center"/>
                </w:tcPr>
                <w:p w14:paraId="260C480F">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Ob1</w:t>
                  </w:r>
                  <w:r>
                    <w:rPr>
                      <w:rFonts w:hint="eastAsia"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rPr>
                    <w:t>上风向</w:t>
                  </w:r>
                  <w:r>
                    <w:rPr>
                      <w:rFonts w:hint="eastAsia" w:ascii="Times New Roman" w:hAnsi="Times New Roman" w:eastAsia="宋体" w:cs="Times New Roman"/>
                      <w:b w:val="0"/>
                      <w:bCs/>
                      <w:sz w:val="21"/>
                      <w:szCs w:val="21"/>
                      <w:lang w:eastAsia="zh-CN"/>
                    </w:rPr>
                    <w:t>）</w:t>
                  </w:r>
                </w:p>
              </w:tc>
              <w:tc>
                <w:tcPr>
                  <w:tcW w:w="519" w:type="pct"/>
                  <w:vAlign w:val="center"/>
                </w:tcPr>
                <w:p w14:paraId="3936485C">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288</w:t>
                  </w:r>
                </w:p>
              </w:tc>
              <w:tc>
                <w:tcPr>
                  <w:tcW w:w="524" w:type="pct"/>
                  <w:vAlign w:val="center"/>
                </w:tcPr>
                <w:p w14:paraId="2A6154F4">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268</w:t>
                  </w:r>
                </w:p>
              </w:tc>
              <w:tc>
                <w:tcPr>
                  <w:tcW w:w="524" w:type="pct"/>
                  <w:vAlign w:val="center"/>
                </w:tcPr>
                <w:p w14:paraId="133705E6">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312</w:t>
                  </w:r>
                </w:p>
              </w:tc>
              <w:tc>
                <w:tcPr>
                  <w:tcW w:w="655" w:type="pct"/>
                  <w:vMerge w:val="continue"/>
                  <w:tcBorders>
                    <w:top w:val="nil"/>
                    <w:bottom w:val="nil"/>
                  </w:tcBorders>
                  <w:vAlign w:val="center"/>
                </w:tcPr>
                <w:p w14:paraId="7A1F89ED">
                  <w:pPr>
                    <w:jc w:val="center"/>
                    <w:rPr>
                      <w:rFonts w:hint="default" w:ascii="Times New Roman" w:hAnsi="Times New Roman" w:eastAsia="宋体" w:cs="Times New Roman"/>
                      <w:b w:val="0"/>
                      <w:bCs/>
                      <w:sz w:val="21"/>
                      <w:szCs w:val="21"/>
                    </w:rPr>
                  </w:pPr>
                </w:p>
              </w:tc>
            </w:tr>
            <w:tr w14:paraId="6BCC5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59" w:type="pct"/>
                  <w:vMerge w:val="continue"/>
                  <w:tcBorders>
                    <w:top w:val="nil"/>
                  </w:tcBorders>
                  <w:vAlign w:val="center"/>
                </w:tcPr>
                <w:p w14:paraId="079885C1">
                  <w:pPr>
                    <w:jc w:val="center"/>
                    <w:rPr>
                      <w:rFonts w:hint="default" w:ascii="Times New Roman" w:hAnsi="Times New Roman" w:eastAsia="宋体" w:cs="Times New Roman"/>
                      <w:b w:val="0"/>
                      <w:bCs/>
                      <w:sz w:val="21"/>
                      <w:szCs w:val="21"/>
                    </w:rPr>
                  </w:pPr>
                </w:p>
              </w:tc>
              <w:tc>
                <w:tcPr>
                  <w:tcW w:w="886" w:type="pct"/>
                  <w:vMerge w:val="continue"/>
                  <w:tcBorders>
                    <w:top w:val="nil"/>
                  </w:tcBorders>
                  <w:vAlign w:val="center"/>
                </w:tcPr>
                <w:p w14:paraId="6060E464">
                  <w:pPr>
                    <w:jc w:val="center"/>
                    <w:rPr>
                      <w:rFonts w:hint="default" w:ascii="Times New Roman" w:hAnsi="Times New Roman" w:eastAsia="宋体" w:cs="Times New Roman"/>
                      <w:b w:val="0"/>
                      <w:bCs/>
                      <w:sz w:val="21"/>
                      <w:szCs w:val="21"/>
                    </w:rPr>
                  </w:pPr>
                </w:p>
              </w:tc>
              <w:tc>
                <w:tcPr>
                  <w:tcW w:w="1230" w:type="pct"/>
                  <w:vAlign w:val="center"/>
                </w:tcPr>
                <w:p w14:paraId="374EEF19">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Ob2</w:t>
                  </w:r>
                  <w:r>
                    <w:rPr>
                      <w:rFonts w:hint="eastAsia"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rPr>
                    <w:t>下风向</w:t>
                  </w:r>
                  <w:r>
                    <w:rPr>
                      <w:rFonts w:hint="eastAsia" w:ascii="Times New Roman" w:hAnsi="Times New Roman" w:eastAsia="宋体" w:cs="Times New Roman"/>
                      <w:b w:val="0"/>
                      <w:bCs/>
                      <w:sz w:val="21"/>
                      <w:szCs w:val="21"/>
                      <w:lang w:eastAsia="zh-CN"/>
                    </w:rPr>
                    <w:t>）</w:t>
                  </w:r>
                </w:p>
              </w:tc>
              <w:tc>
                <w:tcPr>
                  <w:tcW w:w="519" w:type="pct"/>
                  <w:vAlign w:val="center"/>
                </w:tcPr>
                <w:p w14:paraId="6C319659">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368</w:t>
                  </w:r>
                </w:p>
              </w:tc>
              <w:tc>
                <w:tcPr>
                  <w:tcW w:w="524" w:type="pct"/>
                  <w:vAlign w:val="center"/>
                </w:tcPr>
                <w:p w14:paraId="0031B98C">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377</w:t>
                  </w:r>
                </w:p>
              </w:tc>
              <w:tc>
                <w:tcPr>
                  <w:tcW w:w="524" w:type="pct"/>
                  <w:vAlign w:val="center"/>
                </w:tcPr>
                <w:p w14:paraId="198C58CF">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380</w:t>
                  </w:r>
                </w:p>
              </w:tc>
              <w:tc>
                <w:tcPr>
                  <w:tcW w:w="655" w:type="pct"/>
                  <w:vMerge w:val="continue"/>
                  <w:tcBorders>
                    <w:top w:val="nil"/>
                  </w:tcBorders>
                  <w:vAlign w:val="center"/>
                </w:tcPr>
                <w:p w14:paraId="1561E40A">
                  <w:pPr>
                    <w:jc w:val="center"/>
                    <w:rPr>
                      <w:rFonts w:hint="default" w:ascii="Times New Roman" w:hAnsi="Times New Roman" w:eastAsia="宋体" w:cs="Times New Roman"/>
                      <w:b w:val="0"/>
                      <w:bCs/>
                      <w:sz w:val="21"/>
                      <w:szCs w:val="21"/>
                    </w:rPr>
                  </w:pPr>
                </w:p>
              </w:tc>
            </w:tr>
            <w:tr w14:paraId="5E99C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659" w:type="pct"/>
                  <w:vAlign w:val="center"/>
                </w:tcPr>
                <w:p w14:paraId="2063913A">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参考依据</w:t>
                  </w:r>
                </w:p>
              </w:tc>
              <w:tc>
                <w:tcPr>
                  <w:tcW w:w="4340" w:type="pct"/>
                  <w:gridSpan w:val="6"/>
                  <w:vAlign w:val="center"/>
                </w:tcPr>
                <w:p w14:paraId="7341FA2E">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《大气污染物综合排放标准》</w:t>
                  </w:r>
                  <w:r>
                    <w:rPr>
                      <w:rFonts w:hint="eastAsia"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rPr>
                    <w:t>DB 50/418-2016</w:t>
                  </w:r>
                  <w:r>
                    <w:rPr>
                      <w:rFonts w:hint="eastAsia" w:ascii="Times New Roman" w:hAnsi="Times New Roman" w:eastAsia="宋体" w:cs="Times New Roman"/>
                      <w:b w:val="0"/>
                      <w:bCs/>
                      <w:sz w:val="21"/>
                      <w:szCs w:val="21"/>
                      <w:lang w:eastAsia="zh-CN"/>
                    </w:rPr>
                    <w:t>）</w:t>
                  </w:r>
                  <w:r>
                    <w:rPr>
                      <w:rFonts w:hint="default" w:ascii="Times New Roman" w:hAnsi="Times New Roman" w:eastAsia="宋体" w:cs="Times New Roman"/>
                      <w:b w:val="0"/>
                      <w:bCs/>
                      <w:sz w:val="21"/>
                      <w:szCs w:val="21"/>
                    </w:rPr>
                    <w:t>表1大气污染物无组织排放限值。</w:t>
                  </w:r>
                </w:p>
              </w:tc>
            </w:tr>
          </w:tbl>
          <w:p w14:paraId="293010E8">
            <w:pPr>
              <w:spacing w:line="480" w:lineRule="atLeast"/>
              <w:jc w:val="left"/>
              <w:rPr>
                <w:rFonts w:hint="default" w:ascii="Times New Roman" w:hAnsi="Times New Roman" w:cs="Times New Roman"/>
                <w:b/>
                <w:color w:val="auto"/>
                <w:sz w:val="24"/>
              </w:rPr>
            </w:pPr>
            <w:r>
              <w:rPr>
                <w:rFonts w:hint="default" w:ascii="Times New Roman" w:hAnsi="Times New Roman" w:cs="Times New Roman"/>
                <w:b/>
                <w:color w:val="auto"/>
                <w:sz w:val="24"/>
              </w:rPr>
              <w:t>7.2.</w:t>
            </w:r>
            <w:r>
              <w:rPr>
                <w:rFonts w:hint="eastAsia" w:cs="Times New Roman"/>
                <w:b/>
                <w:color w:val="auto"/>
                <w:sz w:val="24"/>
                <w:lang w:val="en-US" w:eastAsia="zh-CN"/>
              </w:rPr>
              <w:t>2</w:t>
            </w:r>
            <w:r>
              <w:rPr>
                <w:rFonts w:hint="default" w:ascii="Times New Roman" w:hAnsi="Times New Roman" w:cs="Times New Roman"/>
                <w:b/>
                <w:color w:val="auto"/>
                <w:sz w:val="24"/>
              </w:rPr>
              <w:t>噪声监测结果</w:t>
            </w:r>
          </w:p>
          <w:p w14:paraId="31F2966D">
            <w:pPr>
              <w:spacing w:line="460" w:lineRule="atLeast"/>
              <w:ind w:firstLine="482"/>
              <w:rPr>
                <w:rFonts w:hint="default" w:ascii="Times New Roman" w:hAnsi="Times New Roman" w:cs="Times New Roman"/>
                <w:color w:val="auto"/>
                <w:sz w:val="24"/>
              </w:rPr>
            </w:pPr>
            <w:r>
              <w:rPr>
                <w:rFonts w:hint="default" w:ascii="Times New Roman" w:hAnsi="Times New Roman" w:cs="Times New Roman"/>
                <w:color w:val="auto"/>
                <w:sz w:val="24"/>
              </w:rPr>
              <w:t>根据</w:t>
            </w:r>
            <w:r>
              <w:rPr>
                <w:rFonts w:hint="eastAsia" w:cs="Times New Roman"/>
                <w:color w:val="auto"/>
                <w:sz w:val="24"/>
                <w:lang w:eastAsia="zh-CN"/>
              </w:rPr>
              <w:t>重庆绿创环境检测技术有限公司</w:t>
            </w:r>
            <w:r>
              <w:rPr>
                <w:rFonts w:hint="default" w:ascii="Times New Roman" w:hAnsi="Times New Roman" w:cs="Times New Roman"/>
                <w:color w:val="auto"/>
                <w:sz w:val="24"/>
              </w:rPr>
              <w:t>监测报告（报告编号：</w:t>
            </w:r>
            <w:r>
              <w:rPr>
                <w:rFonts w:hint="eastAsia" w:cs="Times New Roman"/>
                <w:color w:val="auto"/>
                <w:sz w:val="24"/>
                <w:lang w:eastAsia="zh-CN"/>
              </w:rPr>
              <w:t>绿创环检字【2024】YS第072号</w:t>
            </w:r>
            <w:r>
              <w:rPr>
                <w:rFonts w:hint="default" w:ascii="Times New Roman" w:hAnsi="Times New Roman" w:cs="Times New Roman"/>
                <w:color w:val="auto"/>
                <w:sz w:val="24"/>
              </w:rPr>
              <w:t>），本项目厂界的噪声监测结果详见表7.2-</w:t>
            </w:r>
            <w:r>
              <w:rPr>
                <w:rFonts w:hint="eastAsia" w:cs="Times New Roman"/>
                <w:color w:val="auto"/>
                <w:sz w:val="24"/>
                <w:lang w:val="en-US" w:eastAsia="zh-CN"/>
              </w:rPr>
              <w:t>2</w:t>
            </w:r>
            <w:r>
              <w:rPr>
                <w:rFonts w:hint="default" w:ascii="Times New Roman" w:hAnsi="Times New Roman" w:cs="Times New Roman"/>
                <w:color w:val="auto"/>
                <w:sz w:val="24"/>
              </w:rPr>
              <w:t>。</w:t>
            </w:r>
          </w:p>
          <w:p w14:paraId="03394E2C">
            <w:pPr>
              <w:pStyle w:val="12"/>
              <w:spacing w:before="270" w:line="219" w:lineRule="auto"/>
              <w:ind w:left="2734"/>
              <w:rPr>
                <w:sz w:val="23"/>
                <w:szCs w:val="23"/>
              </w:rPr>
            </w:pPr>
            <w:r>
              <w:rPr>
                <w:rFonts w:hint="default" w:ascii="Times New Roman" w:hAnsi="Times New Roman" w:cs="Times New Roman"/>
                <w:b/>
                <w:color w:val="auto"/>
                <w:szCs w:val="21"/>
              </w:rPr>
              <w:t>表7.2-</w:t>
            </w:r>
            <w:r>
              <w:rPr>
                <w:rFonts w:hint="eastAsia" w:cs="Times New Roman"/>
                <w:b/>
                <w:color w:val="auto"/>
                <w:szCs w:val="21"/>
                <w:lang w:val="en-US" w:eastAsia="zh-CN"/>
              </w:rPr>
              <w:t>2</w:t>
            </w:r>
            <w:r>
              <w:rPr>
                <w:rFonts w:hint="default" w:ascii="Times New Roman" w:hAnsi="Times New Roman" w:cs="Times New Roman"/>
                <w:b/>
                <w:color w:val="auto"/>
                <w:szCs w:val="21"/>
              </w:rPr>
              <w:t xml:space="preserve">  厂界噪声监测结果表</w:t>
            </w:r>
          </w:p>
          <w:p w14:paraId="08E9E7C8">
            <w:pPr>
              <w:spacing w:line="102" w:lineRule="exact"/>
            </w:pPr>
          </w:p>
          <w:tbl>
            <w:tblPr>
              <w:tblStyle w:val="117"/>
              <w:tblW w:w="919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11"/>
              <w:gridCol w:w="1620"/>
              <w:gridCol w:w="632"/>
              <w:gridCol w:w="103"/>
              <w:gridCol w:w="529"/>
              <w:gridCol w:w="146"/>
              <w:gridCol w:w="486"/>
              <w:gridCol w:w="69"/>
              <w:gridCol w:w="563"/>
              <w:gridCol w:w="632"/>
              <w:gridCol w:w="188"/>
              <w:gridCol w:w="444"/>
              <w:gridCol w:w="195"/>
              <w:gridCol w:w="437"/>
              <w:gridCol w:w="61"/>
              <w:gridCol w:w="571"/>
              <w:gridCol w:w="629"/>
              <w:gridCol w:w="874"/>
            </w:tblGrid>
            <w:tr w14:paraId="5BB5F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11" w:type="dxa"/>
                  <w:vMerge w:val="restart"/>
                  <w:tcBorders>
                    <w:bottom w:val="nil"/>
                  </w:tcBorders>
                  <w:vAlign w:val="center"/>
                </w:tcPr>
                <w:p w14:paraId="342612B3">
                  <w:pPr>
                    <w:jc w:val="center"/>
                    <w:rPr>
                      <w:rFonts w:hint="eastAsia" w:ascii="Times New Roman" w:hAnsi="Times New Roman" w:eastAsia="宋体" w:cs="Times New Roman"/>
                      <w:b/>
                      <w:bCs/>
                      <w:color w:val="000000"/>
                    </w:rPr>
                  </w:pPr>
                  <w:r>
                    <w:rPr>
                      <w:rFonts w:hint="eastAsia" w:ascii="Times New Roman" w:hAnsi="Times New Roman" w:eastAsia="宋体" w:cs="Times New Roman"/>
                      <w:b/>
                      <w:bCs/>
                      <w:color w:val="000000"/>
                    </w:rPr>
                    <w:t>检测时间</w:t>
                  </w:r>
                </w:p>
              </w:tc>
              <w:tc>
                <w:tcPr>
                  <w:tcW w:w="1620" w:type="dxa"/>
                  <w:vMerge w:val="restart"/>
                  <w:tcBorders>
                    <w:bottom w:val="nil"/>
                  </w:tcBorders>
                  <w:vAlign w:val="center"/>
                </w:tcPr>
                <w:p w14:paraId="33973111">
                  <w:pPr>
                    <w:jc w:val="center"/>
                    <w:rPr>
                      <w:rFonts w:hint="eastAsia" w:ascii="Times New Roman" w:hAnsi="Times New Roman" w:eastAsia="宋体" w:cs="Times New Roman"/>
                      <w:b/>
                      <w:bCs/>
                      <w:color w:val="000000"/>
                    </w:rPr>
                  </w:pPr>
                  <w:r>
                    <w:rPr>
                      <w:rFonts w:hint="eastAsia" w:ascii="Times New Roman" w:hAnsi="Times New Roman" w:eastAsia="宋体" w:cs="Times New Roman"/>
                      <w:b/>
                      <w:bCs/>
                      <w:color w:val="000000"/>
                    </w:rPr>
                    <w:t>检测点</w:t>
                  </w:r>
                </w:p>
              </w:tc>
              <w:tc>
                <w:tcPr>
                  <w:tcW w:w="2528" w:type="dxa"/>
                  <w:gridSpan w:val="7"/>
                  <w:vAlign w:val="center"/>
                </w:tcPr>
                <w:p w14:paraId="5227A145">
                  <w:pPr>
                    <w:jc w:val="center"/>
                    <w:rPr>
                      <w:rFonts w:hint="eastAsia" w:ascii="Times New Roman" w:hAnsi="Times New Roman" w:eastAsia="宋体" w:cs="Times New Roman"/>
                      <w:b/>
                      <w:bCs/>
                      <w:color w:val="000000"/>
                    </w:rPr>
                  </w:pPr>
                  <w:r>
                    <w:rPr>
                      <w:rFonts w:hint="eastAsia" w:ascii="Times New Roman" w:hAnsi="Times New Roman" w:eastAsia="宋体" w:cs="Times New Roman"/>
                      <w:b/>
                      <w:bCs/>
                      <w:color w:val="000000"/>
                    </w:rPr>
                    <w:t>昼间噪声</w:t>
                  </w:r>
                </w:p>
              </w:tc>
              <w:tc>
                <w:tcPr>
                  <w:tcW w:w="4031" w:type="dxa"/>
                  <w:gridSpan w:val="9"/>
                  <w:vAlign w:val="center"/>
                </w:tcPr>
                <w:p w14:paraId="57349C58">
                  <w:pPr>
                    <w:jc w:val="center"/>
                    <w:rPr>
                      <w:rFonts w:hint="eastAsia" w:ascii="Times New Roman" w:hAnsi="Times New Roman" w:eastAsia="宋体" w:cs="Times New Roman"/>
                      <w:b/>
                      <w:bCs/>
                      <w:color w:val="000000"/>
                    </w:rPr>
                  </w:pPr>
                  <w:r>
                    <w:rPr>
                      <w:rFonts w:hint="eastAsia" w:ascii="Times New Roman" w:hAnsi="Times New Roman" w:eastAsia="宋体" w:cs="Times New Roman"/>
                      <w:b/>
                      <w:bCs/>
                      <w:color w:val="000000"/>
                    </w:rPr>
                    <w:t>夜间噪声</w:t>
                  </w:r>
                </w:p>
              </w:tc>
            </w:tr>
            <w:tr w14:paraId="70612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11" w:type="dxa"/>
                  <w:vMerge w:val="continue"/>
                  <w:tcBorders>
                    <w:top w:val="nil"/>
                    <w:bottom w:val="nil"/>
                  </w:tcBorders>
                  <w:vAlign w:val="center"/>
                </w:tcPr>
                <w:p w14:paraId="59A8D3EF">
                  <w:pPr>
                    <w:jc w:val="center"/>
                    <w:rPr>
                      <w:rFonts w:hint="eastAsia" w:ascii="Times New Roman" w:hAnsi="Times New Roman" w:eastAsia="宋体" w:cs="Times New Roman"/>
                      <w:color w:val="000000"/>
                    </w:rPr>
                  </w:pPr>
                </w:p>
              </w:tc>
              <w:tc>
                <w:tcPr>
                  <w:tcW w:w="1620" w:type="dxa"/>
                  <w:vMerge w:val="continue"/>
                  <w:tcBorders>
                    <w:top w:val="nil"/>
                    <w:bottom w:val="nil"/>
                  </w:tcBorders>
                  <w:vAlign w:val="center"/>
                </w:tcPr>
                <w:p w14:paraId="6CBC1A8A">
                  <w:pPr>
                    <w:jc w:val="center"/>
                    <w:rPr>
                      <w:rFonts w:hint="eastAsia" w:ascii="Times New Roman" w:hAnsi="Times New Roman" w:eastAsia="宋体" w:cs="Times New Roman"/>
                      <w:color w:val="000000"/>
                    </w:rPr>
                  </w:pPr>
                </w:p>
              </w:tc>
              <w:tc>
                <w:tcPr>
                  <w:tcW w:w="2528" w:type="dxa"/>
                  <w:gridSpan w:val="7"/>
                  <w:vAlign w:val="center"/>
                </w:tcPr>
                <w:p w14:paraId="11A3D401">
                  <w:pPr>
                    <w:jc w:val="center"/>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rPr>
                    <w:t>Leq</w:t>
                  </w: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rPr>
                    <w:t>dB</w:t>
                  </w: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rPr>
                    <w:t>A</w:t>
                  </w:r>
                  <w:r>
                    <w:rPr>
                      <w:rFonts w:hint="eastAsia" w:ascii="Times New Roman" w:hAnsi="Times New Roman" w:eastAsia="宋体" w:cs="Times New Roman"/>
                      <w:color w:val="000000"/>
                      <w:lang w:eastAsia="zh-CN"/>
                    </w:rPr>
                    <w:t>））</w:t>
                  </w:r>
                </w:p>
              </w:tc>
              <w:tc>
                <w:tcPr>
                  <w:tcW w:w="2528" w:type="dxa"/>
                  <w:gridSpan w:val="7"/>
                  <w:vAlign w:val="center"/>
                </w:tcPr>
                <w:p w14:paraId="6FDE5926">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Leq</w:t>
                  </w: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rPr>
                    <w:t>dB</w:t>
                  </w: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rPr>
                    <w:t>A</w:t>
                  </w:r>
                  <w:r>
                    <w:rPr>
                      <w:rFonts w:hint="eastAsia" w:ascii="Times New Roman" w:hAnsi="Times New Roman" w:eastAsia="宋体" w:cs="Times New Roman"/>
                      <w:color w:val="000000"/>
                      <w:lang w:eastAsia="zh-CN"/>
                    </w:rPr>
                    <w:t>））</w:t>
                  </w:r>
                </w:p>
              </w:tc>
              <w:tc>
                <w:tcPr>
                  <w:tcW w:w="629" w:type="dxa"/>
                  <w:vMerge w:val="restart"/>
                  <w:tcBorders>
                    <w:bottom w:val="nil"/>
                  </w:tcBorders>
                  <w:vAlign w:val="center"/>
                </w:tcPr>
                <w:p w14:paraId="66026755">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最大 声级 dB</w:t>
                  </w: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rPr>
                    <w:t>A</w:t>
                  </w:r>
                  <w:r>
                    <w:rPr>
                      <w:rFonts w:hint="eastAsia" w:ascii="Times New Roman" w:hAnsi="Times New Roman" w:eastAsia="宋体" w:cs="Times New Roman"/>
                      <w:color w:val="000000"/>
                      <w:lang w:eastAsia="zh-CN"/>
                    </w:rPr>
                    <w:t>）</w:t>
                  </w:r>
                </w:p>
              </w:tc>
              <w:tc>
                <w:tcPr>
                  <w:tcW w:w="874" w:type="dxa"/>
                  <w:vMerge w:val="restart"/>
                  <w:tcBorders>
                    <w:bottom w:val="nil"/>
                  </w:tcBorders>
                  <w:vAlign w:val="center"/>
                </w:tcPr>
                <w:p w14:paraId="2D5B28F2">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主要声源</w:t>
                  </w:r>
                </w:p>
              </w:tc>
            </w:tr>
            <w:tr w14:paraId="6A00DC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11" w:type="dxa"/>
                  <w:vMerge w:val="continue"/>
                  <w:tcBorders>
                    <w:top w:val="nil"/>
                  </w:tcBorders>
                  <w:vAlign w:val="center"/>
                </w:tcPr>
                <w:p w14:paraId="4C093F6B">
                  <w:pPr>
                    <w:jc w:val="center"/>
                    <w:rPr>
                      <w:rFonts w:hint="eastAsia" w:ascii="Times New Roman" w:hAnsi="Times New Roman" w:eastAsia="宋体" w:cs="Times New Roman"/>
                      <w:color w:val="000000"/>
                    </w:rPr>
                  </w:pPr>
                </w:p>
              </w:tc>
              <w:tc>
                <w:tcPr>
                  <w:tcW w:w="1620" w:type="dxa"/>
                  <w:vMerge w:val="continue"/>
                  <w:tcBorders>
                    <w:top w:val="nil"/>
                  </w:tcBorders>
                  <w:vAlign w:val="center"/>
                </w:tcPr>
                <w:p w14:paraId="71C4B646">
                  <w:pPr>
                    <w:jc w:val="center"/>
                    <w:rPr>
                      <w:rFonts w:hint="eastAsia" w:ascii="Times New Roman" w:hAnsi="Times New Roman" w:eastAsia="宋体" w:cs="Times New Roman"/>
                      <w:color w:val="000000"/>
                    </w:rPr>
                  </w:pPr>
                </w:p>
              </w:tc>
              <w:tc>
                <w:tcPr>
                  <w:tcW w:w="632" w:type="dxa"/>
                  <w:vAlign w:val="center"/>
                </w:tcPr>
                <w:p w14:paraId="16A309E8">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测量值</w:t>
                  </w:r>
                </w:p>
              </w:tc>
              <w:tc>
                <w:tcPr>
                  <w:tcW w:w="632" w:type="dxa"/>
                  <w:gridSpan w:val="2"/>
                  <w:vAlign w:val="center"/>
                </w:tcPr>
                <w:p w14:paraId="20810072">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背景值</w:t>
                  </w:r>
                </w:p>
              </w:tc>
              <w:tc>
                <w:tcPr>
                  <w:tcW w:w="632" w:type="dxa"/>
                  <w:gridSpan w:val="2"/>
                  <w:vAlign w:val="center"/>
                </w:tcPr>
                <w:p w14:paraId="278E0359">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修正值</w:t>
                  </w:r>
                </w:p>
              </w:tc>
              <w:tc>
                <w:tcPr>
                  <w:tcW w:w="632" w:type="dxa"/>
                  <w:gridSpan w:val="2"/>
                  <w:vAlign w:val="center"/>
                </w:tcPr>
                <w:p w14:paraId="61325441">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修正结果</w:t>
                  </w:r>
                </w:p>
              </w:tc>
              <w:tc>
                <w:tcPr>
                  <w:tcW w:w="632" w:type="dxa"/>
                  <w:vAlign w:val="center"/>
                </w:tcPr>
                <w:p w14:paraId="29A16769">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测量值</w:t>
                  </w:r>
                </w:p>
              </w:tc>
              <w:tc>
                <w:tcPr>
                  <w:tcW w:w="632" w:type="dxa"/>
                  <w:gridSpan w:val="2"/>
                  <w:vAlign w:val="center"/>
                </w:tcPr>
                <w:p w14:paraId="2DD4A670">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背景值</w:t>
                  </w:r>
                </w:p>
              </w:tc>
              <w:tc>
                <w:tcPr>
                  <w:tcW w:w="632" w:type="dxa"/>
                  <w:gridSpan w:val="2"/>
                  <w:vAlign w:val="center"/>
                </w:tcPr>
                <w:p w14:paraId="3A66C622">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修正值</w:t>
                  </w:r>
                </w:p>
              </w:tc>
              <w:tc>
                <w:tcPr>
                  <w:tcW w:w="632" w:type="dxa"/>
                  <w:gridSpan w:val="2"/>
                  <w:vAlign w:val="center"/>
                </w:tcPr>
                <w:p w14:paraId="65EEBAEE">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修正 结果</w:t>
                  </w:r>
                </w:p>
              </w:tc>
              <w:tc>
                <w:tcPr>
                  <w:tcW w:w="629" w:type="dxa"/>
                  <w:vMerge w:val="continue"/>
                  <w:tcBorders>
                    <w:top w:val="nil"/>
                  </w:tcBorders>
                  <w:vAlign w:val="center"/>
                </w:tcPr>
                <w:p w14:paraId="348C1F9D">
                  <w:pPr>
                    <w:jc w:val="center"/>
                    <w:rPr>
                      <w:rFonts w:hint="eastAsia" w:ascii="Times New Roman" w:hAnsi="Times New Roman" w:eastAsia="宋体" w:cs="Times New Roman"/>
                      <w:color w:val="000000"/>
                    </w:rPr>
                  </w:pPr>
                </w:p>
              </w:tc>
              <w:tc>
                <w:tcPr>
                  <w:tcW w:w="874" w:type="dxa"/>
                  <w:vMerge w:val="continue"/>
                  <w:tcBorders>
                    <w:top w:val="nil"/>
                  </w:tcBorders>
                  <w:vAlign w:val="center"/>
                </w:tcPr>
                <w:p w14:paraId="24113C6D">
                  <w:pPr>
                    <w:jc w:val="center"/>
                    <w:rPr>
                      <w:rFonts w:hint="eastAsia" w:ascii="Times New Roman" w:hAnsi="Times New Roman" w:eastAsia="宋体" w:cs="Times New Roman"/>
                      <w:color w:val="000000"/>
                    </w:rPr>
                  </w:pPr>
                </w:p>
              </w:tc>
            </w:tr>
            <w:tr w14:paraId="2ED33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11" w:type="dxa"/>
                  <w:vMerge w:val="restart"/>
                  <w:tcBorders>
                    <w:bottom w:val="nil"/>
                  </w:tcBorders>
                  <w:vAlign w:val="center"/>
                </w:tcPr>
                <w:p w14:paraId="0808DC4B">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2024/10/18</w:t>
                  </w:r>
                </w:p>
              </w:tc>
              <w:tc>
                <w:tcPr>
                  <w:tcW w:w="1620" w:type="dxa"/>
                  <w:vAlign w:val="center"/>
                </w:tcPr>
                <w:p w14:paraId="2C228806">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▲C1</w:t>
                  </w:r>
                </w:p>
                <w:p w14:paraId="02BDD31C">
                  <w:pPr>
                    <w:jc w:val="center"/>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rPr>
                    <w:t>厂区外南侧</w:t>
                  </w:r>
                  <w:r>
                    <w:rPr>
                      <w:rFonts w:hint="eastAsia" w:ascii="Times New Roman" w:hAnsi="Times New Roman" w:eastAsia="宋体" w:cs="Times New Roman"/>
                      <w:color w:val="000000"/>
                      <w:lang w:eastAsia="zh-CN"/>
                    </w:rPr>
                    <w:t>）</w:t>
                  </w:r>
                </w:p>
              </w:tc>
              <w:tc>
                <w:tcPr>
                  <w:tcW w:w="632" w:type="dxa"/>
                  <w:vAlign w:val="center"/>
                </w:tcPr>
                <w:p w14:paraId="3BC8C8C8">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57.3</w:t>
                  </w:r>
                </w:p>
              </w:tc>
              <w:tc>
                <w:tcPr>
                  <w:tcW w:w="632" w:type="dxa"/>
                  <w:gridSpan w:val="2"/>
                  <w:vAlign w:val="center"/>
                </w:tcPr>
                <w:p w14:paraId="7B6725C3">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0EBA2DD8">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5641CD2E">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57</w:t>
                  </w:r>
                </w:p>
              </w:tc>
              <w:tc>
                <w:tcPr>
                  <w:tcW w:w="632" w:type="dxa"/>
                  <w:vAlign w:val="center"/>
                </w:tcPr>
                <w:p w14:paraId="03947B9C">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3F279A22">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39775CD4">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42001D4F">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29" w:type="dxa"/>
                  <w:vAlign w:val="center"/>
                </w:tcPr>
                <w:p w14:paraId="11926600">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874" w:type="dxa"/>
                  <w:vMerge w:val="restart"/>
                  <w:tcBorders>
                    <w:bottom w:val="nil"/>
                  </w:tcBorders>
                  <w:vAlign w:val="center"/>
                </w:tcPr>
                <w:p w14:paraId="574005C2">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破碎机</w:t>
                  </w:r>
                </w:p>
              </w:tc>
            </w:tr>
            <w:tr w14:paraId="2CD64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11" w:type="dxa"/>
                  <w:vMerge w:val="continue"/>
                  <w:tcBorders>
                    <w:top w:val="nil"/>
                  </w:tcBorders>
                  <w:vAlign w:val="center"/>
                </w:tcPr>
                <w:p w14:paraId="71FA96C3">
                  <w:pPr>
                    <w:jc w:val="center"/>
                    <w:rPr>
                      <w:rFonts w:hint="eastAsia" w:ascii="Times New Roman" w:hAnsi="Times New Roman" w:eastAsia="宋体" w:cs="Times New Roman"/>
                      <w:color w:val="000000"/>
                    </w:rPr>
                  </w:pPr>
                </w:p>
              </w:tc>
              <w:tc>
                <w:tcPr>
                  <w:tcW w:w="1620" w:type="dxa"/>
                  <w:vAlign w:val="center"/>
                </w:tcPr>
                <w:p w14:paraId="4CC46DF9">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▲C2</w:t>
                  </w:r>
                </w:p>
                <w:p w14:paraId="0773CE38">
                  <w:pPr>
                    <w:jc w:val="center"/>
                    <w:rPr>
                      <w:rFonts w:hint="eastAsia" w:ascii="Times New Roman" w:hAnsi="Times New Roman" w:eastAsia="宋体" w:cs="Times New Roman"/>
                      <w:color w:val="000000"/>
                      <w:lang w:eastAsia="zh-CN"/>
                    </w:rPr>
                  </w:pP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rPr>
                    <w:t>厂区外西北侧</w:t>
                  </w:r>
                  <w:r>
                    <w:rPr>
                      <w:rFonts w:hint="eastAsia" w:ascii="Times New Roman" w:hAnsi="Times New Roman" w:eastAsia="宋体" w:cs="Times New Roman"/>
                      <w:color w:val="000000"/>
                      <w:lang w:eastAsia="zh-CN"/>
                    </w:rPr>
                    <w:t>）</w:t>
                  </w:r>
                </w:p>
              </w:tc>
              <w:tc>
                <w:tcPr>
                  <w:tcW w:w="632" w:type="dxa"/>
                  <w:vAlign w:val="center"/>
                </w:tcPr>
                <w:p w14:paraId="5B1A0E90">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56.5</w:t>
                  </w:r>
                </w:p>
              </w:tc>
              <w:tc>
                <w:tcPr>
                  <w:tcW w:w="632" w:type="dxa"/>
                  <w:gridSpan w:val="2"/>
                  <w:vAlign w:val="center"/>
                </w:tcPr>
                <w:p w14:paraId="16C8F7F1">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2650C475">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1CDEB073">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56</w:t>
                  </w:r>
                </w:p>
              </w:tc>
              <w:tc>
                <w:tcPr>
                  <w:tcW w:w="632" w:type="dxa"/>
                  <w:vAlign w:val="center"/>
                </w:tcPr>
                <w:p w14:paraId="79A5C60D">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6BB0A404">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6899B401">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4B545A14">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29" w:type="dxa"/>
                  <w:vAlign w:val="center"/>
                </w:tcPr>
                <w:p w14:paraId="12D54275">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874" w:type="dxa"/>
                  <w:vMerge w:val="continue"/>
                  <w:tcBorders>
                    <w:top w:val="nil"/>
                  </w:tcBorders>
                  <w:vAlign w:val="center"/>
                </w:tcPr>
                <w:p w14:paraId="1322B339">
                  <w:pPr>
                    <w:jc w:val="center"/>
                    <w:rPr>
                      <w:rFonts w:hint="eastAsia" w:ascii="Times New Roman" w:hAnsi="Times New Roman" w:eastAsia="宋体" w:cs="Times New Roman"/>
                      <w:color w:val="000000"/>
                    </w:rPr>
                  </w:pPr>
                </w:p>
              </w:tc>
            </w:tr>
            <w:tr w14:paraId="31AF1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11" w:type="dxa"/>
                  <w:vMerge w:val="restart"/>
                  <w:tcBorders>
                    <w:bottom w:val="nil"/>
                  </w:tcBorders>
                  <w:vAlign w:val="center"/>
                </w:tcPr>
                <w:p w14:paraId="685E9E0C">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2024/10/19</w:t>
                  </w:r>
                </w:p>
              </w:tc>
              <w:tc>
                <w:tcPr>
                  <w:tcW w:w="1620" w:type="dxa"/>
                  <w:vAlign w:val="center"/>
                </w:tcPr>
                <w:p w14:paraId="09FEF00E">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▲C1</w:t>
                  </w:r>
                </w:p>
                <w:p w14:paraId="03B36F04">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rPr>
                    <w:t>厂区外南侧</w:t>
                  </w:r>
                  <w:r>
                    <w:rPr>
                      <w:rFonts w:hint="eastAsia" w:ascii="Times New Roman" w:hAnsi="Times New Roman" w:eastAsia="宋体" w:cs="Times New Roman"/>
                      <w:color w:val="000000"/>
                      <w:lang w:eastAsia="zh-CN"/>
                    </w:rPr>
                    <w:t>）</w:t>
                  </w:r>
                </w:p>
              </w:tc>
              <w:tc>
                <w:tcPr>
                  <w:tcW w:w="632" w:type="dxa"/>
                  <w:vAlign w:val="center"/>
                </w:tcPr>
                <w:p w14:paraId="6E3F1F97">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58.5</w:t>
                  </w:r>
                </w:p>
              </w:tc>
              <w:tc>
                <w:tcPr>
                  <w:tcW w:w="632" w:type="dxa"/>
                  <w:gridSpan w:val="2"/>
                  <w:vAlign w:val="center"/>
                </w:tcPr>
                <w:p w14:paraId="4F1E9D86">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71F108E1">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36D0934B">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58</w:t>
                  </w:r>
                </w:p>
              </w:tc>
              <w:tc>
                <w:tcPr>
                  <w:tcW w:w="632" w:type="dxa"/>
                  <w:vAlign w:val="center"/>
                </w:tcPr>
                <w:p w14:paraId="517AC323">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5F6329C5">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39954573">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32FFD4DE">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29" w:type="dxa"/>
                  <w:vAlign w:val="center"/>
                </w:tcPr>
                <w:p w14:paraId="231BF37D">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874" w:type="dxa"/>
                  <w:vMerge w:val="restart"/>
                  <w:tcBorders>
                    <w:bottom w:val="nil"/>
                  </w:tcBorders>
                  <w:vAlign w:val="center"/>
                </w:tcPr>
                <w:p w14:paraId="07D5E9CA">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破碎机</w:t>
                  </w:r>
                </w:p>
              </w:tc>
            </w:tr>
            <w:tr w14:paraId="52D73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011" w:type="dxa"/>
                  <w:vMerge w:val="continue"/>
                  <w:tcBorders>
                    <w:top w:val="nil"/>
                  </w:tcBorders>
                  <w:vAlign w:val="center"/>
                </w:tcPr>
                <w:p w14:paraId="2BA481DD">
                  <w:pPr>
                    <w:jc w:val="center"/>
                    <w:rPr>
                      <w:rFonts w:hint="eastAsia" w:ascii="Times New Roman" w:hAnsi="Times New Roman" w:eastAsia="宋体" w:cs="Times New Roman"/>
                      <w:color w:val="000000"/>
                    </w:rPr>
                  </w:pPr>
                </w:p>
              </w:tc>
              <w:tc>
                <w:tcPr>
                  <w:tcW w:w="1620" w:type="dxa"/>
                  <w:vAlign w:val="center"/>
                </w:tcPr>
                <w:p w14:paraId="7EAC10D1">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▲C2</w:t>
                  </w:r>
                </w:p>
                <w:p w14:paraId="60724D5B">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rPr>
                    <w:t>厂区外西北侧</w:t>
                  </w:r>
                  <w:r>
                    <w:rPr>
                      <w:rFonts w:hint="eastAsia" w:ascii="Times New Roman" w:hAnsi="Times New Roman" w:eastAsia="宋体" w:cs="Times New Roman"/>
                      <w:color w:val="000000"/>
                      <w:lang w:eastAsia="zh-CN"/>
                    </w:rPr>
                    <w:t>）</w:t>
                  </w:r>
                </w:p>
              </w:tc>
              <w:tc>
                <w:tcPr>
                  <w:tcW w:w="632" w:type="dxa"/>
                  <w:vAlign w:val="center"/>
                </w:tcPr>
                <w:p w14:paraId="43656DD8">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55.8</w:t>
                  </w:r>
                </w:p>
              </w:tc>
              <w:tc>
                <w:tcPr>
                  <w:tcW w:w="632" w:type="dxa"/>
                  <w:gridSpan w:val="2"/>
                  <w:vAlign w:val="center"/>
                </w:tcPr>
                <w:p w14:paraId="263AC884">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47398011">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79214AE9">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56</w:t>
                  </w:r>
                </w:p>
              </w:tc>
              <w:tc>
                <w:tcPr>
                  <w:tcW w:w="632" w:type="dxa"/>
                  <w:vAlign w:val="center"/>
                </w:tcPr>
                <w:p w14:paraId="435BA9C9">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7D08A051">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2479C259">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2" w:type="dxa"/>
                  <w:gridSpan w:val="2"/>
                  <w:vAlign w:val="center"/>
                </w:tcPr>
                <w:p w14:paraId="3AD5829A">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29" w:type="dxa"/>
                  <w:vAlign w:val="center"/>
                </w:tcPr>
                <w:p w14:paraId="5597CCB2">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874" w:type="dxa"/>
                  <w:vMerge w:val="continue"/>
                  <w:tcBorders>
                    <w:top w:val="nil"/>
                  </w:tcBorders>
                  <w:vAlign w:val="center"/>
                </w:tcPr>
                <w:p w14:paraId="75A90CE3">
                  <w:pPr>
                    <w:jc w:val="center"/>
                    <w:rPr>
                      <w:rFonts w:hint="eastAsia" w:ascii="Times New Roman" w:hAnsi="Times New Roman" w:eastAsia="宋体" w:cs="Times New Roman"/>
                      <w:color w:val="000000"/>
                    </w:rPr>
                  </w:pPr>
                </w:p>
              </w:tc>
            </w:tr>
            <w:tr w14:paraId="5E5EA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631" w:type="dxa"/>
                  <w:gridSpan w:val="2"/>
                  <w:vAlign w:val="center"/>
                </w:tcPr>
                <w:p w14:paraId="7FC0170D">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标准限值</w:t>
                  </w:r>
                </w:p>
              </w:tc>
              <w:tc>
                <w:tcPr>
                  <w:tcW w:w="735" w:type="dxa"/>
                  <w:gridSpan w:val="2"/>
                  <w:vAlign w:val="center"/>
                </w:tcPr>
                <w:p w14:paraId="72BF1521">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75" w:type="dxa"/>
                  <w:gridSpan w:val="2"/>
                  <w:vAlign w:val="center"/>
                </w:tcPr>
                <w:p w14:paraId="72C986EA">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555" w:type="dxa"/>
                  <w:gridSpan w:val="2"/>
                  <w:vAlign w:val="center"/>
                </w:tcPr>
                <w:p w14:paraId="2E1A0E82">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563" w:type="dxa"/>
                  <w:vAlign w:val="center"/>
                </w:tcPr>
                <w:p w14:paraId="59E095E0">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60</w:t>
                  </w:r>
                </w:p>
              </w:tc>
              <w:tc>
                <w:tcPr>
                  <w:tcW w:w="820" w:type="dxa"/>
                  <w:gridSpan w:val="2"/>
                  <w:vAlign w:val="center"/>
                </w:tcPr>
                <w:p w14:paraId="3AD0CE84">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39" w:type="dxa"/>
                  <w:gridSpan w:val="2"/>
                  <w:vAlign w:val="center"/>
                </w:tcPr>
                <w:p w14:paraId="4FBA1E33">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498" w:type="dxa"/>
                  <w:gridSpan w:val="2"/>
                  <w:vAlign w:val="center"/>
                </w:tcPr>
                <w:p w14:paraId="7F71FF9F">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571" w:type="dxa"/>
                  <w:vAlign w:val="center"/>
                </w:tcPr>
                <w:p w14:paraId="46FCAC32">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629" w:type="dxa"/>
                  <w:vAlign w:val="center"/>
                </w:tcPr>
                <w:p w14:paraId="77129CCE">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c>
                <w:tcPr>
                  <w:tcW w:w="874" w:type="dxa"/>
                  <w:vAlign w:val="center"/>
                </w:tcPr>
                <w:p w14:paraId="4D33DE6E">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w:t>
                  </w:r>
                </w:p>
              </w:tc>
            </w:tr>
            <w:tr w14:paraId="17D40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631" w:type="dxa"/>
                  <w:gridSpan w:val="2"/>
                  <w:vAlign w:val="center"/>
                </w:tcPr>
                <w:p w14:paraId="42206FA5">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参考依据</w:t>
                  </w:r>
                </w:p>
              </w:tc>
              <w:tc>
                <w:tcPr>
                  <w:tcW w:w="6559" w:type="dxa"/>
                  <w:gridSpan w:val="16"/>
                  <w:vAlign w:val="center"/>
                </w:tcPr>
                <w:p w14:paraId="32318EAE">
                  <w:pPr>
                    <w:jc w:val="center"/>
                    <w:rPr>
                      <w:rFonts w:hint="eastAsia" w:ascii="Times New Roman" w:hAnsi="Times New Roman" w:eastAsia="宋体" w:cs="Times New Roman"/>
                      <w:color w:val="000000"/>
                    </w:rPr>
                  </w:pPr>
                  <w:r>
                    <w:rPr>
                      <w:rFonts w:hint="eastAsia" w:ascii="Times New Roman" w:hAnsi="Times New Roman" w:eastAsia="宋体" w:cs="Times New Roman"/>
                      <w:color w:val="000000"/>
                    </w:rPr>
                    <w:t>《工业企业厂界环境噪声排放标准》</w:t>
                  </w: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rPr>
                    <w:t>GB 12348-2008</w:t>
                  </w:r>
                  <w:r>
                    <w:rPr>
                      <w:rFonts w:hint="eastAsia" w:ascii="Times New Roman" w:hAnsi="Times New Roman" w:eastAsia="宋体" w:cs="Times New Roman"/>
                      <w:color w:val="000000"/>
                      <w:lang w:eastAsia="zh-CN"/>
                    </w:rPr>
                    <w:t>）</w:t>
                  </w:r>
                  <w:r>
                    <w:rPr>
                      <w:rFonts w:hint="eastAsia" w:ascii="Times New Roman" w:hAnsi="Times New Roman" w:eastAsia="宋体" w:cs="Times New Roman"/>
                      <w:color w:val="000000"/>
                    </w:rPr>
                    <w:t>2类标准限值。</w:t>
                  </w:r>
                </w:p>
              </w:tc>
            </w:tr>
          </w:tbl>
          <w:p w14:paraId="4559ADAC">
            <w:pPr>
              <w:spacing w:line="460" w:lineRule="atLeast"/>
              <w:rPr>
                <w:rFonts w:hint="default" w:ascii="Times New Roman" w:hAnsi="Times New Roman" w:cs="Times New Roman"/>
                <w:b/>
                <w:color w:val="auto"/>
                <w:sz w:val="24"/>
              </w:rPr>
            </w:pPr>
            <w:r>
              <w:rPr>
                <w:rFonts w:hint="default" w:ascii="Times New Roman" w:hAnsi="Times New Roman" w:cs="Times New Roman"/>
                <w:b/>
                <w:color w:val="auto"/>
                <w:sz w:val="24"/>
              </w:rPr>
              <w:t>7.2.4污染物排放总量</w:t>
            </w:r>
          </w:p>
          <w:p w14:paraId="33B30B92">
            <w:pPr>
              <w:spacing w:line="460" w:lineRule="atLeast"/>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rPr>
              <w:t>污染物总量控制指标按照《重庆市人民政府办公厅“关于印发重庆市进一步推进排污权（污水、废气、垃圾）有偿使用和交易工作实施方案的通知”》（渝府办发[2014]178号）和《重庆市环境保护局关于印发重庆市工业企业排污权有偿使用和交易工作实施细则的通知》（渝环[2017]249号）执行</w:t>
            </w:r>
            <w:r>
              <w:rPr>
                <w:rFonts w:hint="default" w:ascii="Times New Roman" w:hAnsi="Times New Roman" w:cs="Times New Roman"/>
                <w:color w:val="auto"/>
                <w:sz w:val="24"/>
                <w:highlight w:val="none"/>
              </w:rPr>
              <w:t>。</w:t>
            </w:r>
          </w:p>
          <w:p w14:paraId="50B1223B">
            <w:pPr>
              <w:spacing w:line="460" w:lineRule="atLeast"/>
              <w:rPr>
                <w:rFonts w:hint="default" w:ascii="Times New Roman" w:hAnsi="Times New Roman" w:cs="Times New Roman"/>
                <w:b/>
                <w:color w:val="auto"/>
                <w:sz w:val="24"/>
              </w:rPr>
            </w:pPr>
            <w:r>
              <w:rPr>
                <w:rFonts w:hint="default" w:ascii="Times New Roman" w:hAnsi="Times New Roman" w:cs="Times New Roman"/>
                <w:b/>
                <w:color w:val="auto"/>
                <w:sz w:val="24"/>
              </w:rPr>
              <w:t>7.2.5 监测结论</w:t>
            </w:r>
          </w:p>
          <w:p w14:paraId="3B08EB28">
            <w:pPr>
              <w:spacing w:line="460" w:lineRule="atLeast"/>
              <w:ind w:firstLine="482"/>
              <w:rPr>
                <w:rFonts w:hint="eastAsia" w:ascii="Times New Roman" w:hAnsi="Times New Roman" w:eastAsia="宋体" w:cs="Times New Roman"/>
                <w:color w:val="auto"/>
                <w:sz w:val="24"/>
                <w:lang w:val="en-US" w:eastAsia="zh-CN"/>
              </w:rPr>
            </w:pPr>
            <w:r>
              <w:rPr>
                <w:rFonts w:hint="default" w:ascii="Times New Roman" w:hAnsi="Times New Roman" w:cs="Times New Roman"/>
                <w:color w:val="auto"/>
                <w:sz w:val="24"/>
              </w:rPr>
              <w:t>（1）废气：验收监测期间</w:t>
            </w:r>
            <w:r>
              <w:rPr>
                <w:rFonts w:hint="eastAsia" w:ascii="Times New Roman" w:hAnsi="Times New Roman" w:eastAsia="宋体" w:cs="Times New Roman"/>
                <w:color w:val="auto"/>
                <w:sz w:val="24"/>
                <w:lang w:eastAsia="zh-CN"/>
              </w:rPr>
              <w:t>，无组织排放的总悬浮颗粒物满足《大气污染物综合排放标准》（DB 50/418-2016）表1无组织排放限值。</w:t>
            </w:r>
          </w:p>
          <w:p w14:paraId="6AB65268">
            <w:pPr>
              <w:spacing w:line="460" w:lineRule="atLeast"/>
              <w:ind w:firstLine="482"/>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cs="Times New Roman"/>
                <w:color w:val="auto"/>
                <w:sz w:val="24"/>
                <w:lang w:val="en-US" w:eastAsia="zh-CN"/>
              </w:rPr>
              <w:t>2</w:t>
            </w:r>
            <w:r>
              <w:rPr>
                <w:rFonts w:hint="default" w:ascii="Times New Roman" w:hAnsi="Times New Roman" w:cs="Times New Roman"/>
                <w:color w:val="auto"/>
                <w:sz w:val="24"/>
              </w:rPr>
              <w:t>）噪声：验收监测期间，厂界噪声满足《工业企业厂界环境噪声排放标准》（GB12348-2008）</w:t>
            </w:r>
            <w:r>
              <w:rPr>
                <w:rFonts w:hint="eastAsia" w:cs="Times New Roman"/>
                <w:color w:val="auto"/>
                <w:sz w:val="24"/>
                <w:lang w:val="en-US" w:eastAsia="zh-CN"/>
              </w:rPr>
              <w:t>2</w:t>
            </w:r>
            <w:r>
              <w:rPr>
                <w:rFonts w:hint="default" w:ascii="Times New Roman" w:hAnsi="Times New Roman" w:cs="Times New Roman"/>
                <w:color w:val="auto"/>
                <w:sz w:val="24"/>
              </w:rPr>
              <w:t>类标准。</w:t>
            </w:r>
          </w:p>
          <w:p w14:paraId="3DCBBF8A">
            <w:pPr>
              <w:spacing w:line="460" w:lineRule="atLeast"/>
              <w:ind w:firstLine="482"/>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cs="Times New Roman"/>
                <w:color w:val="auto"/>
                <w:sz w:val="24"/>
                <w:lang w:val="en-US" w:eastAsia="zh-CN"/>
              </w:rPr>
              <w:t>3</w:t>
            </w:r>
            <w:r>
              <w:rPr>
                <w:rFonts w:hint="default" w:ascii="Times New Roman" w:hAnsi="Times New Roman" w:cs="Times New Roman"/>
                <w:color w:val="auto"/>
                <w:sz w:val="24"/>
              </w:rPr>
              <w:t>）总量：总量满足环评及批复要求。</w:t>
            </w:r>
          </w:p>
          <w:p w14:paraId="2B185518">
            <w:pPr>
              <w:spacing w:line="460" w:lineRule="atLeast"/>
              <w:rPr>
                <w:rFonts w:hint="default" w:ascii="Times New Roman" w:hAnsi="Times New Roman" w:cs="Times New Roman"/>
                <w:b/>
                <w:color w:val="auto"/>
                <w:sz w:val="24"/>
              </w:rPr>
            </w:pPr>
            <w:r>
              <w:rPr>
                <w:rFonts w:hint="default" w:ascii="Times New Roman" w:hAnsi="Times New Roman" w:cs="Times New Roman"/>
                <w:b/>
                <w:color w:val="auto"/>
                <w:sz w:val="24"/>
              </w:rPr>
              <w:t>7.3环境质量</w:t>
            </w:r>
          </w:p>
          <w:p w14:paraId="3CEDB059">
            <w:pPr>
              <w:spacing w:line="460" w:lineRule="atLeast"/>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eastAsia="zh-CN"/>
              </w:rPr>
              <w:t>本</w:t>
            </w:r>
            <w:r>
              <w:rPr>
                <w:rFonts w:hint="default" w:ascii="Times New Roman" w:hAnsi="Times New Roman" w:cs="Times New Roman"/>
                <w:color w:val="auto"/>
                <w:sz w:val="24"/>
              </w:rPr>
              <w:t>项目主要污染物为</w:t>
            </w:r>
            <w:r>
              <w:rPr>
                <w:rFonts w:hint="eastAsia" w:cs="Times New Roman"/>
                <w:color w:val="auto"/>
                <w:sz w:val="24"/>
                <w:lang w:eastAsia="zh-CN"/>
              </w:rPr>
              <w:t>无组织</w:t>
            </w:r>
            <w:r>
              <w:rPr>
                <w:rFonts w:hint="default" w:ascii="Times New Roman" w:hAnsi="Times New Roman" w:cs="Times New Roman"/>
                <w:color w:val="auto"/>
                <w:sz w:val="24"/>
              </w:rPr>
              <w:t>废气和噪声，均能达标排放</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项目环评及批复未提出环境保护目标验收监测计划，因此，未进行保护目标处环境质量监测。</w:t>
            </w:r>
          </w:p>
          <w:p w14:paraId="667D5BD5">
            <w:pPr>
              <w:pStyle w:val="12"/>
              <w:rPr>
                <w:rFonts w:hint="default" w:ascii="Times New Roman" w:hAnsi="Times New Roman" w:cs="Times New Roman"/>
                <w:color w:val="auto"/>
                <w:sz w:val="24"/>
              </w:rPr>
            </w:pPr>
          </w:p>
          <w:p w14:paraId="0CBF1FC3">
            <w:pPr>
              <w:pStyle w:val="7"/>
              <w:widowControl w:val="0"/>
              <w:numPr>
                <w:ilvl w:val="0"/>
                <w:numId w:val="0"/>
              </w:numPr>
              <w:jc w:val="both"/>
              <w:rPr>
                <w:rFonts w:hint="default" w:ascii="Times New Roman" w:hAnsi="Times New Roman" w:cs="Times New Roman"/>
                <w:color w:val="auto"/>
                <w:sz w:val="24"/>
              </w:rPr>
            </w:pPr>
          </w:p>
          <w:p w14:paraId="59FC53E9">
            <w:pPr>
              <w:pStyle w:val="7"/>
              <w:widowControl w:val="0"/>
              <w:numPr>
                <w:ilvl w:val="0"/>
                <w:numId w:val="0"/>
              </w:numPr>
              <w:jc w:val="both"/>
              <w:rPr>
                <w:rFonts w:hint="default" w:ascii="Times New Roman" w:hAnsi="Times New Roman" w:cs="Times New Roman"/>
                <w:color w:val="auto"/>
                <w:sz w:val="24"/>
              </w:rPr>
            </w:pPr>
          </w:p>
          <w:p w14:paraId="4782E601">
            <w:pPr>
              <w:pStyle w:val="7"/>
              <w:widowControl w:val="0"/>
              <w:numPr>
                <w:ilvl w:val="0"/>
                <w:numId w:val="0"/>
              </w:numPr>
              <w:jc w:val="both"/>
              <w:rPr>
                <w:rFonts w:hint="default" w:ascii="Times New Roman" w:hAnsi="Times New Roman" w:cs="Times New Roman"/>
                <w:color w:val="auto"/>
                <w:sz w:val="24"/>
              </w:rPr>
            </w:pPr>
          </w:p>
          <w:p w14:paraId="6235C6C2">
            <w:pPr>
              <w:pStyle w:val="7"/>
              <w:widowControl w:val="0"/>
              <w:numPr>
                <w:ilvl w:val="0"/>
                <w:numId w:val="0"/>
              </w:numPr>
              <w:jc w:val="both"/>
              <w:rPr>
                <w:rFonts w:hint="default" w:ascii="Times New Roman" w:hAnsi="Times New Roman" w:cs="Times New Roman"/>
                <w:color w:val="auto"/>
                <w:sz w:val="24"/>
              </w:rPr>
            </w:pPr>
          </w:p>
          <w:p w14:paraId="50113AC2">
            <w:pPr>
              <w:pStyle w:val="7"/>
              <w:widowControl w:val="0"/>
              <w:numPr>
                <w:ilvl w:val="0"/>
                <w:numId w:val="0"/>
              </w:numPr>
              <w:jc w:val="both"/>
              <w:rPr>
                <w:rFonts w:hint="default" w:ascii="Times New Roman" w:hAnsi="Times New Roman" w:cs="Times New Roman"/>
                <w:color w:val="auto"/>
                <w:sz w:val="24"/>
              </w:rPr>
            </w:pPr>
          </w:p>
          <w:p w14:paraId="3044925F">
            <w:pPr>
              <w:pStyle w:val="7"/>
              <w:widowControl w:val="0"/>
              <w:numPr>
                <w:ilvl w:val="0"/>
                <w:numId w:val="0"/>
              </w:numPr>
              <w:jc w:val="both"/>
              <w:rPr>
                <w:rFonts w:hint="default" w:ascii="Times New Roman" w:hAnsi="Times New Roman" w:cs="Times New Roman"/>
                <w:color w:val="auto"/>
                <w:sz w:val="24"/>
              </w:rPr>
            </w:pPr>
          </w:p>
          <w:p w14:paraId="48B4C99F">
            <w:pPr>
              <w:pStyle w:val="7"/>
              <w:widowControl w:val="0"/>
              <w:numPr>
                <w:ilvl w:val="0"/>
                <w:numId w:val="0"/>
              </w:numPr>
              <w:jc w:val="both"/>
              <w:rPr>
                <w:rFonts w:hint="default" w:ascii="Times New Roman" w:hAnsi="Times New Roman" w:cs="Times New Roman"/>
                <w:color w:val="auto"/>
                <w:sz w:val="24"/>
              </w:rPr>
            </w:pPr>
          </w:p>
          <w:p w14:paraId="5ABCAC02">
            <w:pPr>
              <w:pStyle w:val="7"/>
              <w:widowControl w:val="0"/>
              <w:numPr>
                <w:ilvl w:val="0"/>
                <w:numId w:val="0"/>
              </w:numPr>
              <w:jc w:val="both"/>
              <w:rPr>
                <w:rFonts w:hint="default" w:ascii="Times New Roman" w:hAnsi="Times New Roman" w:cs="Times New Roman"/>
                <w:color w:val="auto"/>
                <w:sz w:val="24"/>
              </w:rPr>
            </w:pPr>
          </w:p>
          <w:p w14:paraId="36D1A262">
            <w:pPr>
              <w:pStyle w:val="7"/>
              <w:widowControl w:val="0"/>
              <w:numPr>
                <w:ilvl w:val="0"/>
                <w:numId w:val="0"/>
              </w:numPr>
              <w:jc w:val="both"/>
              <w:rPr>
                <w:rFonts w:hint="default" w:ascii="Times New Roman" w:hAnsi="Times New Roman" w:cs="Times New Roman"/>
                <w:color w:val="auto"/>
                <w:sz w:val="24"/>
              </w:rPr>
            </w:pPr>
          </w:p>
          <w:p w14:paraId="0A456E6A">
            <w:pPr>
              <w:pStyle w:val="7"/>
              <w:widowControl w:val="0"/>
              <w:numPr>
                <w:ilvl w:val="0"/>
                <w:numId w:val="0"/>
              </w:numPr>
              <w:jc w:val="both"/>
              <w:rPr>
                <w:rFonts w:hint="default" w:ascii="Times New Roman" w:hAnsi="Times New Roman" w:cs="Times New Roman"/>
                <w:color w:val="auto"/>
                <w:sz w:val="24"/>
              </w:rPr>
            </w:pPr>
          </w:p>
          <w:p w14:paraId="7D62BDF7">
            <w:pPr>
              <w:pStyle w:val="7"/>
              <w:widowControl w:val="0"/>
              <w:numPr>
                <w:ilvl w:val="0"/>
                <w:numId w:val="0"/>
              </w:numPr>
              <w:jc w:val="both"/>
              <w:rPr>
                <w:rFonts w:hint="default" w:ascii="Times New Roman" w:hAnsi="Times New Roman" w:cs="Times New Roman"/>
                <w:color w:val="auto"/>
                <w:sz w:val="24"/>
              </w:rPr>
            </w:pPr>
          </w:p>
          <w:p w14:paraId="6F30D524">
            <w:pPr>
              <w:pStyle w:val="7"/>
              <w:widowControl w:val="0"/>
              <w:numPr>
                <w:ilvl w:val="0"/>
                <w:numId w:val="0"/>
              </w:numPr>
              <w:jc w:val="both"/>
              <w:rPr>
                <w:rFonts w:hint="default" w:ascii="Times New Roman" w:hAnsi="Times New Roman" w:cs="Times New Roman"/>
                <w:color w:val="auto"/>
                <w:sz w:val="24"/>
              </w:rPr>
            </w:pPr>
          </w:p>
          <w:p w14:paraId="20955BA5">
            <w:pPr>
              <w:pStyle w:val="7"/>
              <w:widowControl w:val="0"/>
              <w:numPr>
                <w:ilvl w:val="0"/>
                <w:numId w:val="0"/>
              </w:numPr>
              <w:jc w:val="both"/>
              <w:rPr>
                <w:rFonts w:hint="default" w:ascii="Times New Roman" w:hAnsi="Times New Roman" w:cs="Times New Roman"/>
                <w:color w:val="auto"/>
                <w:sz w:val="24"/>
              </w:rPr>
            </w:pPr>
          </w:p>
          <w:p w14:paraId="769A3445">
            <w:pPr>
              <w:pStyle w:val="7"/>
              <w:widowControl w:val="0"/>
              <w:numPr>
                <w:ilvl w:val="0"/>
                <w:numId w:val="0"/>
              </w:numPr>
              <w:jc w:val="both"/>
              <w:rPr>
                <w:rFonts w:hint="default" w:ascii="Times New Roman" w:hAnsi="Times New Roman" w:cs="Times New Roman"/>
                <w:color w:val="auto"/>
                <w:sz w:val="24"/>
              </w:rPr>
            </w:pPr>
          </w:p>
          <w:p w14:paraId="4E717A38">
            <w:pPr>
              <w:pStyle w:val="7"/>
              <w:widowControl w:val="0"/>
              <w:numPr>
                <w:ilvl w:val="0"/>
                <w:numId w:val="0"/>
              </w:numPr>
              <w:jc w:val="both"/>
              <w:rPr>
                <w:rFonts w:hint="default" w:ascii="Times New Roman" w:hAnsi="Times New Roman" w:cs="Times New Roman"/>
                <w:color w:val="auto"/>
                <w:sz w:val="24"/>
              </w:rPr>
            </w:pPr>
          </w:p>
          <w:p w14:paraId="78F51BC3">
            <w:pPr>
              <w:pStyle w:val="7"/>
              <w:widowControl w:val="0"/>
              <w:numPr>
                <w:ilvl w:val="0"/>
                <w:numId w:val="0"/>
              </w:numPr>
              <w:jc w:val="both"/>
              <w:rPr>
                <w:rFonts w:hint="default" w:ascii="Times New Roman" w:hAnsi="Times New Roman" w:cs="Times New Roman"/>
                <w:color w:val="auto"/>
                <w:sz w:val="24"/>
              </w:rPr>
            </w:pPr>
          </w:p>
        </w:tc>
      </w:tr>
    </w:tbl>
    <w:p w14:paraId="6F12FF15">
      <w:pPr>
        <w:spacing w:line="300" w:lineRule="exact"/>
        <w:jc w:val="center"/>
        <w:rPr>
          <w:rFonts w:hint="default" w:ascii="Times New Roman" w:hAnsi="Times New Roman" w:cs="Times New Roman"/>
          <w:color w:val="auto"/>
          <w:szCs w:val="21"/>
        </w:rPr>
        <w:sectPr>
          <w:pgSz w:w="11907" w:h="16839"/>
          <w:pgMar w:top="1588" w:right="1588" w:bottom="1588" w:left="1588" w:header="851" w:footer="992" w:gutter="0"/>
          <w:pgBorders w:offsetFrom="page">
            <w:top w:val="none" w:sz="0" w:space="0"/>
            <w:left w:val="none" w:sz="0" w:space="0"/>
            <w:bottom w:val="none" w:sz="0" w:space="0"/>
            <w:right w:val="none" w:sz="0" w:space="0"/>
          </w:pgBorders>
          <w:cols w:space="720" w:num="1"/>
          <w:docGrid w:type="linesAndChars" w:linePitch="312" w:charSpace="0"/>
        </w:sectPr>
      </w:pPr>
    </w:p>
    <w:tbl>
      <w:tblPr>
        <w:tblStyle w:val="27"/>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3"/>
      </w:tblGrid>
      <w:tr w14:paraId="35FB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363" w:type="dxa"/>
            <w:tcBorders>
              <w:top w:val="nil"/>
              <w:left w:val="nil"/>
              <w:bottom w:val="single" w:color="auto" w:sz="12" w:space="0"/>
              <w:right w:val="nil"/>
            </w:tcBorders>
            <w:noWrap w:val="0"/>
            <w:vAlign w:val="top"/>
          </w:tcPr>
          <w:p w14:paraId="36C1CD4F">
            <w:pPr>
              <w:rPr>
                <w:rFonts w:hint="default" w:ascii="Times New Roman" w:hAnsi="Times New Roman" w:cs="Times New Roman"/>
                <w:color w:val="auto"/>
                <w:szCs w:val="21"/>
              </w:rPr>
            </w:pPr>
            <w:r>
              <w:rPr>
                <w:rFonts w:hint="default" w:ascii="Times New Roman" w:hAnsi="Times New Roman" w:cs="Times New Roman"/>
                <w:b/>
                <w:color w:val="auto"/>
                <w:sz w:val="24"/>
              </w:rPr>
              <w:t>表八</w:t>
            </w:r>
          </w:p>
        </w:tc>
      </w:tr>
      <w:tr w14:paraId="3F45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1" w:hRule="atLeast"/>
          <w:jc w:val="center"/>
        </w:trPr>
        <w:tc>
          <w:tcPr>
            <w:tcW w:w="9363" w:type="dxa"/>
            <w:tcBorders>
              <w:top w:val="single" w:color="auto" w:sz="12" w:space="0"/>
              <w:left w:val="single" w:color="auto" w:sz="12" w:space="0"/>
              <w:bottom w:val="single" w:color="auto" w:sz="12" w:space="0"/>
              <w:right w:val="single" w:color="auto" w:sz="12" w:space="0"/>
            </w:tcBorders>
            <w:noWrap w:val="0"/>
            <w:vAlign w:val="top"/>
          </w:tcPr>
          <w:p w14:paraId="69D98329">
            <w:pPr>
              <w:keepNext w:val="0"/>
              <w:keepLines w:val="0"/>
              <w:pageBreakBefore w:val="0"/>
              <w:widowControl w:val="0"/>
              <w:kinsoku/>
              <w:wordWrap/>
              <w:overflowPunct/>
              <w:topLinePunct w:val="0"/>
              <w:bidi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8 验收监测结论</w:t>
            </w:r>
          </w:p>
          <w:p w14:paraId="3E7BCD78">
            <w:pPr>
              <w:keepNext w:val="0"/>
              <w:keepLines w:val="0"/>
              <w:pageBreakBefore w:val="0"/>
              <w:widowControl w:val="0"/>
              <w:kinsoku/>
              <w:wordWrap/>
              <w:overflowPunct/>
              <w:topLinePunct w:val="0"/>
              <w:bidi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8.1项目概况</w:t>
            </w:r>
          </w:p>
          <w:p w14:paraId="6052A696">
            <w:pPr>
              <w:keepNext w:val="0"/>
              <w:keepLines w:val="0"/>
              <w:pageBreakBefore w:val="0"/>
              <w:widowControl w:val="0"/>
              <w:kinsoku/>
              <w:wordWrap/>
              <w:overflowPunct/>
              <w:topLinePunct w:val="0"/>
              <w:bidi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8.1.1建设地点、主要建设内容及规模</w:t>
            </w:r>
          </w:p>
          <w:p w14:paraId="1FCB36C1">
            <w:pPr>
              <w:spacing w:line="500" w:lineRule="exact"/>
              <w:ind w:firstLine="480" w:firstLineChars="200"/>
              <w:rPr>
                <w:rFonts w:hint="default" w:ascii="Times New Roman" w:hAnsi="Times New Roman" w:cs="Times New Roman"/>
                <w:bCs/>
                <w:snapToGrid w:val="0"/>
                <w:color w:val="auto"/>
                <w:kern w:val="0"/>
                <w:sz w:val="24"/>
              </w:rPr>
            </w:pPr>
            <w:r>
              <w:rPr>
                <w:rFonts w:hint="default" w:ascii="Times New Roman" w:hAnsi="Times New Roman" w:cs="Times New Roman"/>
                <w:b/>
                <w:color w:val="auto"/>
                <w:kern w:val="0"/>
                <w:sz w:val="24"/>
              </w:rPr>
              <w:t>环评及批复核定的建设内容及规模</w:t>
            </w:r>
            <w:r>
              <w:rPr>
                <w:rFonts w:hint="default" w:ascii="Times New Roman" w:hAnsi="Times New Roman" w:eastAsia="宋体" w:cs="Times New Roman"/>
                <w:b/>
                <w:color w:val="auto"/>
                <w:kern w:val="0"/>
                <w:sz w:val="24"/>
                <w:szCs w:val="24"/>
              </w:rPr>
              <w:t>：</w:t>
            </w:r>
            <w:r>
              <w:rPr>
                <w:rFonts w:hint="default" w:ascii="Times New Roman" w:hAnsi="Times New Roman" w:eastAsia="宋体" w:cs="Times New Roman"/>
                <w:spacing w:val="0"/>
                <w:sz w:val="24"/>
                <w:szCs w:val="24"/>
              </w:rPr>
              <w:t>项目占地面积约5300m</w:t>
            </w:r>
            <w:r>
              <w:rPr>
                <w:rFonts w:hint="default" w:ascii="Times New Roman" w:hAnsi="Times New Roman" w:eastAsia="宋体" w:cs="Times New Roman"/>
                <w:spacing w:val="0"/>
                <w:sz w:val="24"/>
                <w:szCs w:val="24"/>
                <w:vertAlign w:val="superscript"/>
              </w:rPr>
              <w:t>2</w:t>
            </w:r>
            <w:r>
              <w:rPr>
                <w:rFonts w:hint="default" w:ascii="Times New Roman" w:hAnsi="Times New Roman" w:eastAsia="宋体" w:cs="Times New Roman"/>
                <w:spacing w:val="0"/>
                <w:sz w:val="24"/>
                <w:szCs w:val="24"/>
              </w:rPr>
              <w:t>，建筑面积约200m</w:t>
            </w:r>
            <w:r>
              <w:rPr>
                <w:rFonts w:hint="default" w:ascii="Times New Roman" w:hAnsi="Times New Roman" w:eastAsia="宋体" w:cs="Times New Roman"/>
                <w:spacing w:val="0"/>
                <w:sz w:val="24"/>
                <w:szCs w:val="24"/>
                <w:vertAlign w:val="superscript"/>
              </w:rPr>
              <w:t>2</w:t>
            </w:r>
            <w:r>
              <w:rPr>
                <w:rFonts w:hint="default" w:ascii="Times New Roman" w:hAnsi="Times New Roman" w:eastAsia="宋体" w:cs="Times New Roman"/>
                <w:spacing w:val="0"/>
                <w:sz w:val="24"/>
                <w:szCs w:val="24"/>
              </w:rPr>
              <w:t>，主要建设砂石加工生产线1条，建成后年产砂石20万吨（其中20~30mm碎石5万吨/年、10~20mm碎石5万吨/年、5~10mm瓜米石4万吨/年、0~5mm细砂6万吨/年）。主要生产设备包括双轴给料机、颚式破碎机、反击式破碎机、振动筛分机、螺旋洗砂机、细沙回收机、输送带、板框压滤机等。项目组成主要包括主体工程（钢结构生产厂房1栋）、辅助工程、公用工程、储运工程（原料堆场、成品堆场）和环保工程（降尘装置、沉淀池、污泥池、</w:t>
            </w:r>
            <w:r>
              <w:rPr>
                <w:rFonts w:hint="eastAsia" w:ascii="Times New Roman" w:hAnsi="Times New Roman" w:eastAsia="宋体" w:cs="Times New Roman"/>
                <w:spacing w:val="0"/>
                <w:sz w:val="24"/>
                <w:szCs w:val="24"/>
                <w:lang w:eastAsia="zh-CN"/>
              </w:rPr>
              <w:t>危废贮存间</w:t>
            </w:r>
            <w:r>
              <w:rPr>
                <w:rFonts w:hint="default" w:ascii="Times New Roman" w:hAnsi="Times New Roman" w:eastAsia="宋体" w:cs="Times New Roman"/>
                <w:spacing w:val="0"/>
                <w:sz w:val="24"/>
                <w:szCs w:val="24"/>
              </w:rPr>
              <w:t>等）。项目劳动定员9人，日常生产运转实行1班制，8h/班，不设食宿。项目总投资200万元，其中环保投资30万元，环保投资占总投资比例为15%。加油和机修均委外，不涉及柴油存储</w:t>
            </w:r>
            <w:r>
              <w:rPr>
                <w:rFonts w:hint="eastAsia" w:ascii="Times New Roman" w:hAnsi="Times New Roman" w:cs="Times New Roman"/>
                <w:snapToGrid w:val="0"/>
                <w:color w:val="auto"/>
                <w:kern w:val="0"/>
                <w:sz w:val="24"/>
                <w:szCs w:val="24"/>
                <w:lang w:eastAsia="zh-CN"/>
              </w:rPr>
              <w:t>。</w:t>
            </w:r>
          </w:p>
          <w:p w14:paraId="08ABB9E0">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b/>
                <w:snapToGrid w:val="0"/>
                <w:color w:val="auto"/>
                <w:kern w:val="0"/>
                <w:sz w:val="24"/>
              </w:rPr>
              <w:t>实际建设内容及规模：</w:t>
            </w:r>
            <w:r>
              <w:rPr>
                <w:rFonts w:hint="default" w:ascii="Times New Roman" w:hAnsi="Times New Roman" w:eastAsia="宋体" w:cs="Times New Roman"/>
                <w:spacing w:val="0"/>
                <w:sz w:val="24"/>
                <w:szCs w:val="24"/>
              </w:rPr>
              <w:t>项目占地面积约5300m</w:t>
            </w:r>
            <w:r>
              <w:rPr>
                <w:rFonts w:hint="default" w:ascii="Times New Roman" w:hAnsi="Times New Roman" w:eastAsia="宋体" w:cs="Times New Roman"/>
                <w:spacing w:val="0"/>
                <w:sz w:val="24"/>
                <w:szCs w:val="24"/>
                <w:vertAlign w:val="superscript"/>
              </w:rPr>
              <w:t>2</w:t>
            </w:r>
            <w:r>
              <w:rPr>
                <w:rFonts w:hint="default" w:ascii="Times New Roman" w:hAnsi="Times New Roman" w:eastAsia="宋体" w:cs="Times New Roman"/>
                <w:spacing w:val="0"/>
                <w:sz w:val="24"/>
                <w:szCs w:val="24"/>
              </w:rPr>
              <w:t>，建筑面积约200m</w:t>
            </w:r>
            <w:r>
              <w:rPr>
                <w:rFonts w:hint="default" w:ascii="Times New Roman" w:hAnsi="Times New Roman" w:eastAsia="宋体" w:cs="Times New Roman"/>
                <w:spacing w:val="0"/>
                <w:sz w:val="24"/>
                <w:szCs w:val="24"/>
                <w:vertAlign w:val="superscript"/>
              </w:rPr>
              <w:t>2</w:t>
            </w:r>
            <w:r>
              <w:rPr>
                <w:rFonts w:hint="default" w:ascii="Times New Roman" w:hAnsi="Times New Roman" w:eastAsia="宋体" w:cs="Times New Roman"/>
                <w:spacing w:val="0"/>
                <w:sz w:val="24"/>
                <w:szCs w:val="24"/>
              </w:rPr>
              <w:t>，主要建设砂石加工生产线1条，建成后年产砂石20万吨（其中20~30mm碎石5万吨/年、10~20mm碎石5万吨/年、5~10mm瓜米石4万吨/年、0~5mm细砂6万吨/年）。主要生产设备包括双轴给料机、颚式破碎机、反击式破碎机、振动筛分机、螺旋洗砂机、细沙回收机、输送带等。项目组成主要包括主体工程（钢结构生产厂房1栋）、辅助工程、公用工程、储运工程（原料堆场、成品堆场）和环保工程（降尘装置、沉淀池、污泥池、</w:t>
            </w:r>
            <w:r>
              <w:rPr>
                <w:rFonts w:hint="eastAsia" w:ascii="Times New Roman" w:hAnsi="Times New Roman" w:eastAsia="宋体" w:cs="Times New Roman"/>
                <w:spacing w:val="0"/>
                <w:sz w:val="24"/>
                <w:szCs w:val="24"/>
                <w:lang w:eastAsia="zh-CN"/>
              </w:rPr>
              <w:t>危废贮存间</w:t>
            </w:r>
            <w:r>
              <w:rPr>
                <w:rFonts w:hint="default" w:ascii="Times New Roman" w:hAnsi="Times New Roman" w:eastAsia="宋体" w:cs="Times New Roman"/>
                <w:spacing w:val="0"/>
                <w:sz w:val="24"/>
                <w:szCs w:val="24"/>
              </w:rPr>
              <w:t>等）。项目劳动定员9人，日常生产运转实行1班制，8h/班，不设食宿。项目总投资200万元，其中环保投资30万元，环保投资占总投资比例为15%。加油和机修均委外，不涉及柴油存储</w:t>
            </w:r>
            <w:r>
              <w:rPr>
                <w:rFonts w:hint="default" w:ascii="Times New Roman" w:hAnsi="Times New Roman" w:cs="Times New Roman"/>
                <w:color w:val="auto"/>
                <w:sz w:val="24"/>
              </w:rPr>
              <w:t>。</w:t>
            </w:r>
          </w:p>
          <w:p w14:paraId="24698F22">
            <w:pPr>
              <w:keepNext w:val="0"/>
              <w:keepLines w:val="0"/>
              <w:pageBreakBefore w:val="0"/>
              <w:widowControl w:val="0"/>
              <w:kinsoku/>
              <w:wordWrap/>
              <w:overflowPunct/>
              <w:topLinePunct w:val="0"/>
              <w:bidi w:val="0"/>
              <w:adjustRightInd w:val="0"/>
              <w:spacing w:line="360" w:lineRule="auto"/>
              <w:rPr>
                <w:rFonts w:hint="default" w:ascii="Times New Roman" w:hAnsi="Times New Roman" w:cs="Times New Roman"/>
                <w:b/>
                <w:snapToGrid w:val="0"/>
                <w:color w:val="auto"/>
                <w:kern w:val="0"/>
                <w:sz w:val="24"/>
              </w:rPr>
            </w:pPr>
            <w:r>
              <w:rPr>
                <w:rFonts w:hint="default" w:ascii="Times New Roman" w:hAnsi="Times New Roman" w:cs="Times New Roman"/>
                <w:b/>
                <w:snapToGrid w:val="0"/>
                <w:color w:val="auto"/>
                <w:kern w:val="0"/>
                <w:sz w:val="24"/>
              </w:rPr>
              <w:t>8.1.2项目建设过程及环保审批情况</w:t>
            </w:r>
          </w:p>
          <w:p w14:paraId="5062B1DB">
            <w:pPr>
              <w:keepNext w:val="0"/>
              <w:keepLines w:val="0"/>
              <w:pageBreakBefore w:val="0"/>
              <w:widowControl w:val="0"/>
              <w:kinsoku/>
              <w:wordWrap/>
              <w:overflowPunct/>
              <w:topLinePunct w:val="0"/>
              <w:bidi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（1）20</w:t>
            </w:r>
            <w:r>
              <w:rPr>
                <w:rFonts w:hint="eastAsia" w:ascii="Times New Roman" w:hAnsi="Times New Roman" w:cs="Times New Roman"/>
                <w:color w:val="auto"/>
                <w:sz w:val="24"/>
                <w:lang w:val="en-US" w:eastAsia="zh-CN"/>
              </w:rPr>
              <w:t>2</w:t>
            </w:r>
            <w:r>
              <w:rPr>
                <w:rFonts w:hint="eastAsia" w:cs="Times New Roman"/>
                <w:color w:val="auto"/>
                <w:sz w:val="24"/>
                <w:lang w:val="en-US" w:eastAsia="zh-CN"/>
              </w:rPr>
              <w:t>2</w:t>
            </w:r>
            <w:r>
              <w:rPr>
                <w:rFonts w:hint="default" w:ascii="Times New Roman" w:hAnsi="Times New Roman" w:cs="Times New Roman"/>
                <w:color w:val="auto"/>
                <w:sz w:val="24"/>
              </w:rPr>
              <w:t>年</w:t>
            </w:r>
            <w:r>
              <w:rPr>
                <w:rFonts w:hint="eastAsia" w:cs="Times New Roman"/>
                <w:color w:val="auto"/>
                <w:sz w:val="24"/>
                <w:lang w:val="en-US" w:eastAsia="zh-CN"/>
              </w:rPr>
              <w:t>12月</w:t>
            </w:r>
            <w:r>
              <w:rPr>
                <w:rFonts w:hint="default" w:ascii="Times New Roman" w:hAnsi="Times New Roman" w:cs="Times New Roman"/>
                <w:color w:val="auto"/>
                <w:sz w:val="24"/>
              </w:rPr>
              <w:t>委托</w:t>
            </w:r>
            <w:r>
              <w:rPr>
                <w:rFonts w:hint="eastAsia" w:cs="Times New Roman"/>
                <w:bCs/>
                <w:color w:val="auto"/>
                <w:sz w:val="24"/>
                <w:lang w:eastAsia="zh-CN"/>
              </w:rPr>
              <w:t>重庆清峡环保工程集团有限公司</w:t>
            </w:r>
            <w:r>
              <w:rPr>
                <w:rFonts w:hint="default" w:ascii="Times New Roman" w:hAnsi="Times New Roman" w:cs="Times New Roman"/>
                <w:color w:val="auto"/>
                <w:sz w:val="24"/>
              </w:rPr>
              <w:t>编制了《</w:t>
            </w:r>
            <w:r>
              <w:rPr>
                <w:rFonts w:hint="eastAsia" w:cs="Times New Roman"/>
                <w:color w:val="auto"/>
                <w:sz w:val="24"/>
                <w:lang w:eastAsia="zh-CN"/>
              </w:rPr>
              <w:t>云阳县平毅建筑材料有限公司云阳县平毅建筑材料建设项目</w:t>
            </w:r>
            <w:r>
              <w:rPr>
                <w:rFonts w:hint="default" w:ascii="Times New Roman" w:hAnsi="Times New Roman" w:cs="Times New Roman"/>
                <w:bCs/>
                <w:color w:val="auto"/>
                <w:sz w:val="24"/>
              </w:rPr>
              <w:t>环境影响报告表</w:t>
            </w:r>
            <w:r>
              <w:rPr>
                <w:rFonts w:hint="default" w:ascii="Times New Roman" w:hAnsi="Times New Roman" w:cs="Times New Roman"/>
                <w:color w:val="auto"/>
                <w:sz w:val="24"/>
              </w:rPr>
              <w:t>》，于</w:t>
            </w:r>
            <w:r>
              <w:rPr>
                <w:rFonts w:hint="eastAsia" w:ascii="Times New Roman" w:hAnsi="Times New Roman" w:cs="Times New Roman"/>
                <w:color w:val="auto"/>
                <w:sz w:val="24"/>
                <w:lang w:eastAsia="zh-CN"/>
              </w:rPr>
              <w:t>202</w:t>
            </w:r>
            <w:r>
              <w:rPr>
                <w:rFonts w:hint="eastAsia" w:cs="Times New Roman"/>
                <w:color w:val="auto"/>
                <w:sz w:val="24"/>
                <w:lang w:val="en-US" w:eastAsia="zh-CN"/>
              </w:rPr>
              <w:t>2</w:t>
            </w:r>
            <w:r>
              <w:rPr>
                <w:rFonts w:hint="eastAsia" w:ascii="Times New Roman" w:hAnsi="Times New Roman" w:cs="Times New Roman"/>
                <w:color w:val="auto"/>
                <w:sz w:val="24"/>
                <w:lang w:eastAsia="zh-CN"/>
              </w:rPr>
              <w:t>年</w:t>
            </w:r>
            <w:r>
              <w:rPr>
                <w:rFonts w:hint="eastAsia" w:cs="Times New Roman"/>
                <w:color w:val="auto"/>
                <w:sz w:val="24"/>
                <w:lang w:val="en-US" w:eastAsia="zh-CN"/>
              </w:rPr>
              <w:t>12</w:t>
            </w:r>
            <w:r>
              <w:rPr>
                <w:rFonts w:hint="eastAsia" w:ascii="Times New Roman" w:hAnsi="Times New Roman" w:cs="Times New Roman"/>
                <w:color w:val="auto"/>
                <w:sz w:val="24"/>
                <w:lang w:eastAsia="zh-CN"/>
              </w:rPr>
              <w:t>月</w:t>
            </w:r>
            <w:r>
              <w:rPr>
                <w:rFonts w:hint="eastAsia" w:cs="Times New Roman"/>
                <w:color w:val="auto"/>
                <w:sz w:val="24"/>
                <w:lang w:val="en-US" w:eastAsia="zh-CN"/>
              </w:rPr>
              <w:t>30</w:t>
            </w:r>
            <w:r>
              <w:rPr>
                <w:rFonts w:hint="eastAsia" w:ascii="Times New Roman" w:hAnsi="Times New Roman" w:cs="Times New Roman"/>
                <w:color w:val="auto"/>
                <w:sz w:val="24"/>
                <w:lang w:eastAsia="zh-CN"/>
              </w:rPr>
              <w:t>日</w:t>
            </w:r>
            <w:r>
              <w:rPr>
                <w:rFonts w:hint="default" w:ascii="Times New Roman" w:hAnsi="Times New Roman" w:cs="Times New Roman"/>
                <w:color w:val="auto"/>
                <w:sz w:val="24"/>
              </w:rPr>
              <w:t>取得了</w:t>
            </w:r>
            <w:r>
              <w:rPr>
                <w:rFonts w:hint="eastAsia" w:ascii="Times New Roman" w:hAnsi="Times New Roman" w:eastAsia="宋体" w:cs="Times New Roman"/>
                <w:color w:val="auto"/>
                <w:sz w:val="24"/>
                <w:lang w:eastAsia="zh-CN"/>
              </w:rPr>
              <w:t>重庆市</w:t>
            </w:r>
            <w:r>
              <w:rPr>
                <w:rFonts w:hint="eastAsia" w:cs="Times New Roman"/>
                <w:color w:val="auto"/>
                <w:sz w:val="24"/>
                <w:lang w:eastAsia="zh-CN"/>
              </w:rPr>
              <w:t>云阳县生态环境局</w:t>
            </w:r>
            <w:r>
              <w:rPr>
                <w:rFonts w:hint="default" w:ascii="Times New Roman" w:hAnsi="Times New Roman" w:cs="Times New Roman"/>
                <w:color w:val="auto"/>
                <w:sz w:val="24"/>
              </w:rPr>
              <w:t>下发的建设项目环境影响评价文件批准书《</w:t>
            </w:r>
            <w:r>
              <w:rPr>
                <w:rFonts w:hint="eastAsia" w:cs="Times New Roman"/>
                <w:color w:val="auto"/>
                <w:sz w:val="24"/>
                <w:lang w:eastAsia="zh-CN"/>
              </w:rPr>
              <w:t>渝（云）环准〔2022〕47号</w:t>
            </w:r>
            <w:r>
              <w:rPr>
                <w:rFonts w:hint="default" w:ascii="Times New Roman" w:hAnsi="Times New Roman" w:cs="Times New Roman"/>
                <w:color w:val="auto"/>
                <w:sz w:val="24"/>
              </w:rPr>
              <w:t>》。</w:t>
            </w:r>
          </w:p>
          <w:p w14:paraId="5852DAF4">
            <w:pPr>
              <w:keepNext w:val="0"/>
              <w:keepLines w:val="0"/>
              <w:pageBreakBefore w:val="0"/>
              <w:widowControl w:val="0"/>
              <w:numPr>
                <w:ilvl w:val="0"/>
                <w:numId w:val="6"/>
              </w:numPr>
              <w:kinsoku/>
              <w:wordWrap/>
              <w:overflowPunct/>
              <w:topLinePunct w:val="0"/>
              <w:bidi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项目于20</w:t>
            </w:r>
            <w:r>
              <w:rPr>
                <w:rFonts w:hint="eastAsia" w:ascii="Times New Roman" w:hAnsi="Times New Roman" w:eastAsia="宋体" w:cs="Times New Roman"/>
                <w:color w:val="auto"/>
                <w:sz w:val="24"/>
                <w:lang w:val="en-US" w:eastAsia="zh-CN"/>
              </w:rPr>
              <w:t>2</w:t>
            </w:r>
            <w:r>
              <w:rPr>
                <w:rFonts w:hint="eastAsia" w:cs="Times New Roman"/>
                <w:color w:val="auto"/>
                <w:sz w:val="24"/>
                <w:lang w:val="en-US" w:eastAsia="zh-CN"/>
              </w:rPr>
              <w:t>3</w:t>
            </w:r>
            <w:r>
              <w:rPr>
                <w:rFonts w:hint="default" w:ascii="Times New Roman" w:hAnsi="Times New Roman" w:cs="Times New Roman"/>
                <w:color w:val="auto"/>
                <w:sz w:val="24"/>
              </w:rPr>
              <w:t>年</w:t>
            </w:r>
            <w:r>
              <w:rPr>
                <w:rFonts w:hint="eastAsia" w:cs="Times New Roman"/>
                <w:color w:val="auto"/>
                <w:sz w:val="24"/>
                <w:lang w:val="en-US" w:eastAsia="zh-CN"/>
              </w:rPr>
              <w:t>5</w:t>
            </w:r>
            <w:r>
              <w:rPr>
                <w:rFonts w:hint="default" w:ascii="Times New Roman" w:hAnsi="Times New Roman" w:cs="Times New Roman"/>
                <w:color w:val="auto"/>
                <w:sz w:val="24"/>
              </w:rPr>
              <w:t>月</w:t>
            </w:r>
            <w:r>
              <w:rPr>
                <w:rFonts w:hint="eastAsia" w:ascii="Times New Roman" w:hAnsi="Times New Roman" w:cs="Times New Roman"/>
                <w:color w:val="auto"/>
                <w:sz w:val="24"/>
                <w:lang w:eastAsia="zh-CN"/>
              </w:rPr>
              <w:t>开始建设</w:t>
            </w:r>
            <w:r>
              <w:rPr>
                <w:rFonts w:hint="default" w:ascii="Times New Roman" w:hAnsi="Times New Roman" w:cs="Times New Roman"/>
                <w:color w:val="auto"/>
                <w:sz w:val="24"/>
              </w:rPr>
              <w:t>，20</w:t>
            </w:r>
            <w:r>
              <w:rPr>
                <w:rFonts w:hint="default" w:ascii="Times New Roman" w:hAnsi="Times New Roman" w:cs="Times New Roman"/>
                <w:color w:val="auto"/>
                <w:sz w:val="24"/>
                <w:lang w:val="en-US" w:eastAsia="zh-CN"/>
              </w:rPr>
              <w:t>2</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年</w:t>
            </w:r>
            <w:r>
              <w:rPr>
                <w:rFonts w:hint="eastAsia" w:cs="Times New Roman"/>
                <w:color w:val="auto"/>
                <w:sz w:val="24"/>
                <w:lang w:val="en-US" w:eastAsia="zh-CN"/>
              </w:rPr>
              <w:t>10</w:t>
            </w:r>
            <w:r>
              <w:rPr>
                <w:rFonts w:hint="default" w:ascii="Times New Roman" w:hAnsi="Times New Roman" w:cs="Times New Roman"/>
                <w:color w:val="auto"/>
                <w:sz w:val="24"/>
              </w:rPr>
              <w:t>月完成设施安装工作并开始运行及设备调试。</w:t>
            </w:r>
          </w:p>
          <w:p w14:paraId="652A39C9">
            <w:pPr>
              <w:keepNext w:val="0"/>
              <w:keepLines w:val="0"/>
              <w:pageBreakBefore w:val="0"/>
              <w:widowControl w:val="0"/>
              <w:kinsoku/>
              <w:wordWrap/>
              <w:overflowPunct/>
              <w:topLinePunct w:val="0"/>
              <w:bidi w:val="0"/>
              <w:spacing w:line="360" w:lineRule="auto"/>
              <w:ind w:firstLine="480"/>
              <w:rPr>
                <w:rFonts w:hint="default" w:ascii="Times New Roman" w:hAnsi="Times New Roman" w:cs="Times New Roman"/>
                <w:color w:val="auto"/>
                <w:sz w:val="24"/>
                <w:lang w:eastAsia="zh-CN"/>
              </w:rPr>
            </w:pPr>
            <w:r>
              <w:rPr>
                <w:rFonts w:hint="eastAsia" w:cs="Times New Roman"/>
                <w:color w:val="auto"/>
                <w:sz w:val="24"/>
                <w:lang w:eastAsia="zh-CN"/>
              </w:rPr>
              <w:t>（</w:t>
            </w:r>
            <w:r>
              <w:rPr>
                <w:rFonts w:hint="eastAsia" w:cs="Times New Roman"/>
                <w:color w:val="auto"/>
                <w:sz w:val="24"/>
                <w:lang w:val="en-US" w:eastAsia="zh-CN"/>
              </w:rPr>
              <w:t>3）</w:t>
            </w:r>
            <w:r>
              <w:rPr>
                <w:rFonts w:hint="default" w:ascii="Times New Roman" w:hAnsi="Times New Roman" w:cs="Times New Roman"/>
                <w:color w:val="auto"/>
                <w:sz w:val="24"/>
                <w:lang w:eastAsia="zh-CN"/>
              </w:rPr>
              <w:t>企业于202</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lang w:eastAsia="zh-CN"/>
              </w:rPr>
              <w:t>年</w:t>
            </w:r>
            <w:r>
              <w:rPr>
                <w:rFonts w:hint="eastAsia" w:ascii="Times New Roman" w:hAnsi="Times New Roman" w:cs="Times New Roman"/>
                <w:color w:val="auto"/>
                <w:sz w:val="24"/>
                <w:lang w:val="en-US" w:eastAsia="zh-CN"/>
              </w:rPr>
              <w:t>11</w:t>
            </w:r>
            <w:r>
              <w:rPr>
                <w:rFonts w:hint="default" w:ascii="Times New Roman" w:hAnsi="Times New Roman" w:cs="Times New Roman"/>
                <w:color w:val="auto"/>
                <w:sz w:val="24"/>
                <w:lang w:eastAsia="zh-CN"/>
              </w:rPr>
              <w:t>月</w:t>
            </w:r>
            <w:r>
              <w:rPr>
                <w:rFonts w:hint="eastAsia" w:ascii="Times New Roman" w:hAnsi="Times New Roman" w:cs="Times New Roman"/>
                <w:color w:val="auto"/>
                <w:sz w:val="24"/>
                <w:lang w:val="en-US" w:eastAsia="zh-CN"/>
              </w:rPr>
              <w:t>29</w:t>
            </w:r>
            <w:r>
              <w:rPr>
                <w:rFonts w:hint="default" w:ascii="Times New Roman" w:hAnsi="Times New Roman" w:cs="Times New Roman"/>
                <w:color w:val="auto"/>
                <w:sz w:val="24"/>
                <w:lang w:eastAsia="zh-CN"/>
              </w:rPr>
              <w:t>日审批通过排污许可证</w:t>
            </w:r>
            <w:r>
              <w:rPr>
                <w:rFonts w:hint="eastAsia" w:ascii="Times New Roman" w:hAnsi="Times New Roman" w:cs="Times New Roman"/>
                <w:color w:val="auto"/>
                <w:sz w:val="24"/>
                <w:lang w:eastAsia="zh-CN"/>
              </w:rPr>
              <w:t>。</w:t>
            </w:r>
            <w:r>
              <w:rPr>
                <w:rFonts w:hint="default" w:ascii="Times New Roman" w:hAnsi="Times New Roman" w:cs="Times New Roman"/>
                <w:color w:val="auto"/>
                <w:sz w:val="24"/>
                <w:lang w:eastAsia="zh-CN"/>
              </w:rPr>
              <w:t>（</w:t>
            </w:r>
            <w:r>
              <w:rPr>
                <w:rFonts w:hint="eastAsia" w:cs="Times New Roman"/>
                <w:color w:val="auto"/>
                <w:sz w:val="24"/>
                <w:lang w:eastAsia="zh-CN"/>
              </w:rPr>
              <w:t>许可证</w:t>
            </w:r>
            <w:r>
              <w:rPr>
                <w:rFonts w:hint="default" w:ascii="Times New Roman" w:hAnsi="Times New Roman" w:cs="Times New Roman"/>
                <w:color w:val="auto"/>
                <w:sz w:val="24"/>
                <w:lang w:eastAsia="zh-CN"/>
              </w:rPr>
              <w:t>编号：91500235MA6156XE7U001U）。</w:t>
            </w:r>
          </w:p>
          <w:p w14:paraId="112155C5">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项目从建设至调试过程中无环境投诉、违法</w:t>
            </w:r>
            <w:r>
              <w:rPr>
                <w:rFonts w:hint="eastAsia" w:ascii="Times New Roman" w:hAnsi="Times New Roman" w:cs="Times New Roman"/>
                <w:color w:val="auto"/>
                <w:sz w:val="24"/>
                <w:lang w:eastAsia="zh-CN"/>
              </w:rPr>
              <w:t>及</w:t>
            </w:r>
            <w:r>
              <w:rPr>
                <w:rFonts w:hint="default" w:ascii="Times New Roman" w:hAnsi="Times New Roman" w:cs="Times New Roman"/>
                <w:color w:val="auto"/>
                <w:sz w:val="24"/>
              </w:rPr>
              <w:t>处罚记录等。</w:t>
            </w:r>
          </w:p>
          <w:p w14:paraId="57C19CC3">
            <w:pPr>
              <w:keepNext w:val="0"/>
              <w:keepLines w:val="0"/>
              <w:pageBreakBefore w:val="0"/>
              <w:widowControl w:val="0"/>
              <w:kinsoku/>
              <w:wordWrap/>
              <w:overflowPunct/>
              <w:topLinePunct w:val="0"/>
              <w:bidi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8.1.3验收范围</w:t>
            </w:r>
          </w:p>
          <w:p w14:paraId="269C1B74">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本次</w:t>
            </w:r>
            <w:r>
              <w:rPr>
                <w:rFonts w:hint="eastAsia" w:ascii="Times New Roman" w:hAnsi="Times New Roman" w:cs="Times New Roman"/>
                <w:color w:val="auto"/>
                <w:sz w:val="24"/>
                <w:lang w:eastAsia="zh-CN"/>
              </w:rPr>
              <w:t>对“</w:t>
            </w:r>
            <w:r>
              <w:rPr>
                <w:rFonts w:hint="eastAsia" w:cs="Times New Roman"/>
                <w:bCs/>
                <w:color w:val="auto"/>
                <w:sz w:val="24"/>
                <w:lang w:eastAsia="zh-CN"/>
              </w:rPr>
              <w:t>云阳县平毅建筑材料有限公司云阳县平毅建筑材料建设项目</w:t>
            </w:r>
            <w:r>
              <w:rPr>
                <w:rFonts w:hint="eastAsia" w:ascii="Times New Roman" w:hAnsi="Times New Roman" w:cs="Times New Roman"/>
                <w:color w:val="auto"/>
                <w:sz w:val="24"/>
                <w:lang w:eastAsia="zh-CN"/>
              </w:rPr>
              <w:t>”进行</w:t>
            </w:r>
            <w:r>
              <w:rPr>
                <w:rFonts w:hint="eastAsia" w:cs="Times New Roman"/>
                <w:color w:val="auto"/>
                <w:sz w:val="24"/>
                <w:lang w:eastAsia="zh-CN"/>
              </w:rPr>
              <w:t>整体</w:t>
            </w:r>
            <w:r>
              <w:rPr>
                <w:rFonts w:hint="eastAsia" w:ascii="Times New Roman" w:hAnsi="Times New Roman" w:cs="Times New Roman"/>
                <w:color w:val="auto"/>
                <w:sz w:val="24"/>
                <w:lang w:eastAsia="zh-CN"/>
              </w:rPr>
              <w:t>验收</w:t>
            </w:r>
            <w:r>
              <w:rPr>
                <w:rFonts w:hint="default" w:ascii="Times New Roman" w:hAnsi="Times New Roman" w:cs="Times New Roman"/>
                <w:color w:val="auto"/>
                <w:sz w:val="24"/>
              </w:rPr>
              <w:t xml:space="preserve">。   </w:t>
            </w:r>
          </w:p>
          <w:p w14:paraId="010BF0A2">
            <w:pPr>
              <w:keepNext w:val="0"/>
              <w:keepLines w:val="0"/>
              <w:pageBreakBefore w:val="0"/>
              <w:widowControl w:val="0"/>
              <w:kinsoku/>
              <w:wordWrap/>
              <w:overflowPunct/>
              <w:topLinePunct w:val="0"/>
              <w:bidi w:val="0"/>
              <w:spacing w:line="360" w:lineRule="auto"/>
              <w:rPr>
                <w:rFonts w:hint="default" w:ascii="Times New Roman" w:hAnsi="Times New Roman" w:cs="Times New Roman"/>
                <w:color w:val="auto"/>
                <w:sz w:val="24"/>
              </w:rPr>
            </w:pPr>
            <w:r>
              <w:rPr>
                <w:rFonts w:hint="default" w:ascii="Times New Roman" w:hAnsi="Times New Roman" w:cs="Times New Roman"/>
                <w:b/>
                <w:color w:val="auto"/>
                <w:sz w:val="24"/>
              </w:rPr>
              <w:t xml:space="preserve">8.2工程变动情况  </w:t>
            </w:r>
            <w:r>
              <w:rPr>
                <w:rFonts w:hint="default" w:ascii="Times New Roman" w:hAnsi="Times New Roman" w:cs="Times New Roman"/>
                <w:color w:val="auto"/>
                <w:sz w:val="24"/>
              </w:rPr>
              <w:t xml:space="preserve"> </w:t>
            </w:r>
          </w:p>
          <w:p w14:paraId="18168C67">
            <w:pPr>
              <w:pStyle w:val="12"/>
              <w:keepNext w:val="0"/>
              <w:keepLines w:val="0"/>
              <w:pageBreakBefore w:val="0"/>
              <w:widowControl w:val="0"/>
              <w:kinsoku/>
              <w:wordWrap/>
              <w:overflowPunct/>
              <w:topLinePunct w:val="0"/>
              <w:bidi w:val="0"/>
              <w:adjustRightInd w:val="0"/>
              <w:spacing w:after="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经现场踏勘和检查，与环评及批复内容相比，</w:t>
            </w:r>
          </w:p>
          <w:p w14:paraId="03D62247">
            <w:pPr>
              <w:pStyle w:val="12"/>
              <w:keepNext w:val="0"/>
              <w:keepLines w:val="0"/>
              <w:pageBreakBefore w:val="0"/>
              <w:widowControl w:val="0"/>
              <w:kinsoku/>
              <w:wordWrap/>
              <w:overflowPunct/>
              <w:topLinePunct w:val="0"/>
              <w:bidi w:val="0"/>
              <w:adjustRightInd w:val="0"/>
              <w:spacing w:after="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一、无板框压滤机，增加了絮凝泥浆废水收集沉淀池和泥浆干化池，生产废水沉淀池及絮凝沉淀罐泥浆经过沉淀、挖机清理至泥浆干化池自然干化后送砖厂作生产原料，泥浆废水收集沉淀池上清液回用作堆场、道路洒水或生产用水，不外排，干化后泥浆去向不变。</w:t>
            </w:r>
          </w:p>
          <w:p w14:paraId="4AB2E22C">
            <w:pPr>
              <w:pStyle w:val="12"/>
              <w:keepNext w:val="0"/>
              <w:keepLines w:val="0"/>
              <w:pageBreakBefore w:val="0"/>
              <w:widowControl w:val="0"/>
              <w:kinsoku/>
              <w:wordWrap/>
              <w:overflowPunct/>
              <w:topLinePunct w:val="0"/>
              <w:bidi w:val="0"/>
              <w:adjustRightInd w:val="0"/>
              <w:spacing w:after="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二、未建车辆冲洗废水隔油沉淀池，采用在出厂道路比邻絮凝泥浆废水收集沉淀池处用水管人工清洗，清洗废水引入絮凝泥浆废水收集沉淀池处理。</w:t>
            </w:r>
          </w:p>
          <w:p w14:paraId="298834EC">
            <w:pPr>
              <w:pStyle w:val="12"/>
              <w:keepNext w:val="0"/>
              <w:keepLines w:val="0"/>
              <w:pageBreakBefore w:val="0"/>
              <w:widowControl w:val="0"/>
              <w:kinsoku/>
              <w:wordWrap/>
              <w:overflowPunct/>
              <w:topLinePunct w:val="0"/>
              <w:bidi w:val="0"/>
              <w:adjustRightInd w:val="0"/>
              <w:spacing w:after="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 xml:space="preserve">验收阶段建设地点，生产工艺、产品方案及规模均未发生重大变动。 </w:t>
            </w:r>
          </w:p>
          <w:p w14:paraId="2F33A1CB">
            <w:pPr>
              <w:pStyle w:val="12"/>
              <w:keepNext w:val="0"/>
              <w:keepLines w:val="0"/>
              <w:pageBreakBefore w:val="0"/>
              <w:widowControl w:val="0"/>
              <w:kinsoku/>
              <w:wordWrap/>
              <w:overflowPunct/>
              <w:topLinePunct w:val="0"/>
              <w:bidi w:val="0"/>
              <w:adjustRightInd w:val="0"/>
              <w:spacing w:after="0"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废水防治措施发生变化但不涉及环办环评函〔2020〕688 号中的新增废水直接排放口；废水由间接排放改为直接排放；废水直接排放口位置变化，导致不利环境影响加重的。变动未新增废水污染物的种类，废水排放量未超过其他污染物排放量增加10%及以上的。</w:t>
            </w:r>
          </w:p>
          <w:p w14:paraId="750F3C82">
            <w:pPr>
              <w:pStyle w:val="12"/>
              <w:keepNext w:val="0"/>
              <w:keepLines w:val="0"/>
              <w:pageBreakBefore w:val="0"/>
              <w:widowControl w:val="0"/>
              <w:kinsoku/>
              <w:wordWrap/>
              <w:overflowPunct/>
              <w:topLinePunct w:val="0"/>
              <w:bidi w:val="0"/>
              <w:adjustRightInd w:val="0"/>
              <w:spacing w:after="0" w:line="360" w:lineRule="auto"/>
              <w:ind w:firstLine="480"/>
              <w:rPr>
                <w:rFonts w:hint="default" w:ascii="Times New Roman" w:hAnsi="Times New Roman" w:cs="Times New Roman"/>
                <w:color w:val="auto"/>
                <w:szCs w:val="21"/>
                <w:lang w:val="en-US" w:eastAsia="zh-CN"/>
              </w:rPr>
            </w:pPr>
            <w:r>
              <w:rPr>
                <w:rFonts w:hint="default" w:ascii="Times New Roman" w:hAnsi="Times New Roman" w:cs="Times New Roman"/>
                <w:color w:val="auto"/>
                <w:sz w:val="24"/>
              </w:rPr>
              <w:t>综上所述，本次验收不属于《污染影响类建设项目重大变动清单（试行）》（环办环评函[2020]688号）中列明的重大变动，无需重新报批环评文件，可纳入本次竣工环境保护验收中进行管理</w:t>
            </w:r>
            <w:r>
              <w:rPr>
                <w:rFonts w:hint="default" w:ascii="Times New Roman" w:hAnsi="Times New Roman" w:cs="Times New Roman"/>
                <w:color w:val="auto"/>
                <w:szCs w:val="21"/>
                <w:lang w:val="en-US" w:eastAsia="zh-CN"/>
              </w:rPr>
              <w:t>。</w:t>
            </w:r>
          </w:p>
          <w:p w14:paraId="4604E8A1">
            <w:pPr>
              <w:keepNext w:val="0"/>
              <w:keepLines w:val="0"/>
              <w:pageBreakBefore w:val="0"/>
              <w:widowControl w:val="0"/>
              <w:kinsoku/>
              <w:wordWrap/>
              <w:overflowPunct/>
              <w:topLinePunct w:val="0"/>
              <w:bidi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8.3环保设施落实情况</w:t>
            </w:r>
          </w:p>
          <w:p w14:paraId="238A37ED">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（1）废水</w:t>
            </w:r>
          </w:p>
          <w:p w14:paraId="664BFB53">
            <w:pPr>
              <w:keepNext w:val="0"/>
              <w:keepLines w:val="0"/>
              <w:pageBreakBefore w:val="0"/>
              <w:widowControl w:val="0"/>
              <w:kinsoku/>
              <w:wordWrap/>
              <w:overflowPunct/>
              <w:topLinePunct w:val="0"/>
              <w:autoSpaceDE w:val="0"/>
              <w:autoSpaceDN w:val="0"/>
              <w:bidi w:val="0"/>
              <w:spacing w:line="360" w:lineRule="auto"/>
              <w:ind w:firstLine="482"/>
              <w:textAlignment w:val="baseline"/>
              <w:rPr>
                <w:rFonts w:hint="eastAsia" w:ascii="Times New Roman" w:hAnsi="Times New Roman" w:eastAsia="宋体" w:cs="Times New Roman"/>
                <w:bCs/>
                <w:color w:val="FF0000"/>
                <w:kern w:val="0"/>
                <w:sz w:val="24"/>
                <w:lang w:eastAsia="zh-CN"/>
              </w:rPr>
            </w:pPr>
            <w:r>
              <w:rPr>
                <w:rFonts w:hint="eastAsia" w:ascii="Times New Roman" w:hAnsi="Times New Roman" w:cs="Times New Roman"/>
                <w:color w:val="FF0000"/>
                <w:sz w:val="24"/>
                <w:lang w:eastAsia="zh-CN"/>
              </w:rPr>
              <w:t>破碎、筛分、洗砂废水收集于1#沉淀池+废水处理塔絮凝沉淀处理后回用，不外排；初期雨水收集于2#沉淀池中处理后回用，不外排；清洗废水引入絮凝泥浆废水收集沉淀池处理后回用，不外排，不外排；生活污水依托租赁民房已建的化粪池处理后作农肥，不外排</w:t>
            </w:r>
            <w:r>
              <w:rPr>
                <w:rFonts w:hint="default" w:ascii="Times New Roman" w:hAnsi="Times New Roman" w:cs="Times New Roman"/>
                <w:bCs/>
                <w:color w:val="FF0000"/>
                <w:kern w:val="0"/>
                <w:sz w:val="24"/>
              </w:rPr>
              <w:t>。</w:t>
            </w:r>
          </w:p>
          <w:p w14:paraId="046ADA1F">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（2）废气</w:t>
            </w:r>
          </w:p>
          <w:p w14:paraId="47FB2C07">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color w:val="auto"/>
                <w:sz w:val="24"/>
                <w:szCs w:val="21"/>
              </w:rPr>
            </w:pPr>
            <w:r>
              <w:rPr>
                <w:rFonts w:hint="eastAsia" w:ascii="Times New Roman" w:hAnsi="Times New Roman" w:cs="Times New Roman"/>
                <w:color w:val="auto"/>
                <w:sz w:val="24"/>
                <w:szCs w:val="21"/>
                <w:lang w:val="en-US" w:eastAsia="zh-CN"/>
              </w:rPr>
              <w:t>砂石加工给料、破碎设备设置在密闭厂房内并设置喷雾降尘装置；营运期颚式破碎、反击式破碎以及筛分均采取湿法带水作业；输送皮带上方及转运点、产品卸载点设喷雾降尘装置。原料和成品堆场采取防尘网遮盖和喷淋降尘措施。及时清扫路面，洒水抑尘，运输车辆加盖篷布、车辆进出进行冲洗。砂石加工粉尘采取措施后均无组织排放</w:t>
            </w:r>
            <w:r>
              <w:rPr>
                <w:rFonts w:hint="eastAsia" w:ascii="Times New Roman" w:hAnsi="Times New Roman" w:cs="Times New Roman"/>
                <w:color w:val="auto"/>
                <w:sz w:val="24"/>
                <w:szCs w:val="21"/>
                <w:lang w:eastAsia="zh-CN"/>
              </w:rPr>
              <w:t>。</w:t>
            </w:r>
            <w:r>
              <w:rPr>
                <w:rFonts w:hint="eastAsia" w:ascii="Times New Roman" w:hAnsi="Times New Roman" w:cs="Times New Roman"/>
                <w:color w:val="auto"/>
                <w:sz w:val="24"/>
                <w:szCs w:val="21"/>
                <w:lang w:val="en-US" w:eastAsia="zh-CN"/>
              </w:rPr>
              <w:t xml:space="preserve"> </w:t>
            </w:r>
          </w:p>
          <w:p w14:paraId="2131F4D7">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（3）噪声</w:t>
            </w:r>
          </w:p>
          <w:p w14:paraId="310FC8F7">
            <w:pPr>
              <w:keepNext w:val="0"/>
              <w:keepLines w:val="0"/>
              <w:pageBreakBefore w:val="0"/>
              <w:widowControl w:val="0"/>
              <w:kinsoku/>
              <w:wordWrap/>
              <w:overflowPunct/>
              <w:topLinePunct w:val="0"/>
              <w:bidi w:val="0"/>
              <w:adjustRightInd w:val="0"/>
              <w:snapToGrid w:val="0"/>
              <w:spacing w:line="360" w:lineRule="auto"/>
              <w:ind w:firstLine="600" w:firstLineChars="250"/>
              <w:rPr>
                <w:rFonts w:hint="default" w:ascii="Times New Roman" w:hAnsi="Times New Roman" w:cs="Times New Roman"/>
                <w:color w:val="auto"/>
                <w:sz w:val="24"/>
              </w:rPr>
            </w:pPr>
            <w:r>
              <w:rPr>
                <w:rFonts w:hint="default" w:ascii="Times New Roman" w:hAnsi="Times New Roman" w:cs="Times New Roman"/>
                <w:color w:val="auto"/>
                <w:sz w:val="24"/>
              </w:rPr>
              <w:t>项目生产设备选型上优先选用了低噪声设备，通过</w:t>
            </w:r>
            <w:r>
              <w:rPr>
                <w:rFonts w:hint="default" w:ascii="Times New Roman" w:hAnsi="Times New Roman" w:cs="Times New Roman"/>
                <w:color w:val="auto"/>
                <w:sz w:val="24"/>
                <w:lang w:val="en-US" w:eastAsia="zh-CN"/>
              </w:rPr>
              <w:t>建筑隔声、设备基础减震</w:t>
            </w:r>
            <w:r>
              <w:rPr>
                <w:rFonts w:hint="eastAsia" w:ascii="Times New Roman" w:hAnsi="Times New Roman" w:eastAsia="宋体" w:cs="Times New Roman"/>
                <w:i w:val="0"/>
                <w:iCs w:val="0"/>
                <w:color w:val="auto"/>
                <w:sz w:val="24"/>
                <w:szCs w:val="24"/>
                <w:highlight w:val="none"/>
                <w:lang w:val="en-US" w:eastAsia="zh-CN"/>
              </w:rPr>
              <w:t>进行降噪处理</w:t>
            </w:r>
            <w:r>
              <w:rPr>
                <w:rFonts w:hint="default" w:ascii="Times New Roman" w:hAnsi="Times New Roman" w:cs="Times New Roman"/>
                <w:color w:val="auto"/>
                <w:sz w:val="24"/>
              </w:rPr>
              <w:t>。</w:t>
            </w:r>
          </w:p>
          <w:p w14:paraId="6A0063DF">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（4）固体废物</w:t>
            </w:r>
          </w:p>
          <w:p w14:paraId="1EFCF52E">
            <w:pPr>
              <w:keepNext w:val="0"/>
              <w:keepLines w:val="0"/>
              <w:pageBreakBefore w:val="0"/>
              <w:widowControl w:val="0"/>
              <w:kinsoku/>
              <w:wordWrap/>
              <w:overflowPunct/>
              <w:topLinePunct w:val="0"/>
              <w:bidi w:val="0"/>
              <w:spacing w:line="360" w:lineRule="auto"/>
              <w:ind w:right="109" w:rightChars="52"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①危险废物：</w:t>
            </w:r>
          </w:p>
          <w:p w14:paraId="3EA32A0B">
            <w:pPr>
              <w:keepNext w:val="0"/>
              <w:keepLines w:val="0"/>
              <w:pageBreakBefore w:val="0"/>
              <w:widowControl w:val="0"/>
              <w:kinsoku/>
              <w:wordWrap/>
              <w:overflowPunct/>
              <w:topLinePunct w:val="0"/>
              <w:bidi w:val="0"/>
              <w:spacing w:line="360" w:lineRule="auto"/>
              <w:ind w:right="109" w:rightChars="52"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项目建设</w:t>
            </w:r>
            <w:r>
              <w:rPr>
                <w:rFonts w:hint="eastAsia" w:cs="Times New Roman"/>
                <w:color w:val="auto"/>
                <w:sz w:val="24"/>
                <w:lang w:eastAsia="zh-CN"/>
              </w:rPr>
              <w:t>危废贮存间</w:t>
            </w:r>
            <w:r>
              <w:rPr>
                <w:rFonts w:hint="default" w:ascii="Times New Roman" w:hAnsi="Times New Roman" w:cs="Times New Roman"/>
                <w:color w:val="auto"/>
                <w:sz w:val="24"/>
              </w:rPr>
              <w:t>1</w:t>
            </w:r>
            <w:r>
              <w:rPr>
                <w:rFonts w:hint="eastAsia" w:ascii="Times New Roman" w:hAnsi="Times New Roman" w:cs="Times New Roman"/>
                <w:color w:val="auto"/>
                <w:sz w:val="24"/>
                <w:lang w:eastAsia="zh-CN"/>
              </w:rPr>
              <w:t>间</w:t>
            </w:r>
            <w:r>
              <w:rPr>
                <w:rFonts w:hint="default" w:ascii="Times New Roman" w:hAnsi="Times New Roman" w:cs="Times New Roman"/>
                <w:color w:val="auto"/>
                <w:sz w:val="24"/>
              </w:rPr>
              <w:t>。</w:t>
            </w:r>
          </w:p>
          <w:p w14:paraId="377C044A">
            <w:pPr>
              <w:keepNext w:val="0"/>
              <w:keepLines w:val="0"/>
              <w:pageBreakBefore w:val="0"/>
              <w:widowControl w:val="0"/>
              <w:kinsoku/>
              <w:wordWrap/>
              <w:overflowPunct/>
              <w:topLinePunct w:val="0"/>
              <w:bidi w:val="0"/>
              <w:spacing w:line="360" w:lineRule="auto"/>
              <w:ind w:right="109" w:rightChars="52"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项目产生的</w:t>
            </w:r>
            <w:r>
              <w:rPr>
                <w:rFonts w:hint="eastAsia" w:ascii="Times New Roman" w:hAnsi="Times New Roman" w:cs="Times New Roman"/>
                <w:snapToGrid w:val="0"/>
                <w:color w:val="auto"/>
                <w:kern w:val="0"/>
                <w:sz w:val="24"/>
                <w:lang w:eastAsia="zh-CN"/>
              </w:rPr>
              <w:t>废润滑油、废润滑油桶、粘油棉纱及手套</w:t>
            </w:r>
            <w:r>
              <w:rPr>
                <w:rFonts w:hint="eastAsia" w:ascii="Times New Roman" w:hAnsi="Times New Roman" w:cs="Times New Roman"/>
                <w:color w:val="auto"/>
                <w:sz w:val="24"/>
                <w:lang w:eastAsia="zh-CN"/>
              </w:rPr>
              <w:t>属于</w:t>
            </w:r>
            <w:r>
              <w:rPr>
                <w:rFonts w:hint="default" w:ascii="Times New Roman" w:hAnsi="Times New Roman" w:cs="Times New Roman"/>
                <w:color w:val="auto"/>
                <w:sz w:val="24"/>
              </w:rPr>
              <w:t>危险废物</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收集后暂存于</w:t>
            </w:r>
            <w:r>
              <w:rPr>
                <w:rFonts w:hint="eastAsia" w:cs="Times New Roman"/>
                <w:color w:val="auto"/>
                <w:sz w:val="24"/>
                <w:lang w:eastAsia="zh-CN"/>
              </w:rPr>
              <w:t>危废贮存间</w:t>
            </w:r>
            <w:r>
              <w:rPr>
                <w:rFonts w:hint="default" w:ascii="Times New Roman" w:hAnsi="Times New Roman" w:cs="Times New Roman"/>
                <w:color w:val="auto"/>
                <w:sz w:val="24"/>
              </w:rPr>
              <w:t>，定期交有处理资质单位收运处置。</w:t>
            </w:r>
          </w:p>
          <w:p w14:paraId="47ECA734">
            <w:pPr>
              <w:keepNext w:val="0"/>
              <w:keepLines w:val="0"/>
              <w:pageBreakBefore w:val="0"/>
              <w:widowControl w:val="0"/>
              <w:kinsoku/>
              <w:wordWrap/>
              <w:overflowPunct/>
              <w:topLinePunct w:val="0"/>
              <w:bidi w:val="0"/>
              <w:spacing w:line="360" w:lineRule="auto"/>
              <w:ind w:right="109" w:rightChars="52"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②一般工业固废：</w:t>
            </w:r>
          </w:p>
          <w:p w14:paraId="6CD9531B">
            <w:pPr>
              <w:keepNext w:val="0"/>
              <w:keepLines w:val="0"/>
              <w:pageBreakBefore w:val="0"/>
              <w:widowControl w:val="0"/>
              <w:kinsoku/>
              <w:wordWrap/>
              <w:overflowPunct/>
              <w:topLinePunct w:val="0"/>
              <w:bidi w:val="0"/>
              <w:spacing w:line="360" w:lineRule="auto"/>
              <w:ind w:right="109" w:rightChars="52" w:firstLine="480" w:firstLineChars="200"/>
              <w:rPr>
                <w:rFonts w:hint="default" w:ascii="Times New Roman" w:hAnsi="Times New Roman" w:cs="Times New Roman"/>
                <w:color w:val="FF0000"/>
                <w:sz w:val="24"/>
              </w:rPr>
            </w:pPr>
            <w:r>
              <w:rPr>
                <w:rFonts w:hint="default" w:ascii="Times New Roman" w:hAnsi="Times New Roman" w:cs="Times New Roman"/>
                <w:color w:val="FF0000"/>
                <w:sz w:val="24"/>
              </w:rPr>
              <w:t>项目产生的污泥收集后暂存于生产废水沉淀池及絮凝沉淀罐泥浆经过沉淀、挖机清理至泥浆干化池自然干化后送砖厂作生产原料。</w:t>
            </w:r>
          </w:p>
          <w:p w14:paraId="36C9EDE5">
            <w:pPr>
              <w:keepNext w:val="0"/>
              <w:keepLines w:val="0"/>
              <w:pageBreakBefore w:val="0"/>
              <w:widowControl w:val="0"/>
              <w:kinsoku/>
              <w:wordWrap/>
              <w:overflowPunct/>
              <w:topLinePunct w:val="0"/>
              <w:bidi w:val="0"/>
              <w:spacing w:line="360" w:lineRule="auto"/>
              <w:ind w:right="109" w:rightChars="52"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③生活垃圾：</w:t>
            </w:r>
          </w:p>
          <w:p w14:paraId="1F9DD49E">
            <w:pPr>
              <w:keepNext w:val="0"/>
              <w:keepLines w:val="0"/>
              <w:pageBreakBefore w:val="0"/>
              <w:widowControl w:val="0"/>
              <w:kinsoku/>
              <w:wordWrap/>
              <w:overflowPunct/>
              <w:topLinePunct w:val="0"/>
              <w:bidi w:val="0"/>
              <w:spacing w:line="360" w:lineRule="auto"/>
              <w:ind w:right="109" w:rightChars="52"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cs="Times New Roman"/>
                <w:color w:val="auto"/>
                <w:sz w:val="24"/>
              </w:rPr>
              <w:t>项目在生产区、办公区等设置生活垃圾收集桶。生活垃圾分类收集后，交由市政环卫部门统一清运处理。</w:t>
            </w:r>
            <w:r>
              <w:rPr>
                <w:rFonts w:hint="eastAsia" w:ascii="Times New Roman" w:hAnsi="Times New Roman" w:cs="Times New Roman"/>
                <w:color w:val="auto"/>
                <w:sz w:val="24"/>
                <w:lang w:val="en-US" w:eastAsia="zh-CN"/>
              </w:rPr>
              <w:t xml:space="preserve"> </w:t>
            </w:r>
          </w:p>
          <w:p w14:paraId="1A365903">
            <w:pPr>
              <w:keepNext w:val="0"/>
              <w:keepLines w:val="0"/>
              <w:pageBreakBefore w:val="0"/>
              <w:widowControl w:val="0"/>
              <w:kinsoku/>
              <w:wordWrap/>
              <w:overflowPunct/>
              <w:topLinePunct w:val="0"/>
              <w:bidi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8.4验收监测结果</w:t>
            </w:r>
          </w:p>
          <w:p w14:paraId="38F7CBC4">
            <w:pPr>
              <w:keepNext w:val="0"/>
              <w:keepLines w:val="0"/>
              <w:pageBreakBefore w:val="0"/>
              <w:widowControl w:val="0"/>
              <w:kinsoku/>
              <w:wordWrap/>
              <w:overflowPunct/>
              <w:topLinePunct w:val="0"/>
              <w:bidi w:val="0"/>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（1）废气</w:t>
            </w:r>
          </w:p>
          <w:p w14:paraId="1E690F9C">
            <w:pPr>
              <w:keepNext w:val="0"/>
              <w:keepLines w:val="0"/>
              <w:pageBreakBefore w:val="0"/>
              <w:widowControl w:val="0"/>
              <w:kinsoku/>
              <w:wordWrap/>
              <w:overflowPunct/>
              <w:topLinePunct w:val="0"/>
              <w:bidi w:val="0"/>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验收监测期间</w:t>
            </w:r>
            <w:r>
              <w:rPr>
                <w:rFonts w:hint="eastAsia" w:ascii="Times New Roman" w:hAnsi="Times New Roman" w:eastAsia="宋体" w:cs="Times New Roman"/>
                <w:color w:val="auto"/>
                <w:sz w:val="24"/>
                <w:lang w:eastAsia="zh-CN"/>
              </w:rPr>
              <w:t>，无组织排放的总悬浮颗粒物满足《大气污染物综合排放标准》（DB 50/418-2016）表1无组织排放限值</w:t>
            </w:r>
            <w:r>
              <w:rPr>
                <w:rFonts w:hint="default" w:ascii="Times New Roman" w:hAnsi="Times New Roman" w:cs="Times New Roman"/>
                <w:color w:val="auto"/>
                <w:sz w:val="24"/>
              </w:rPr>
              <w:t>。</w:t>
            </w:r>
          </w:p>
          <w:p w14:paraId="23530168">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cs="Times New Roman"/>
                <w:color w:val="auto"/>
                <w:sz w:val="24"/>
                <w:lang w:val="en-US" w:eastAsia="zh-CN"/>
              </w:rPr>
              <w:t>2</w:t>
            </w:r>
            <w:r>
              <w:rPr>
                <w:rFonts w:hint="default" w:ascii="Times New Roman" w:hAnsi="Times New Roman" w:cs="Times New Roman"/>
                <w:color w:val="auto"/>
                <w:sz w:val="24"/>
              </w:rPr>
              <w:t>）噪声</w:t>
            </w:r>
          </w:p>
          <w:p w14:paraId="2D581EC8">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验收监测期间，厂界噪声满足《工业企业厂界环境噪声排放标准》（GB12348-2008）</w:t>
            </w:r>
            <w:r>
              <w:rPr>
                <w:rFonts w:hint="eastAsia" w:cs="Times New Roman"/>
                <w:color w:val="auto"/>
                <w:sz w:val="24"/>
                <w:lang w:val="en-US" w:eastAsia="zh-CN"/>
              </w:rPr>
              <w:t>2</w:t>
            </w:r>
            <w:r>
              <w:rPr>
                <w:rFonts w:hint="default" w:ascii="Times New Roman" w:hAnsi="Times New Roman" w:cs="Times New Roman"/>
                <w:color w:val="auto"/>
                <w:sz w:val="24"/>
              </w:rPr>
              <w:t>类标准。</w:t>
            </w:r>
          </w:p>
          <w:p w14:paraId="40C4DD66">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cs="Times New Roman"/>
                <w:color w:val="auto"/>
                <w:sz w:val="24"/>
                <w:lang w:val="en-US" w:eastAsia="zh-CN"/>
              </w:rPr>
              <w:t>3</w:t>
            </w:r>
            <w:r>
              <w:rPr>
                <w:rFonts w:hint="default" w:ascii="Times New Roman" w:hAnsi="Times New Roman" w:cs="Times New Roman"/>
                <w:color w:val="auto"/>
                <w:sz w:val="24"/>
              </w:rPr>
              <w:t>）总量</w:t>
            </w:r>
          </w:p>
          <w:p w14:paraId="50DF0633">
            <w:pPr>
              <w:keepNext w:val="0"/>
              <w:keepLines w:val="0"/>
              <w:pageBreakBefore w:val="0"/>
              <w:widowControl w:val="0"/>
              <w:kinsoku/>
              <w:wordWrap/>
              <w:overflowPunct/>
              <w:topLinePunct w:val="0"/>
              <w:bidi w:val="0"/>
              <w:spacing w:line="360" w:lineRule="auto"/>
              <w:ind w:firstLine="482"/>
              <w:rPr>
                <w:rFonts w:hint="default" w:ascii="Times New Roman" w:hAnsi="Times New Roman" w:cs="Times New Roman"/>
                <w:color w:val="auto"/>
                <w:sz w:val="24"/>
              </w:rPr>
            </w:pPr>
            <w:r>
              <w:rPr>
                <w:rFonts w:hint="default" w:ascii="Times New Roman" w:hAnsi="Times New Roman" w:cs="Times New Roman"/>
                <w:color w:val="auto"/>
                <w:sz w:val="24"/>
              </w:rPr>
              <w:t>总量满足环评及批复要求。</w:t>
            </w:r>
          </w:p>
          <w:p w14:paraId="1103E4D8">
            <w:pPr>
              <w:keepNext w:val="0"/>
              <w:keepLines w:val="0"/>
              <w:pageBreakBefore w:val="0"/>
              <w:widowControl w:val="0"/>
              <w:kinsoku/>
              <w:wordWrap/>
              <w:overflowPunct/>
              <w:topLinePunct w:val="0"/>
              <w:bidi w:val="0"/>
              <w:spacing w:line="360" w:lineRule="auto"/>
              <w:rPr>
                <w:rFonts w:hint="default" w:ascii="Times New Roman" w:hAnsi="Times New Roman" w:cs="Times New Roman"/>
                <w:b/>
                <w:color w:val="auto"/>
                <w:sz w:val="24"/>
              </w:rPr>
            </w:pPr>
            <w:bookmarkStart w:id="77" w:name="_Toc505585989"/>
            <w:bookmarkStart w:id="78" w:name="_Toc24064"/>
            <w:bookmarkStart w:id="79" w:name="_Toc18636_WPSOffice_Level2"/>
            <w:bookmarkStart w:id="80" w:name="_Toc24463"/>
            <w:r>
              <w:rPr>
                <w:rFonts w:hint="default" w:ascii="Times New Roman" w:hAnsi="Times New Roman" w:cs="Times New Roman"/>
                <w:b/>
                <w:color w:val="auto"/>
                <w:sz w:val="24"/>
              </w:rPr>
              <w:t>8.5工程建设对环境的影响</w:t>
            </w:r>
            <w:bookmarkEnd w:id="77"/>
            <w:bookmarkEnd w:id="78"/>
            <w:bookmarkEnd w:id="79"/>
            <w:bookmarkEnd w:id="80"/>
          </w:p>
          <w:p w14:paraId="1C3D58C3">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项目环评批复阶段至今周边外环境未发生变化，未新增环境敏感保护目标，在落实各项污染治理措施之后，项目调试阶段各项污染物均能达标排放。</w:t>
            </w:r>
          </w:p>
          <w:p w14:paraId="32630F91">
            <w:pPr>
              <w:keepNext w:val="0"/>
              <w:keepLines w:val="0"/>
              <w:pageBreakBefore w:val="0"/>
              <w:widowControl w:val="0"/>
              <w:kinsoku/>
              <w:wordWrap/>
              <w:overflowPunct/>
              <w:topLinePunct w:val="0"/>
              <w:bidi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8.6结论</w:t>
            </w:r>
          </w:p>
          <w:p w14:paraId="6ED0D7AF">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本验收项目各项环保设施建设到位，较好地落实了环评及批复文件提出的环保要求。工程建设期间，未发生重大污染。现有环保设施能满足运营期污染物排放及处置要求，达到竣工环保验收条件，建议验收组通过工程竣工环境保护验收。</w:t>
            </w:r>
          </w:p>
          <w:p w14:paraId="5B92D2DA">
            <w:pPr>
              <w:keepNext w:val="0"/>
              <w:keepLines w:val="0"/>
              <w:pageBreakBefore w:val="0"/>
              <w:widowControl w:val="0"/>
              <w:kinsoku/>
              <w:wordWrap/>
              <w:overflowPunct/>
              <w:topLinePunct w:val="0"/>
              <w:bidi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8.7建议</w:t>
            </w:r>
          </w:p>
          <w:p w14:paraId="26F93606">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color w:val="auto"/>
                <w:szCs w:val="21"/>
              </w:rPr>
            </w:pPr>
            <w:r>
              <w:rPr>
                <w:rFonts w:hint="default" w:ascii="Times New Roman" w:hAnsi="Times New Roman" w:cs="Times New Roman"/>
                <w:color w:val="auto"/>
                <w:sz w:val="24"/>
              </w:rPr>
              <w:t>企业应加强对各类环保设施的日常管理和维护，加强对企业员工的操作培训，保证环保设施的正常运行，完善环保设施运行记录，确保各项污染物长期稳定达标排放。</w:t>
            </w:r>
          </w:p>
        </w:tc>
      </w:tr>
    </w:tbl>
    <w:p w14:paraId="163BB554">
      <w:pPr>
        <w:spacing w:line="300" w:lineRule="exact"/>
        <w:jc w:val="center"/>
        <w:rPr>
          <w:rFonts w:hint="default" w:ascii="Times New Roman" w:hAnsi="Times New Roman" w:cs="Times New Roman"/>
          <w:color w:val="FF0000"/>
          <w:szCs w:val="21"/>
        </w:rPr>
      </w:pPr>
    </w:p>
    <w:p w14:paraId="10F22801">
      <w:pPr>
        <w:spacing w:before="183" w:line="720" w:lineRule="auto"/>
        <w:ind w:left="10"/>
        <w:outlineLvl w:val="1"/>
        <w:rPr>
          <w:rFonts w:ascii="宋体" w:hAnsi="宋体" w:eastAsia="宋体" w:cs="宋体"/>
          <w:sz w:val="24"/>
          <w:szCs w:val="24"/>
        </w:rPr>
      </w:pPr>
      <w:bookmarkStart w:id="81" w:name="bookmark48"/>
      <w:bookmarkEnd w:id="81"/>
      <w:r>
        <w:rPr>
          <w:rFonts w:ascii="宋体" w:hAnsi="宋体" w:eastAsia="宋体" w:cs="宋体"/>
          <w:b/>
          <w:bCs/>
          <w:spacing w:val="-9"/>
          <w:sz w:val="24"/>
          <w:szCs w:val="24"/>
        </w:rPr>
        <w:t>附图</w:t>
      </w:r>
    </w:p>
    <w:p w14:paraId="28536DFE">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附图 1  项目地理位置图</w:t>
      </w:r>
    </w:p>
    <w:p w14:paraId="0768EBBA">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 xml:space="preserve">附图 2 </w:t>
      </w:r>
      <w:r>
        <w:rPr>
          <w:rFonts w:hint="eastAsia" w:cs="Times New Roman"/>
          <w:bCs/>
          <w:color w:val="auto"/>
          <w:sz w:val="24"/>
          <w:lang w:val="en-US" w:eastAsia="zh-CN"/>
        </w:rPr>
        <w:t xml:space="preserve"> </w:t>
      </w:r>
      <w:r>
        <w:rPr>
          <w:rFonts w:hint="default" w:ascii="Times New Roman" w:hAnsi="Times New Roman" w:cs="Times New Roman"/>
          <w:bCs/>
          <w:color w:val="auto"/>
          <w:sz w:val="24"/>
        </w:rPr>
        <w:t>项目项目周边环境现状图</w:t>
      </w:r>
    </w:p>
    <w:p w14:paraId="4761DDD6">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 xml:space="preserve">附图 </w:t>
      </w:r>
      <w:r>
        <w:rPr>
          <w:rFonts w:hint="eastAsia" w:cs="Times New Roman"/>
          <w:bCs/>
          <w:color w:val="auto"/>
          <w:sz w:val="24"/>
          <w:lang w:val="en-US" w:eastAsia="zh-CN"/>
        </w:rPr>
        <w:t xml:space="preserve">3 </w:t>
      </w:r>
      <w:r>
        <w:rPr>
          <w:rFonts w:hint="default" w:ascii="Times New Roman" w:hAnsi="Times New Roman" w:cs="Times New Roman"/>
          <w:bCs/>
          <w:color w:val="auto"/>
          <w:sz w:val="24"/>
        </w:rPr>
        <w:t xml:space="preserve"> 项目总平面布置示意图</w:t>
      </w:r>
    </w:p>
    <w:p w14:paraId="3307CA51">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 xml:space="preserve">附图 </w:t>
      </w:r>
      <w:r>
        <w:rPr>
          <w:rFonts w:hint="eastAsia" w:cs="Times New Roman"/>
          <w:bCs/>
          <w:color w:val="auto"/>
          <w:sz w:val="24"/>
          <w:lang w:val="en-US" w:eastAsia="zh-CN"/>
        </w:rPr>
        <w:t>4</w:t>
      </w:r>
      <w:r>
        <w:rPr>
          <w:rFonts w:hint="default" w:ascii="Times New Roman" w:hAnsi="Times New Roman" w:cs="Times New Roman"/>
          <w:bCs/>
          <w:color w:val="auto"/>
          <w:sz w:val="24"/>
        </w:rPr>
        <w:t xml:space="preserve">  环保设施布置示意图</w:t>
      </w:r>
    </w:p>
    <w:p w14:paraId="42AB6255">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 xml:space="preserve">附图 </w:t>
      </w:r>
      <w:r>
        <w:rPr>
          <w:rFonts w:hint="eastAsia" w:cs="Times New Roman"/>
          <w:bCs/>
          <w:color w:val="auto"/>
          <w:sz w:val="24"/>
          <w:lang w:val="en-US" w:eastAsia="zh-CN"/>
        </w:rPr>
        <w:t>5</w:t>
      </w:r>
      <w:r>
        <w:rPr>
          <w:rFonts w:hint="default" w:ascii="Times New Roman" w:hAnsi="Times New Roman" w:cs="Times New Roman"/>
          <w:bCs/>
          <w:color w:val="auto"/>
          <w:sz w:val="24"/>
        </w:rPr>
        <w:t xml:space="preserve">  项目环境保护目标分布图</w:t>
      </w:r>
    </w:p>
    <w:p w14:paraId="61614158">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lang w:val="en-US" w:eastAsia="zh-CN"/>
        </w:rPr>
      </w:pPr>
      <w:r>
        <w:rPr>
          <w:rFonts w:hint="eastAsia" w:cs="Times New Roman"/>
          <w:bCs/>
          <w:color w:val="auto"/>
          <w:sz w:val="24"/>
          <w:lang w:eastAsia="zh-CN"/>
        </w:rPr>
        <w:t>附图</w:t>
      </w:r>
      <w:r>
        <w:rPr>
          <w:rFonts w:hint="eastAsia" w:cs="Times New Roman"/>
          <w:bCs/>
          <w:color w:val="auto"/>
          <w:sz w:val="24"/>
          <w:lang w:val="en-US" w:eastAsia="zh-CN"/>
        </w:rPr>
        <w:t>6   生态红线图</w:t>
      </w:r>
    </w:p>
    <w:p w14:paraId="785D6703">
      <w:pPr>
        <w:spacing w:before="36" w:line="720" w:lineRule="auto"/>
        <w:ind w:left="10"/>
        <w:outlineLvl w:val="1"/>
        <w:rPr>
          <w:rFonts w:ascii="宋体" w:hAnsi="宋体" w:eastAsia="宋体" w:cs="宋体"/>
          <w:sz w:val="24"/>
          <w:szCs w:val="24"/>
        </w:rPr>
      </w:pPr>
      <w:bookmarkStart w:id="82" w:name="bookmark49"/>
      <w:bookmarkEnd w:id="82"/>
      <w:r>
        <w:rPr>
          <w:rFonts w:ascii="宋体" w:hAnsi="宋体" w:eastAsia="宋体" w:cs="宋体"/>
          <w:b/>
          <w:bCs/>
          <w:spacing w:val="-9"/>
          <w:sz w:val="24"/>
          <w:szCs w:val="24"/>
        </w:rPr>
        <w:t>附件</w:t>
      </w:r>
    </w:p>
    <w:p w14:paraId="35856B22">
      <w:pPr>
        <w:keepNext w:val="0"/>
        <w:keepLines w:val="0"/>
        <w:pageBreakBefore w:val="0"/>
        <w:widowControl w:val="0"/>
        <w:kinsoku/>
        <w:wordWrap/>
        <w:overflowPunct/>
        <w:topLinePunct w:val="0"/>
        <w:bidi w:val="0"/>
        <w:spacing w:line="360" w:lineRule="auto"/>
        <w:ind w:firstLine="480" w:firstLineChars="200"/>
        <w:rPr>
          <w:rFonts w:hint="default" w:cs="Times New Roman"/>
          <w:bCs/>
          <w:color w:val="auto"/>
          <w:sz w:val="24"/>
          <w:lang w:eastAsia="zh-CN"/>
        </w:rPr>
      </w:pPr>
      <w:r>
        <w:rPr>
          <w:rFonts w:hint="default" w:ascii="Times New Roman" w:hAnsi="Times New Roman" w:eastAsia="宋体" w:cs="Times New Roman"/>
          <w:bCs/>
          <w:color w:val="auto"/>
          <w:sz w:val="24"/>
        </w:rPr>
        <w:t>附件</w:t>
      </w:r>
      <w:r>
        <w:rPr>
          <w:rFonts w:hint="eastAsia"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rPr>
        <w:t xml:space="preserve">  </w:t>
      </w:r>
      <w:r>
        <w:rPr>
          <w:rFonts w:hint="eastAsia" w:cs="Times New Roman"/>
          <w:bCs/>
          <w:color w:val="auto"/>
          <w:sz w:val="24"/>
          <w:lang w:eastAsia="zh-CN"/>
        </w:rPr>
        <w:t>云阳县平毅建筑材料建设项目</w:t>
      </w:r>
      <w:r>
        <w:rPr>
          <w:rFonts w:hint="default" w:ascii="Times New Roman" w:hAnsi="Times New Roman" w:eastAsia="宋体" w:cs="Times New Roman"/>
          <w:bCs/>
          <w:color w:val="auto"/>
          <w:sz w:val="24"/>
        </w:rPr>
        <w:t>环境影响评价文件批复：</w:t>
      </w:r>
      <w:r>
        <w:rPr>
          <w:rFonts w:hint="eastAsia" w:cs="Times New Roman"/>
          <w:bCs/>
          <w:color w:val="auto"/>
          <w:sz w:val="24"/>
          <w:lang w:eastAsia="zh-CN"/>
        </w:rPr>
        <w:t>渝（云）环准〔2022〕47号</w:t>
      </w:r>
      <w:r>
        <w:rPr>
          <w:rFonts w:hint="default" w:cs="Times New Roman"/>
          <w:bCs/>
          <w:color w:val="auto"/>
          <w:sz w:val="24"/>
          <w:lang w:eastAsia="zh-CN"/>
        </w:rPr>
        <w:t>；</w:t>
      </w:r>
    </w:p>
    <w:p w14:paraId="512F7606">
      <w:pPr>
        <w:keepNext w:val="0"/>
        <w:keepLines w:val="0"/>
        <w:pageBreakBefore w:val="0"/>
        <w:widowControl w:val="0"/>
        <w:kinsoku/>
        <w:wordWrap/>
        <w:overflowPunct/>
        <w:topLinePunct w:val="0"/>
        <w:bidi w:val="0"/>
        <w:spacing w:line="360" w:lineRule="auto"/>
        <w:ind w:firstLine="480" w:firstLineChars="200"/>
        <w:rPr>
          <w:rFonts w:hint="default" w:cs="Times New Roman"/>
          <w:bCs/>
          <w:color w:val="auto"/>
          <w:sz w:val="24"/>
          <w:lang w:eastAsia="zh-CN"/>
        </w:rPr>
      </w:pPr>
      <w:r>
        <w:rPr>
          <w:rFonts w:hint="default" w:cs="Times New Roman"/>
          <w:bCs/>
          <w:color w:val="auto"/>
          <w:sz w:val="24"/>
          <w:lang w:eastAsia="zh-CN"/>
        </w:rPr>
        <w:t xml:space="preserve">附件 </w:t>
      </w:r>
      <w:r>
        <w:rPr>
          <w:rFonts w:hint="eastAsia" w:cs="Times New Roman"/>
          <w:bCs/>
          <w:color w:val="auto"/>
          <w:sz w:val="24"/>
          <w:lang w:val="en-US" w:eastAsia="zh-CN"/>
        </w:rPr>
        <w:t xml:space="preserve">2 </w:t>
      </w:r>
      <w:r>
        <w:rPr>
          <w:rFonts w:hint="default" w:cs="Times New Roman"/>
          <w:bCs/>
          <w:color w:val="auto"/>
          <w:sz w:val="24"/>
          <w:lang w:eastAsia="zh-CN"/>
        </w:rPr>
        <w:t xml:space="preserve"> 排污许可证（</w:t>
      </w:r>
      <w:r>
        <w:rPr>
          <w:rFonts w:hint="eastAsia" w:cs="Times New Roman"/>
          <w:bCs/>
          <w:color w:val="auto"/>
          <w:sz w:val="24"/>
          <w:lang w:eastAsia="zh-CN"/>
        </w:rPr>
        <w:t>许可证</w:t>
      </w:r>
      <w:bookmarkStart w:id="83" w:name="_GoBack"/>
      <w:bookmarkEnd w:id="83"/>
      <w:r>
        <w:rPr>
          <w:rFonts w:hint="default" w:cs="Times New Roman"/>
          <w:bCs/>
          <w:color w:val="auto"/>
          <w:sz w:val="24"/>
          <w:lang w:val="en-US" w:eastAsia="zh-CN"/>
        </w:rPr>
        <w:t>编号</w:t>
      </w:r>
      <w:r>
        <w:rPr>
          <w:rFonts w:hint="eastAsia" w:cs="Times New Roman"/>
          <w:bCs/>
          <w:color w:val="auto"/>
          <w:sz w:val="24"/>
          <w:lang w:val="en-US" w:eastAsia="zh-CN"/>
        </w:rPr>
        <w:t>：</w:t>
      </w:r>
      <w:r>
        <w:rPr>
          <w:rFonts w:hint="default" w:cs="Times New Roman"/>
          <w:bCs/>
          <w:color w:val="auto"/>
          <w:sz w:val="24"/>
          <w:lang w:eastAsia="zh-CN"/>
        </w:rPr>
        <w:t>91500235MA6156XE7U001U）；</w:t>
      </w:r>
    </w:p>
    <w:p w14:paraId="13B0BD79">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 xml:space="preserve">附件 </w:t>
      </w:r>
      <w:r>
        <w:rPr>
          <w:rFonts w:hint="eastAsia" w:ascii="Times New Roman" w:hAnsi="Times New Roman" w:eastAsia="宋体" w:cs="Times New Roman"/>
          <w:bCs/>
          <w:color w:val="auto"/>
          <w:sz w:val="24"/>
          <w:lang w:val="en-US" w:eastAsia="zh-CN"/>
        </w:rPr>
        <w:t>3</w:t>
      </w:r>
      <w:r>
        <w:rPr>
          <w:rFonts w:hint="default" w:ascii="Times New Roman" w:hAnsi="Times New Roman" w:eastAsia="宋体" w:cs="Times New Roman"/>
          <w:bCs/>
          <w:color w:val="auto"/>
          <w:sz w:val="24"/>
        </w:rPr>
        <w:t xml:space="preserve"> </w:t>
      </w:r>
      <w:r>
        <w:rPr>
          <w:rFonts w:hint="default" w:ascii="Times New Roman" w:hAnsi="Times New Roman" w:eastAsia="宋体" w:cs="Times New Roman"/>
          <w:bCs/>
          <w:color w:val="auto"/>
          <w:sz w:val="24"/>
          <w:lang w:eastAsia="zh-CN"/>
        </w:rPr>
        <w:t xml:space="preserve"> 重庆绿创环境检测技术有限公司出具的验收监测报告（报告编号：绿创环检字【2024】YS</w:t>
      </w:r>
      <w:r>
        <w:rPr>
          <w:rFonts w:hint="eastAsia" w:cs="Times New Roman"/>
          <w:bCs/>
          <w:color w:val="auto"/>
          <w:sz w:val="24"/>
          <w:lang w:eastAsia="zh-CN"/>
        </w:rPr>
        <w:t>第072号</w:t>
      </w:r>
      <w:r>
        <w:rPr>
          <w:rFonts w:hint="default" w:ascii="Times New Roman" w:hAnsi="Times New Roman" w:eastAsia="宋体" w:cs="Times New Roman"/>
          <w:bCs/>
          <w:color w:val="auto"/>
          <w:sz w:val="24"/>
          <w:lang w:eastAsia="zh-CN"/>
        </w:rPr>
        <w:t xml:space="preserve">）； </w:t>
      </w:r>
    </w:p>
    <w:p w14:paraId="02F48150">
      <w:pPr>
        <w:keepNext w:val="0"/>
        <w:keepLines w:val="0"/>
        <w:pageBreakBefore w:val="0"/>
        <w:widowControl w:val="0"/>
        <w:kinsoku/>
        <w:wordWrap/>
        <w:overflowPunct/>
        <w:topLinePunct w:val="0"/>
        <w:bidi w:val="0"/>
        <w:spacing w:line="360" w:lineRule="auto"/>
        <w:ind w:firstLine="480" w:firstLineChars="200"/>
        <w:rPr>
          <w:rFonts w:hint="default" w:cs="Times New Roman"/>
          <w:bCs/>
          <w:color w:val="auto"/>
          <w:sz w:val="24"/>
          <w:lang w:eastAsia="zh-CN"/>
        </w:rPr>
      </w:pPr>
      <w:r>
        <w:rPr>
          <w:rFonts w:hint="default" w:ascii="Times New Roman" w:hAnsi="Times New Roman" w:eastAsia="宋体" w:cs="Times New Roman"/>
          <w:bCs/>
          <w:color w:val="auto"/>
          <w:sz w:val="24"/>
        </w:rPr>
        <w:t xml:space="preserve">附件 </w:t>
      </w:r>
      <w:r>
        <w:rPr>
          <w:rFonts w:hint="eastAsia" w:ascii="Times New Roman" w:hAnsi="Times New Roman" w:eastAsia="宋体" w:cs="Times New Roman"/>
          <w:bCs/>
          <w:color w:val="auto"/>
          <w:sz w:val="24"/>
          <w:lang w:val="en-US" w:eastAsia="zh-CN"/>
        </w:rPr>
        <w:t>4</w:t>
      </w:r>
      <w:r>
        <w:rPr>
          <w:rFonts w:hint="default" w:ascii="Times New Roman" w:hAnsi="Times New Roman" w:eastAsia="宋体" w:cs="Times New Roman"/>
          <w:bCs/>
          <w:color w:val="auto"/>
          <w:sz w:val="24"/>
        </w:rPr>
        <w:t xml:space="preserve">  </w:t>
      </w:r>
      <w:r>
        <w:rPr>
          <w:rFonts w:hint="default" w:cs="Times New Roman"/>
          <w:bCs/>
          <w:color w:val="auto"/>
          <w:sz w:val="24"/>
          <w:lang w:eastAsia="zh-CN"/>
        </w:rPr>
        <w:t>建设单位与</w:t>
      </w:r>
      <w:r>
        <w:rPr>
          <w:rFonts w:hint="eastAsia" w:cs="Times New Roman"/>
          <w:bCs/>
          <w:color w:val="auto"/>
          <w:sz w:val="24"/>
          <w:lang w:eastAsia="zh-CN"/>
        </w:rPr>
        <w:t>重庆巨光实业有限公司</w:t>
      </w:r>
      <w:r>
        <w:rPr>
          <w:rFonts w:hint="default" w:cs="Times New Roman"/>
          <w:bCs/>
          <w:color w:val="auto"/>
          <w:sz w:val="24"/>
          <w:lang w:eastAsia="zh-CN"/>
        </w:rPr>
        <w:t>签订的《危险废物委托处置协议》；</w:t>
      </w:r>
    </w:p>
    <w:p w14:paraId="14A16B62">
      <w:pPr>
        <w:keepNext w:val="0"/>
        <w:keepLines w:val="0"/>
        <w:pageBreakBefore w:val="0"/>
        <w:widowControl w:val="0"/>
        <w:kinsoku/>
        <w:wordWrap/>
        <w:overflowPunct/>
        <w:topLinePunct w:val="0"/>
        <w:bidi w:val="0"/>
        <w:spacing w:line="360" w:lineRule="auto"/>
        <w:ind w:firstLine="480" w:firstLineChars="200"/>
        <w:rPr>
          <w:rFonts w:hint="eastAsia" w:cs="Times New Roman"/>
          <w:bCs/>
          <w:color w:val="auto"/>
          <w:sz w:val="24"/>
          <w:lang w:val="en-US" w:eastAsia="zh-CN"/>
        </w:rPr>
      </w:pPr>
      <w:r>
        <w:rPr>
          <w:rFonts w:hint="eastAsia" w:cs="Times New Roman"/>
          <w:bCs/>
          <w:color w:val="auto"/>
          <w:sz w:val="24"/>
          <w:lang w:eastAsia="zh-CN"/>
        </w:rPr>
        <w:t>附件</w:t>
      </w:r>
      <w:r>
        <w:rPr>
          <w:rFonts w:hint="eastAsia" w:cs="Times New Roman"/>
          <w:bCs/>
          <w:color w:val="auto"/>
          <w:sz w:val="24"/>
          <w:lang w:val="en-US" w:eastAsia="zh-CN"/>
        </w:rPr>
        <w:t>5   生活废水消纳协议</w:t>
      </w:r>
    </w:p>
    <w:p w14:paraId="112C5B81">
      <w:pPr>
        <w:keepNext w:val="0"/>
        <w:keepLines w:val="0"/>
        <w:pageBreakBefore w:val="0"/>
        <w:widowControl w:val="0"/>
        <w:kinsoku/>
        <w:wordWrap/>
        <w:overflowPunct/>
        <w:topLinePunct w:val="0"/>
        <w:bidi w:val="0"/>
        <w:spacing w:line="360" w:lineRule="auto"/>
        <w:ind w:firstLine="480" w:firstLineChars="200"/>
        <w:rPr>
          <w:rFonts w:hint="default" w:eastAsia="宋体" w:cs="Times New Roman"/>
          <w:bCs/>
          <w:color w:val="auto"/>
          <w:sz w:val="24"/>
          <w:lang w:val="en-US" w:eastAsia="zh-CN"/>
        </w:rPr>
      </w:pPr>
      <w:r>
        <w:rPr>
          <w:rFonts w:hint="eastAsia" w:cs="Times New Roman"/>
          <w:bCs/>
          <w:color w:val="auto"/>
          <w:sz w:val="24"/>
          <w:lang w:val="en-US" w:eastAsia="zh-CN"/>
        </w:rPr>
        <w:t>附件6   污泥接收协议</w:t>
      </w:r>
    </w:p>
    <w:p w14:paraId="2961DA32">
      <w:pPr>
        <w:keepNext w:val="0"/>
        <w:keepLines w:val="0"/>
        <w:pageBreakBefore w:val="0"/>
        <w:widowControl w:val="0"/>
        <w:kinsoku/>
        <w:wordWrap/>
        <w:overflowPunct/>
        <w:topLinePunct w:val="0"/>
        <w:bidi w:val="0"/>
        <w:spacing w:line="360" w:lineRule="auto"/>
        <w:ind w:firstLine="480" w:firstLineChars="200"/>
        <w:rPr>
          <w:rFonts w:hint="eastAsia" w:cs="Times New Roman"/>
          <w:bCs/>
          <w:color w:val="auto"/>
          <w:sz w:val="24"/>
          <w:lang w:val="en-US" w:eastAsia="zh-CN"/>
        </w:rPr>
      </w:pPr>
      <w:r>
        <w:rPr>
          <w:rFonts w:hint="eastAsia" w:cs="Times New Roman"/>
          <w:bCs/>
          <w:color w:val="auto"/>
          <w:sz w:val="24"/>
          <w:lang w:val="en-US" w:eastAsia="zh-CN"/>
        </w:rPr>
        <w:t>附件7   临时用地手续</w:t>
      </w:r>
    </w:p>
    <w:p w14:paraId="1E6BC62E">
      <w:pPr>
        <w:keepNext w:val="0"/>
        <w:keepLines w:val="0"/>
        <w:pageBreakBefore w:val="0"/>
        <w:widowControl w:val="0"/>
        <w:kinsoku/>
        <w:wordWrap/>
        <w:overflowPunct/>
        <w:topLinePunct w:val="0"/>
        <w:bidi w:val="0"/>
        <w:spacing w:line="360" w:lineRule="auto"/>
        <w:ind w:firstLine="480" w:firstLineChars="200"/>
        <w:rPr>
          <w:rFonts w:hint="default" w:cs="Times New Roman"/>
          <w:bCs/>
          <w:color w:val="auto"/>
          <w:sz w:val="24"/>
          <w:lang w:val="en-US" w:eastAsia="zh-CN"/>
        </w:rPr>
      </w:pPr>
      <w:r>
        <w:rPr>
          <w:rFonts w:hint="default" w:cs="Times New Roman"/>
          <w:bCs/>
          <w:color w:val="auto"/>
          <w:sz w:val="24"/>
          <w:lang w:val="en-US" w:eastAsia="zh-CN"/>
        </w:rPr>
        <w:t xml:space="preserve">附件8 </w:t>
      </w:r>
      <w:r>
        <w:rPr>
          <w:rFonts w:hint="eastAsia" w:cs="Times New Roman"/>
          <w:bCs/>
          <w:color w:val="auto"/>
          <w:sz w:val="24"/>
          <w:lang w:val="en-US" w:eastAsia="zh-CN"/>
        </w:rPr>
        <w:t xml:space="preserve">  </w:t>
      </w:r>
      <w:r>
        <w:rPr>
          <w:rFonts w:hint="default" w:cs="Times New Roman"/>
          <w:bCs/>
          <w:color w:val="auto"/>
          <w:sz w:val="24"/>
          <w:lang w:val="en-US" w:eastAsia="zh-CN"/>
        </w:rPr>
        <w:t>污泥堆场占地证明</w:t>
      </w:r>
    </w:p>
    <w:p w14:paraId="0F997425">
      <w:pPr>
        <w:spacing w:before="36" w:line="720" w:lineRule="auto"/>
        <w:ind w:left="10"/>
        <w:outlineLvl w:val="1"/>
        <w:rPr>
          <w:rFonts w:hint="default" w:ascii="宋体" w:hAnsi="宋体" w:eastAsia="宋体" w:cs="宋体"/>
          <w:b/>
          <w:bCs/>
          <w:spacing w:val="-9"/>
          <w:sz w:val="24"/>
          <w:szCs w:val="24"/>
        </w:rPr>
      </w:pPr>
      <w:r>
        <w:rPr>
          <w:rFonts w:hint="default" w:ascii="宋体" w:hAnsi="宋体" w:eastAsia="宋体" w:cs="宋体"/>
          <w:b/>
          <w:bCs/>
          <w:spacing w:val="-9"/>
          <w:sz w:val="24"/>
          <w:szCs w:val="24"/>
        </w:rPr>
        <w:t>附</w:t>
      </w:r>
      <w:r>
        <w:rPr>
          <w:rFonts w:hint="eastAsia" w:ascii="宋体" w:hAnsi="宋体" w:eastAsia="宋体" w:cs="宋体"/>
          <w:b/>
          <w:bCs/>
          <w:spacing w:val="-9"/>
          <w:sz w:val="24"/>
          <w:szCs w:val="24"/>
          <w:lang w:eastAsia="zh-CN"/>
        </w:rPr>
        <w:t>表</w:t>
      </w:r>
      <w:r>
        <w:rPr>
          <w:rFonts w:hint="eastAsia" w:ascii="宋体" w:hAnsi="宋体" w:eastAsia="宋体" w:cs="宋体"/>
          <w:b/>
          <w:bCs/>
          <w:spacing w:val="-9"/>
          <w:sz w:val="24"/>
          <w:szCs w:val="24"/>
          <w:lang w:val="en-US" w:eastAsia="zh-CN"/>
        </w:rPr>
        <w:t xml:space="preserve"> </w:t>
      </w:r>
      <w:r>
        <w:rPr>
          <w:rFonts w:hint="default" w:ascii="宋体" w:hAnsi="宋体" w:eastAsia="宋体" w:cs="宋体"/>
          <w:b/>
          <w:bCs/>
          <w:spacing w:val="-9"/>
          <w:sz w:val="24"/>
          <w:szCs w:val="24"/>
        </w:rPr>
        <w:t xml:space="preserve"> </w:t>
      </w:r>
    </w:p>
    <w:p w14:paraId="59F69F45">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建设项目竣工环境保护</w:t>
      </w:r>
      <w:r>
        <w:rPr>
          <w:rFonts w:hint="eastAsia" w:cs="Times New Roman"/>
          <w:bCs/>
          <w:color w:val="auto"/>
          <w:sz w:val="24"/>
          <w:lang w:eastAsia="zh-CN"/>
        </w:rPr>
        <w:t>“</w:t>
      </w:r>
      <w:r>
        <w:rPr>
          <w:rFonts w:hint="default" w:ascii="Times New Roman" w:hAnsi="Times New Roman" w:eastAsia="宋体" w:cs="Times New Roman"/>
          <w:bCs/>
          <w:color w:val="auto"/>
          <w:sz w:val="24"/>
        </w:rPr>
        <w:t>三同时</w:t>
      </w:r>
      <w:r>
        <w:rPr>
          <w:rFonts w:hint="eastAsia" w:cs="Times New Roman"/>
          <w:bCs/>
          <w:color w:val="auto"/>
          <w:sz w:val="24"/>
          <w:lang w:eastAsia="zh-CN"/>
        </w:rPr>
        <w:t>”</w:t>
      </w:r>
      <w:r>
        <w:rPr>
          <w:rFonts w:hint="default" w:ascii="Times New Roman" w:hAnsi="Times New Roman" w:eastAsia="宋体" w:cs="Times New Roman"/>
          <w:bCs/>
          <w:color w:val="auto"/>
          <w:sz w:val="24"/>
        </w:rPr>
        <w:t>验收登记表。</w:t>
      </w:r>
    </w:p>
    <w:p w14:paraId="35FDA89C">
      <w:pPr>
        <w:pStyle w:val="33"/>
        <w:rPr>
          <w:rFonts w:hint="default"/>
        </w:rPr>
        <w:sectPr>
          <w:pgSz w:w="11907" w:h="16839"/>
          <w:pgMar w:top="1588" w:right="1588" w:bottom="1588" w:left="1588" w:header="851" w:footer="992" w:gutter="0"/>
          <w:pgBorders w:offsetFrom="page">
            <w:top w:val="none" w:sz="0" w:space="0"/>
            <w:left w:val="none" w:sz="0" w:space="0"/>
            <w:bottom w:val="none" w:sz="0" w:space="0"/>
            <w:right w:val="none" w:sz="0" w:space="0"/>
          </w:pgBorders>
          <w:cols w:space="720" w:num="1"/>
          <w:docGrid w:type="linesAndChars" w:linePitch="312" w:charSpace="0"/>
        </w:sectPr>
      </w:pPr>
    </w:p>
    <w:p w14:paraId="37F74960">
      <w:pPr>
        <w:spacing w:after="0" w:line="360" w:lineRule="auto"/>
        <w:jc w:val="center"/>
        <w:rPr>
          <w:rFonts w:eastAsia="黑体"/>
          <w:b/>
          <w:sz w:val="21"/>
          <w:szCs w:val="21"/>
        </w:rPr>
      </w:pPr>
      <w:r>
        <w:rPr>
          <w:rFonts w:eastAsia="黑体"/>
          <w:b/>
          <w:sz w:val="21"/>
          <w:szCs w:val="21"/>
        </w:rPr>
        <w:t>建设项目工程竣工环境保护“三同时”验收登记表</w:t>
      </w:r>
    </w:p>
    <w:p w14:paraId="7368E3B9">
      <w:pPr>
        <w:spacing w:after="0" w:line="240" w:lineRule="auto"/>
        <w:ind w:firstLine="103" w:firstLineChars="49"/>
        <w:rPr>
          <w:rFonts w:ascii="宋体" w:hAnsi="宋体" w:eastAsia="宋体"/>
          <w:b/>
          <w:sz w:val="21"/>
          <w:szCs w:val="21"/>
        </w:rPr>
      </w:pPr>
      <w:r>
        <w:rPr>
          <w:rFonts w:ascii="宋体" w:hAnsi="宋体" w:eastAsia="宋体"/>
          <w:b/>
          <w:sz w:val="21"/>
          <w:szCs w:val="21"/>
        </w:rPr>
        <w:t>填表单位（盖章）</w:t>
      </w:r>
      <w:r>
        <w:rPr>
          <w:rFonts w:ascii="宋体" w:hAnsi="宋体" w:eastAsia="宋体"/>
          <w:b/>
          <w:kern w:val="2"/>
          <w:sz w:val="21"/>
          <w:szCs w:val="21"/>
        </w:rPr>
        <w:t>：</w:t>
      </w:r>
      <w:r>
        <w:rPr>
          <w:rFonts w:ascii="宋体" w:hAnsi="宋体" w:eastAsia="宋体"/>
          <w:b/>
          <w:sz w:val="21"/>
          <w:szCs w:val="21"/>
        </w:rPr>
        <w:t xml:space="preserve">               </w:t>
      </w:r>
      <w:r>
        <w:rPr>
          <w:rFonts w:hint="eastAsia" w:ascii="宋体" w:hAnsi="宋体" w:eastAsia="宋体"/>
          <w:b/>
          <w:sz w:val="21"/>
          <w:szCs w:val="21"/>
        </w:rPr>
        <w:t xml:space="preserve">                      </w:t>
      </w:r>
      <w:r>
        <w:rPr>
          <w:rFonts w:ascii="宋体" w:hAnsi="宋体" w:eastAsia="宋体"/>
          <w:b/>
          <w:sz w:val="21"/>
          <w:szCs w:val="21"/>
        </w:rPr>
        <w:t xml:space="preserve">   填表人（签字）：         </w:t>
      </w:r>
      <w:r>
        <w:rPr>
          <w:rFonts w:hint="eastAsia" w:ascii="宋体" w:hAnsi="宋体" w:eastAsia="宋体"/>
          <w:b/>
          <w:sz w:val="21"/>
          <w:szCs w:val="21"/>
        </w:rPr>
        <w:t xml:space="preserve">    </w:t>
      </w:r>
      <w:r>
        <w:rPr>
          <w:rFonts w:ascii="宋体" w:hAnsi="宋体" w:eastAsia="宋体"/>
          <w:b/>
          <w:sz w:val="21"/>
          <w:szCs w:val="21"/>
        </w:rPr>
        <w:t xml:space="preserve">                     项目经办人（签字）：</w:t>
      </w:r>
    </w:p>
    <w:tbl>
      <w:tblPr>
        <w:tblStyle w:val="27"/>
        <w:tblW w:w="150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129"/>
        <w:gridCol w:w="649"/>
        <w:gridCol w:w="780"/>
        <w:gridCol w:w="1125"/>
        <w:gridCol w:w="211"/>
        <w:gridCol w:w="660"/>
        <w:gridCol w:w="254"/>
        <w:gridCol w:w="765"/>
        <w:gridCol w:w="150"/>
        <w:gridCol w:w="285"/>
        <w:gridCol w:w="814"/>
        <w:gridCol w:w="911"/>
        <w:gridCol w:w="244"/>
        <w:gridCol w:w="1166"/>
        <w:gridCol w:w="496"/>
        <w:gridCol w:w="257"/>
        <w:gridCol w:w="690"/>
        <w:gridCol w:w="810"/>
        <w:gridCol w:w="908"/>
        <w:gridCol w:w="682"/>
        <w:gridCol w:w="598"/>
        <w:gridCol w:w="424"/>
        <w:gridCol w:w="425"/>
      </w:tblGrid>
      <w:tr w14:paraId="4795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restart"/>
            <w:noWrap w:val="0"/>
            <w:textDirection w:val="tbRlV"/>
            <w:vAlign w:val="center"/>
          </w:tcPr>
          <w:p w14:paraId="26184961">
            <w:pPr>
              <w:spacing w:after="0" w:line="240" w:lineRule="auto"/>
              <w:ind w:firstLine="1801" w:firstLineChars="1200"/>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建设项目</w:t>
            </w:r>
          </w:p>
        </w:tc>
        <w:tc>
          <w:tcPr>
            <w:tcW w:w="1952" w:type="dxa"/>
            <w:gridSpan w:val="3"/>
            <w:noWrap w:val="0"/>
            <w:vAlign w:val="center"/>
          </w:tcPr>
          <w:p w14:paraId="26E9BC93">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项目名称</w:t>
            </w:r>
          </w:p>
        </w:tc>
        <w:tc>
          <w:tcPr>
            <w:tcW w:w="4230" w:type="dxa"/>
            <w:gridSpan w:val="8"/>
            <w:noWrap w:val="0"/>
            <w:vAlign w:val="center"/>
          </w:tcPr>
          <w:p w14:paraId="06E27373">
            <w:pPr>
              <w:keepNext w:val="0"/>
              <w:keepLines w:val="0"/>
              <w:pageBreakBefore w:val="0"/>
              <w:widowControl w:val="0"/>
              <w:kinsoku/>
              <w:wordWrap/>
              <w:overflowPunct/>
              <w:topLinePunct w:val="0"/>
              <w:autoSpaceDE/>
              <w:autoSpaceDN/>
              <w:bidi w:val="0"/>
              <w:adjustRightInd/>
              <w:snapToGrid/>
              <w:spacing w:after="0" w:line="240" w:lineRule="atLeast"/>
              <w:textAlignment w:val="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 xml:space="preserve">云阳县平毅建筑材料建设项目 </w:t>
            </w:r>
          </w:p>
        </w:tc>
        <w:tc>
          <w:tcPr>
            <w:tcW w:w="1725" w:type="dxa"/>
            <w:gridSpan w:val="2"/>
            <w:noWrap w:val="0"/>
            <w:vAlign w:val="center"/>
          </w:tcPr>
          <w:p w14:paraId="66047B05">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项目代码</w:t>
            </w:r>
          </w:p>
        </w:tc>
        <w:tc>
          <w:tcPr>
            <w:tcW w:w="2163" w:type="dxa"/>
            <w:gridSpan w:val="4"/>
            <w:noWrap w:val="0"/>
            <w:vAlign w:val="center"/>
          </w:tcPr>
          <w:p w14:paraId="78AA43E1">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2104-500235-04-01-939250</w:t>
            </w:r>
          </w:p>
        </w:tc>
        <w:tc>
          <w:tcPr>
            <w:tcW w:w="1500" w:type="dxa"/>
            <w:gridSpan w:val="2"/>
            <w:noWrap w:val="0"/>
            <w:vAlign w:val="center"/>
          </w:tcPr>
          <w:p w14:paraId="0F41365F">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b/>
                <w:kern w:val="2"/>
                <w:sz w:val="15"/>
                <w:szCs w:val="15"/>
                <w:lang w:val="en-US" w:eastAsia="zh-CN"/>
              </w:rPr>
              <w:t>建设地点</w:t>
            </w:r>
          </w:p>
        </w:tc>
        <w:tc>
          <w:tcPr>
            <w:tcW w:w="3037" w:type="dxa"/>
            <w:gridSpan w:val="5"/>
            <w:noWrap w:val="0"/>
            <w:vAlign w:val="center"/>
          </w:tcPr>
          <w:p w14:paraId="60FE7795">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重庆市云阳县鱼泉镇木瓜村2组</w:t>
            </w:r>
          </w:p>
        </w:tc>
      </w:tr>
      <w:tr w14:paraId="00B9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14:paraId="42F82939">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14:paraId="7D20E848">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行业类别（分类管理名录）</w:t>
            </w:r>
          </w:p>
        </w:tc>
        <w:tc>
          <w:tcPr>
            <w:tcW w:w="4230" w:type="dxa"/>
            <w:gridSpan w:val="8"/>
            <w:noWrap w:val="0"/>
            <w:vAlign w:val="center"/>
          </w:tcPr>
          <w:p w14:paraId="7B5EB628">
            <w:pPr>
              <w:keepNext w:val="0"/>
              <w:keepLines w:val="0"/>
              <w:pageBreakBefore w:val="0"/>
              <w:widowControl w:val="0"/>
              <w:kinsoku/>
              <w:wordWrap/>
              <w:overflowPunct/>
              <w:topLinePunct w:val="0"/>
              <w:autoSpaceDE/>
              <w:autoSpaceDN/>
              <w:bidi w:val="0"/>
              <w:adjustRightInd/>
              <w:snapToGrid/>
              <w:spacing w:after="0" w:line="240" w:lineRule="atLeast"/>
              <w:textAlignment w:val="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C3039其他建筑材料制造</w:t>
            </w:r>
          </w:p>
        </w:tc>
        <w:tc>
          <w:tcPr>
            <w:tcW w:w="1725" w:type="dxa"/>
            <w:gridSpan w:val="2"/>
            <w:noWrap w:val="0"/>
            <w:vAlign w:val="center"/>
          </w:tcPr>
          <w:p w14:paraId="4ED8D0DD">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建设性质</w:t>
            </w:r>
          </w:p>
        </w:tc>
        <w:tc>
          <w:tcPr>
            <w:tcW w:w="6700" w:type="dxa"/>
            <w:gridSpan w:val="11"/>
            <w:noWrap w:val="0"/>
            <w:vAlign w:val="center"/>
          </w:tcPr>
          <w:p w14:paraId="471741A7">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☑新建  □ 改扩建  □技术改造</w:t>
            </w:r>
          </w:p>
        </w:tc>
      </w:tr>
      <w:tr w14:paraId="3144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14:paraId="5D97B4F9">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14:paraId="0869C0C8">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设计生产能力</w:t>
            </w:r>
          </w:p>
        </w:tc>
        <w:tc>
          <w:tcPr>
            <w:tcW w:w="4230" w:type="dxa"/>
            <w:gridSpan w:val="8"/>
            <w:noWrap w:val="0"/>
            <w:vAlign w:val="center"/>
          </w:tcPr>
          <w:p w14:paraId="2120BBBF">
            <w:pPr>
              <w:keepNext w:val="0"/>
              <w:keepLines w:val="0"/>
              <w:pageBreakBefore w:val="0"/>
              <w:widowControl w:val="0"/>
              <w:kinsoku/>
              <w:wordWrap/>
              <w:overflowPunct/>
              <w:topLinePunct w:val="0"/>
              <w:autoSpaceDE/>
              <w:autoSpaceDN/>
              <w:bidi w:val="0"/>
              <w:adjustRightInd/>
              <w:snapToGrid/>
              <w:spacing w:after="0" w:line="240" w:lineRule="atLeast"/>
              <w:textAlignment w:val="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val="en-US" w:eastAsia="zh-CN"/>
              </w:rPr>
              <w:t>年产20万吨砂石</w:t>
            </w:r>
          </w:p>
        </w:tc>
        <w:tc>
          <w:tcPr>
            <w:tcW w:w="1725" w:type="dxa"/>
            <w:gridSpan w:val="2"/>
            <w:noWrap w:val="0"/>
            <w:vAlign w:val="center"/>
          </w:tcPr>
          <w:p w14:paraId="3C9DC037">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实际生产能力</w:t>
            </w:r>
          </w:p>
        </w:tc>
        <w:tc>
          <w:tcPr>
            <w:tcW w:w="2853" w:type="dxa"/>
            <w:gridSpan w:val="5"/>
            <w:noWrap w:val="0"/>
            <w:vAlign w:val="center"/>
          </w:tcPr>
          <w:p w14:paraId="2CB319DB">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年产20万吨砂石</w:t>
            </w:r>
          </w:p>
        </w:tc>
        <w:tc>
          <w:tcPr>
            <w:tcW w:w="1718" w:type="dxa"/>
            <w:gridSpan w:val="2"/>
            <w:noWrap w:val="0"/>
            <w:vAlign w:val="center"/>
          </w:tcPr>
          <w:p w14:paraId="19A737E9">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环评单位</w:t>
            </w:r>
          </w:p>
        </w:tc>
        <w:tc>
          <w:tcPr>
            <w:tcW w:w="2129" w:type="dxa"/>
            <w:gridSpan w:val="4"/>
            <w:noWrap w:val="0"/>
            <w:vAlign w:val="center"/>
          </w:tcPr>
          <w:p w14:paraId="2BCD35D6">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lang w:val="en-US" w:eastAsia="zh-CN"/>
              </w:rPr>
              <w:t>重庆清峡环保工程集团有限公司</w:t>
            </w:r>
          </w:p>
        </w:tc>
      </w:tr>
      <w:tr w14:paraId="1EBE2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 w:hRule="atLeast"/>
          <w:jc w:val="center"/>
        </w:trPr>
        <w:tc>
          <w:tcPr>
            <w:tcW w:w="440" w:type="dxa"/>
            <w:vMerge w:val="continue"/>
            <w:noWrap w:val="0"/>
            <w:vAlign w:val="center"/>
          </w:tcPr>
          <w:p w14:paraId="75FC1F42">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14:paraId="0893443A">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环评文件审批机关</w:t>
            </w:r>
          </w:p>
        </w:tc>
        <w:tc>
          <w:tcPr>
            <w:tcW w:w="4230" w:type="dxa"/>
            <w:gridSpan w:val="8"/>
            <w:noWrap w:val="0"/>
            <w:vAlign w:val="center"/>
          </w:tcPr>
          <w:p w14:paraId="0FAE8262">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云阳县生态环境局</w:t>
            </w:r>
          </w:p>
        </w:tc>
        <w:tc>
          <w:tcPr>
            <w:tcW w:w="1725" w:type="dxa"/>
            <w:gridSpan w:val="2"/>
            <w:noWrap w:val="0"/>
            <w:vAlign w:val="center"/>
          </w:tcPr>
          <w:p w14:paraId="48320F48">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审批文号</w:t>
            </w:r>
          </w:p>
        </w:tc>
        <w:tc>
          <w:tcPr>
            <w:tcW w:w="2853" w:type="dxa"/>
            <w:gridSpan w:val="5"/>
            <w:noWrap w:val="0"/>
            <w:vAlign w:val="center"/>
          </w:tcPr>
          <w:p w14:paraId="3AF998FD">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渝（云）环准〔2022〕47号</w:t>
            </w:r>
          </w:p>
        </w:tc>
        <w:tc>
          <w:tcPr>
            <w:tcW w:w="1718" w:type="dxa"/>
            <w:gridSpan w:val="2"/>
            <w:noWrap w:val="0"/>
            <w:vAlign w:val="center"/>
          </w:tcPr>
          <w:p w14:paraId="3F75755A">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环评文件类型</w:t>
            </w:r>
          </w:p>
        </w:tc>
        <w:tc>
          <w:tcPr>
            <w:tcW w:w="2129" w:type="dxa"/>
            <w:gridSpan w:val="4"/>
            <w:noWrap w:val="0"/>
            <w:vAlign w:val="center"/>
          </w:tcPr>
          <w:p w14:paraId="1E50693A">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rPr>
              <w:t>环境影响报告</w:t>
            </w:r>
            <w:r>
              <w:rPr>
                <w:rFonts w:hint="eastAsia" w:ascii="Tahoma" w:hAnsi="Tahoma" w:eastAsia="微软雅黑" w:cs="Times New Roman"/>
                <w:kern w:val="2"/>
                <w:sz w:val="15"/>
                <w:szCs w:val="15"/>
                <w:lang w:eastAsia="zh-CN"/>
              </w:rPr>
              <w:t>表</w:t>
            </w:r>
          </w:p>
        </w:tc>
      </w:tr>
      <w:tr w14:paraId="2C69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14:paraId="74FEBD32">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14:paraId="570EBBBC">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开工日期</w:t>
            </w:r>
          </w:p>
        </w:tc>
        <w:tc>
          <w:tcPr>
            <w:tcW w:w="4230" w:type="dxa"/>
            <w:gridSpan w:val="8"/>
            <w:noWrap w:val="0"/>
            <w:vAlign w:val="center"/>
          </w:tcPr>
          <w:p w14:paraId="1E56EA62">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20</w:t>
            </w:r>
            <w:r>
              <w:rPr>
                <w:rFonts w:hint="eastAsia" w:ascii="Tahoma" w:hAnsi="Tahoma" w:eastAsia="微软雅黑" w:cs="Times New Roman"/>
                <w:kern w:val="2"/>
                <w:sz w:val="15"/>
                <w:szCs w:val="15"/>
                <w:lang w:val="en-US" w:eastAsia="zh-CN"/>
              </w:rPr>
              <w:t>22</w:t>
            </w:r>
            <w:r>
              <w:rPr>
                <w:rFonts w:hint="eastAsia" w:ascii="Tahoma" w:hAnsi="Tahoma" w:eastAsia="微软雅黑" w:cs="Times New Roman"/>
                <w:kern w:val="2"/>
                <w:sz w:val="15"/>
                <w:szCs w:val="15"/>
                <w:lang w:eastAsia="zh-CN"/>
              </w:rPr>
              <w:t>.</w:t>
            </w:r>
            <w:r>
              <w:rPr>
                <w:rFonts w:hint="eastAsia" w:ascii="Tahoma" w:hAnsi="Tahoma" w:eastAsia="微软雅黑" w:cs="Times New Roman"/>
                <w:kern w:val="2"/>
                <w:sz w:val="15"/>
                <w:szCs w:val="15"/>
                <w:lang w:val="en-US" w:eastAsia="zh-CN"/>
              </w:rPr>
              <w:t>5</w:t>
            </w:r>
          </w:p>
        </w:tc>
        <w:tc>
          <w:tcPr>
            <w:tcW w:w="1725" w:type="dxa"/>
            <w:gridSpan w:val="2"/>
            <w:noWrap w:val="0"/>
            <w:vAlign w:val="center"/>
          </w:tcPr>
          <w:p w14:paraId="2D1468C5">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竣工日期</w:t>
            </w:r>
          </w:p>
        </w:tc>
        <w:tc>
          <w:tcPr>
            <w:tcW w:w="2853" w:type="dxa"/>
            <w:gridSpan w:val="5"/>
            <w:noWrap w:val="0"/>
            <w:vAlign w:val="center"/>
          </w:tcPr>
          <w:p w14:paraId="75F29626">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rPr>
              <w:t>20</w:t>
            </w:r>
            <w:r>
              <w:rPr>
                <w:rFonts w:hint="eastAsia" w:ascii="Tahoma" w:hAnsi="Tahoma" w:eastAsia="微软雅黑" w:cs="Times New Roman"/>
                <w:kern w:val="2"/>
                <w:sz w:val="15"/>
                <w:szCs w:val="15"/>
                <w:lang w:val="en-US" w:eastAsia="zh-CN"/>
              </w:rPr>
              <w:t>24</w:t>
            </w:r>
            <w:r>
              <w:rPr>
                <w:rFonts w:hint="eastAsia" w:ascii="Tahoma" w:hAnsi="Tahoma" w:eastAsia="微软雅黑" w:cs="Times New Roman"/>
                <w:kern w:val="2"/>
                <w:sz w:val="15"/>
                <w:szCs w:val="15"/>
              </w:rPr>
              <w:t>.</w:t>
            </w:r>
            <w:r>
              <w:rPr>
                <w:rFonts w:hint="eastAsia" w:ascii="Tahoma" w:hAnsi="Tahoma" w:eastAsia="微软雅黑" w:cs="Times New Roman"/>
                <w:kern w:val="2"/>
                <w:sz w:val="15"/>
                <w:szCs w:val="15"/>
                <w:lang w:val="en-US" w:eastAsia="zh-CN"/>
              </w:rPr>
              <w:t>10</w:t>
            </w:r>
          </w:p>
        </w:tc>
        <w:tc>
          <w:tcPr>
            <w:tcW w:w="1718" w:type="dxa"/>
            <w:gridSpan w:val="2"/>
            <w:noWrap w:val="0"/>
            <w:vAlign w:val="center"/>
          </w:tcPr>
          <w:p w14:paraId="117281F5">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排污许可证申领时间</w:t>
            </w:r>
          </w:p>
        </w:tc>
        <w:tc>
          <w:tcPr>
            <w:tcW w:w="2129" w:type="dxa"/>
            <w:gridSpan w:val="4"/>
            <w:noWrap w:val="0"/>
            <w:vAlign w:val="center"/>
          </w:tcPr>
          <w:p w14:paraId="7F95453F">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2024.11.29</w:t>
            </w:r>
          </w:p>
        </w:tc>
      </w:tr>
      <w:tr w14:paraId="41AB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14:paraId="318AAA4E">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14:paraId="3A72FB87">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环保设施设计单位</w:t>
            </w:r>
          </w:p>
        </w:tc>
        <w:tc>
          <w:tcPr>
            <w:tcW w:w="4230" w:type="dxa"/>
            <w:gridSpan w:val="8"/>
            <w:noWrap w:val="0"/>
            <w:vAlign w:val="center"/>
          </w:tcPr>
          <w:p w14:paraId="4A98BC75">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lang w:eastAsia="zh-CN"/>
              </w:rPr>
              <w:t>云阳县平毅建筑材料有限公司</w:t>
            </w:r>
            <w:r>
              <w:rPr>
                <w:rFonts w:hint="eastAsia" w:ascii="Tahoma" w:hAnsi="Tahoma" w:eastAsia="微软雅黑" w:cs="Times New Roman"/>
                <w:kern w:val="2"/>
                <w:sz w:val="15"/>
                <w:szCs w:val="15"/>
              </w:rPr>
              <w:t xml:space="preserve"> </w:t>
            </w:r>
          </w:p>
        </w:tc>
        <w:tc>
          <w:tcPr>
            <w:tcW w:w="1725" w:type="dxa"/>
            <w:gridSpan w:val="2"/>
            <w:noWrap w:val="0"/>
            <w:vAlign w:val="center"/>
          </w:tcPr>
          <w:p w14:paraId="7F23CBE7">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环保设施施工单位</w:t>
            </w:r>
          </w:p>
        </w:tc>
        <w:tc>
          <w:tcPr>
            <w:tcW w:w="2853" w:type="dxa"/>
            <w:gridSpan w:val="5"/>
            <w:noWrap w:val="0"/>
            <w:vAlign w:val="center"/>
          </w:tcPr>
          <w:p w14:paraId="7DFB933E">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kern w:val="2"/>
                <w:sz w:val="15"/>
                <w:szCs w:val="15"/>
                <w:lang w:eastAsia="zh-CN"/>
              </w:rPr>
              <w:t>云阳县平毅建筑材料有限公司</w:t>
            </w:r>
          </w:p>
        </w:tc>
        <w:tc>
          <w:tcPr>
            <w:tcW w:w="1718" w:type="dxa"/>
            <w:gridSpan w:val="2"/>
            <w:noWrap w:val="0"/>
            <w:vAlign w:val="center"/>
          </w:tcPr>
          <w:p w14:paraId="7889BE21">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本工程排污许可证编号</w:t>
            </w:r>
          </w:p>
        </w:tc>
        <w:tc>
          <w:tcPr>
            <w:tcW w:w="2129" w:type="dxa"/>
            <w:gridSpan w:val="4"/>
            <w:noWrap w:val="0"/>
            <w:vAlign w:val="center"/>
          </w:tcPr>
          <w:p w14:paraId="4E77FA4C">
            <w:pPr>
              <w:spacing w:after="0" w:line="240" w:lineRule="auto"/>
              <w:rPr>
                <w:rFonts w:hint="default" w:ascii="Tahoma" w:hAnsi="Tahoma" w:eastAsia="微软雅黑" w:cs="Times New Roman"/>
                <w:kern w:val="2"/>
                <w:sz w:val="15"/>
                <w:szCs w:val="15"/>
                <w:lang w:val="en-US" w:eastAsia="zh-CN"/>
              </w:rPr>
            </w:pPr>
            <w:r>
              <w:rPr>
                <w:rFonts w:hint="default" w:ascii="Tahoma" w:hAnsi="Tahoma" w:eastAsia="微软雅黑" w:cs="Times New Roman"/>
                <w:kern w:val="2"/>
                <w:sz w:val="15"/>
                <w:szCs w:val="15"/>
                <w:lang w:val="en-US" w:eastAsia="zh-CN"/>
              </w:rPr>
              <w:t>91500235MA6156XE7U001U</w:t>
            </w:r>
          </w:p>
        </w:tc>
      </w:tr>
      <w:tr w14:paraId="50A95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14:paraId="0C001865">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14:paraId="1B09103B">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验收单位</w:t>
            </w:r>
          </w:p>
        </w:tc>
        <w:tc>
          <w:tcPr>
            <w:tcW w:w="4230" w:type="dxa"/>
            <w:gridSpan w:val="8"/>
            <w:noWrap w:val="0"/>
            <w:vAlign w:val="center"/>
          </w:tcPr>
          <w:p w14:paraId="774DBEFE">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云阳县平毅建筑材料有限公司</w:t>
            </w:r>
          </w:p>
        </w:tc>
        <w:tc>
          <w:tcPr>
            <w:tcW w:w="1725" w:type="dxa"/>
            <w:gridSpan w:val="2"/>
            <w:noWrap w:val="0"/>
            <w:vAlign w:val="center"/>
          </w:tcPr>
          <w:p w14:paraId="4B0E2266">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环保设施监测单位</w:t>
            </w:r>
          </w:p>
        </w:tc>
        <w:tc>
          <w:tcPr>
            <w:tcW w:w="2853" w:type="dxa"/>
            <w:gridSpan w:val="5"/>
            <w:noWrap w:val="0"/>
            <w:vAlign w:val="center"/>
          </w:tcPr>
          <w:p w14:paraId="2EF8B1C7">
            <w:pPr>
              <w:spacing w:after="0" w:line="240" w:lineRule="auto"/>
              <w:rPr>
                <w:rFonts w:hint="default" w:ascii="Tahoma" w:hAnsi="Tahoma" w:eastAsia="微软雅黑" w:cs="Times New Roman"/>
                <w:kern w:val="2"/>
                <w:sz w:val="15"/>
                <w:szCs w:val="15"/>
                <w:lang w:val="en-US" w:eastAsia="zh-CN"/>
              </w:rPr>
            </w:pPr>
            <w:r>
              <w:rPr>
                <w:rFonts w:hint="default" w:ascii="Tahoma" w:hAnsi="Tahoma" w:eastAsia="微软雅黑" w:cs="Times New Roman"/>
                <w:kern w:val="2"/>
                <w:sz w:val="15"/>
                <w:szCs w:val="15"/>
                <w:lang w:eastAsia="zh-CN"/>
              </w:rPr>
              <w:t>重庆绿创环境检测技术有限公司</w:t>
            </w:r>
          </w:p>
        </w:tc>
        <w:tc>
          <w:tcPr>
            <w:tcW w:w="1718" w:type="dxa"/>
            <w:gridSpan w:val="2"/>
            <w:noWrap w:val="0"/>
            <w:vAlign w:val="center"/>
          </w:tcPr>
          <w:p w14:paraId="6CF14343">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验收监测时工况</w:t>
            </w:r>
          </w:p>
        </w:tc>
        <w:tc>
          <w:tcPr>
            <w:tcW w:w="2129" w:type="dxa"/>
            <w:gridSpan w:val="4"/>
            <w:noWrap w:val="0"/>
            <w:vAlign w:val="center"/>
          </w:tcPr>
          <w:p w14:paraId="53D2D6CE">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80</w:t>
            </w:r>
          </w:p>
        </w:tc>
      </w:tr>
      <w:tr w14:paraId="78A5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14:paraId="77E110F1">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14:paraId="26FB8849">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投资总概算（万元）</w:t>
            </w:r>
          </w:p>
        </w:tc>
        <w:tc>
          <w:tcPr>
            <w:tcW w:w="4230" w:type="dxa"/>
            <w:gridSpan w:val="8"/>
            <w:noWrap w:val="0"/>
            <w:vAlign w:val="center"/>
          </w:tcPr>
          <w:p w14:paraId="497EEDBE">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200</w:t>
            </w:r>
          </w:p>
        </w:tc>
        <w:tc>
          <w:tcPr>
            <w:tcW w:w="1725" w:type="dxa"/>
            <w:gridSpan w:val="2"/>
            <w:noWrap w:val="0"/>
            <w:vAlign w:val="center"/>
          </w:tcPr>
          <w:p w14:paraId="4A8A6964">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环保投资总概算（万元）</w:t>
            </w:r>
          </w:p>
        </w:tc>
        <w:tc>
          <w:tcPr>
            <w:tcW w:w="2853" w:type="dxa"/>
            <w:gridSpan w:val="5"/>
            <w:noWrap w:val="0"/>
            <w:vAlign w:val="center"/>
          </w:tcPr>
          <w:p w14:paraId="30426154">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30</w:t>
            </w:r>
          </w:p>
        </w:tc>
        <w:tc>
          <w:tcPr>
            <w:tcW w:w="1718" w:type="dxa"/>
            <w:gridSpan w:val="2"/>
            <w:noWrap w:val="0"/>
            <w:vAlign w:val="center"/>
          </w:tcPr>
          <w:p w14:paraId="5638B35C">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所占比例（%）</w:t>
            </w:r>
          </w:p>
        </w:tc>
        <w:tc>
          <w:tcPr>
            <w:tcW w:w="2129" w:type="dxa"/>
            <w:gridSpan w:val="4"/>
            <w:noWrap w:val="0"/>
            <w:vAlign w:val="center"/>
          </w:tcPr>
          <w:p w14:paraId="53CB2332">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15</w:t>
            </w:r>
          </w:p>
        </w:tc>
      </w:tr>
      <w:tr w14:paraId="25FE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14:paraId="23B74CEC">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14:paraId="0714A881">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实际总投资</w:t>
            </w:r>
          </w:p>
        </w:tc>
        <w:tc>
          <w:tcPr>
            <w:tcW w:w="4230" w:type="dxa"/>
            <w:gridSpan w:val="8"/>
            <w:noWrap w:val="0"/>
            <w:vAlign w:val="center"/>
          </w:tcPr>
          <w:p w14:paraId="6F125B1F">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200</w:t>
            </w:r>
          </w:p>
        </w:tc>
        <w:tc>
          <w:tcPr>
            <w:tcW w:w="1725" w:type="dxa"/>
            <w:gridSpan w:val="2"/>
            <w:noWrap w:val="0"/>
            <w:vAlign w:val="center"/>
          </w:tcPr>
          <w:p w14:paraId="5F099D82">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实际环保投资（万元）</w:t>
            </w:r>
          </w:p>
        </w:tc>
        <w:tc>
          <w:tcPr>
            <w:tcW w:w="2853" w:type="dxa"/>
            <w:gridSpan w:val="5"/>
            <w:noWrap w:val="0"/>
            <w:vAlign w:val="center"/>
          </w:tcPr>
          <w:p w14:paraId="2AE6A173">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30</w:t>
            </w:r>
          </w:p>
        </w:tc>
        <w:tc>
          <w:tcPr>
            <w:tcW w:w="1718" w:type="dxa"/>
            <w:gridSpan w:val="2"/>
            <w:noWrap w:val="0"/>
            <w:vAlign w:val="center"/>
          </w:tcPr>
          <w:p w14:paraId="6A051F83">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所占比例（%）</w:t>
            </w:r>
          </w:p>
        </w:tc>
        <w:tc>
          <w:tcPr>
            <w:tcW w:w="2129" w:type="dxa"/>
            <w:gridSpan w:val="4"/>
            <w:noWrap w:val="0"/>
            <w:vAlign w:val="center"/>
          </w:tcPr>
          <w:p w14:paraId="507AD4ED">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15</w:t>
            </w:r>
          </w:p>
        </w:tc>
      </w:tr>
      <w:tr w14:paraId="6FCE5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14:paraId="51A0C537">
            <w:pPr>
              <w:spacing w:after="0" w:line="240" w:lineRule="auto"/>
              <w:rPr>
                <w:rFonts w:hint="eastAsia" w:ascii="Tahoma" w:hAnsi="Tahoma" w:eastAsia="微软雅黑" w:cs="Times New Roman"/>
                <w:b/>
                <w:kern w:val="2"/>
                <w:sz w:val="15"/>
                <w:szCs w:val="15"/>
              </w:rPr>
            </w:pPr>
          </w:p>
        </w:tc>
        <w:tc>
          <w:tcPr>
            <w:tcW w:w="1952" w:type="dxa"/>
            <w:gridSpan w:val="3"/>
            <w:noWrap w:val="0"/>
            <w:vAlign w:val="center"/>
          </w:tcPr>
          <w:p w14:paraId="47977ED6">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废水治理（万元）</w:t>
            </w:r>
          </w:p>
        </w:tc>
        <w:tc>
          <w:tcPr>
            <w:tcW w:w="780" w:type="dxa"/>
            <w:noWrap w:val="0"/>
            <w:vAlign w:val="center"/>
          </w:tcPr>
          <w:p w14:paraId="6E1D4F16">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3</w:t>
            </w:r>
          </w:p>
        </w:tc>
        <w:tc>
          <w:tcPr>
            <w:tcW w:w="1336" w:type="dxa"/>
            <w:gridSpan w:val="2"/>
            <w:noWrap w:val="0"/>
            <w:vAlign w:val="center"/>
          </w:tcPr>
          <w:p w14:paraId="0910919E">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b/>
                <w:bCs/>
                <w:kern w:val="2"/>
                <w:sz w:val="15"/>
                <w:szCs w:val="15"/>
              </w:rPr>
              <w:t>废气治理（万元）</w:t>
            </w:r>
          </w:p>
        </w:tc>
        <w:tc>
          <w:tcPr>
            <w:tcW w:w="660" w:type="dxa"/>
            <w:noWrap w:val="0"/>
            <w:vAlign w:val="center"/>
          </w:tcPr>
          <w:p w14:paraId="5A9F9E11">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10</w:t>
            </w:r>
          </w:p>
        </w:tc>
        <w:tc>
          <w:tcPr>
            <w:tcW w:w="1454" w:type="dxa"/>
            <w:gridSpan w:val="4"/>
            <w:noWrap w:val="0"/>
            <w:vAlign w:val="center"/>
          </w:tcPr>
          <w:p w14:paraId="25DAAD1E">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b/>
                <w:bCs/>
                <w:kern w:val="2"/>
                <w:sz w:val="15"/>
                <w:szCs w:val="15"/>
              </w:rPr>
              <w:t>噪声治理（万元）</w:t>
            </w:r>
          </w:p>
        </w:tc>
        <w:tc>
          <w:tcPr>
            <w:tcW w:w="1725" w:type="dxa"/>
            <w:gridSpan w:val="2"/>
            <w:noWrap w:val="0"/>
            <w:vAlign w:val="center"/>
          </w:tcPr>
          <w:p w14:paraId="4FA147DC">
            <w:pPr>
              <w:spacing w:after="0" w:line="240" w:lineRule="auto"/>
              <w:rPr>
                <w:rFonts w:hint="default" w:ascii="Tahoma" w:hAnsi="Tahoma" w:eastAsia="微软雅黑" w:cs="Times New Roman"/>
                <w:kern w:val="2"/>
                <w:sz w:val="15"/>
                <w:szCs w:val="15"/>
                <w:lang w:val="en-US"/>
              </w:rPr>
            </w:pPr>
            <w:r>
              <w:rPr>
                <w:rFonts w:hint="eastAsia" w:ascii="Tahoma" w:hAnsi="Tahoma" w:eastAsia="微软雅黑" w:cs="Times New Roman"/>
                <w:kern w:val="2"/>
                <w:sz w:val="15"/>
                <w:szCs w:val="15"/>
                <w:lang w:val="en-US" w:eastAsia="zh-CN"/>
              </w:rPr>
              <w:t>10</w:t>
            </w:r>
          </w:p>
        </w:tc>
        <w:tc>
          <w:tcPr>
            <w:tcW w:w="1906" w:type="dxa"/>
            <w:gridSpan w:val="3"/>
            <w:noWrap w:val="0"/>
            <w:vAlign w:val="center"/>
          </w:tcPr>
          <w:p w14:paraId="6AEC48B1">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固体废物治理（万元）</w:t>
            </w:r>
          </w:p>
        </w:tc>
        <w:tc>
          <w:tcPr>
            <w:tcW w:w="947" w:type="dxa"/>
            <w:gridSpan w:val="2"/>
            <w:noWrap w:val="0"/>
            <w:vAlign w:val="center"/>
          </w:tcPr>
          <w:p w14:paraId="4201A368">
            <w:pPr>
              <w:spacing w:after="0" w:line="240" w:lineRule="auto"/>
              <w:rPr>
                <w:rFonts w:hint="eastAsia"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2</w:t>
            </w:r>
          </w:p>
        </w:tc>
        <w:tc>
          <w:tcPr>
            <w:tcW w:w="1718" w:type="dxa"/>
            <w:gridSpan w:val="2"/>
            <w:noWrap w:val="0"/>
            <w:vAlign w:val="center"/>
          </w:tcPr>
          <w:p w14:paraId="5FD0C2C4">
            <w:pPr>
              <w:spacing w:after="0" w:line="240" w:lineRule="auto"/>
              <w:rPr>
                <w:rFonts w:hint="eastAsia" w:ascii="Tahoma" w:hAnsi="Tahoma" w:eastAsia="微软雅黑" w:cs="Times New Roman"/>
                <w:kern w:val="2"/>
                <w:sz w:val="15"/>
                <w:szCs w:val="15"/>
              </w:rPr>
            </w:pPr>
            <w:r>
              <w:rPr>
                <w:rFonts w:hint="eastAsia" w:ascii="Tahoma" w:hAnsi="Tahoma" w:eastAsia="微软雅黑" w:cs="Times New Roman"/>
                <w:b/>
                <w:bCs/>
                <w:kern w:val="2"/>
                <w:sz w:val="15"/>
                <w:szCs w:val="15"/>
              </w:rPr>
              <w:t>绿化及生态（万元）</w:t>
            </w:r>
          </w:p>
        </w:tc>
        <w:tc>
          <w:tcPr>
            <w:tcW w:w="682" w:type="dxa"/>
            <w:noWrap w:val="0"/>
            <w:vAlign w:val="center"/>
          </w:tcPr>
          <w:p w14:paraId="0E7D9DFC">
            <w:pPr>
              <w:spacing w:after="0" w:line="240" w:lineRule="auto"/>
              <w:rPr>
                <w:rFonts w:hint="default" w:ascii="Tahoma" w:hAnsi="Tahoma" w:eastAsia="微软雅黑" w:cs="Times New Roman"/>
                <w:kern w:val="2"/>
                <w:sz w:val="15"/>
                <w:szCs w:val="15"/>
                <w:lang w:val="en-US" w:eastAsia="zh-CN"/>
              </w:rPr>
            </w:pPr>
            <w:r>
              <w:rPr>
                <w:rFonts w:hint="eastAsia" w:ascii="Tahoma" w:hAnsi="Tahoma" w:eastAsia="微软雅黑" w:cs="Times New Roman"/>
                <w:kern w:val="2"/>
                <w:sz w:val="15"/>
                <w:szCs w:val="15"/>
                <w:lang w:val="en-US" w:eastAsia="zh-CN"/>
              </w:rPr>
              <w:t>0</w:t>
            </w:r>
          </w:p>
        </w:tc>
        <w:tc>
          <w:tcPr>
            <w:tcW w:w="1022" w:type="dxa"/>
            <w:gridSpan w:val="2"/>
            <w:noWrap w:val="0"/>
            <w:vAlign w:val="center"/>
          </w:tcPr>
          <w:p w14:paraId="706C162E">
            <w:pPr>
              <w:spacing w:after="0" w:line="240" w:lineRule="auto"/>
              <w:rPr>
                <w:rFonts w:hint="default" w:ascii="Tahoma" w:hAnsi="Tahoma" w:eastAsia="微软雅黑" w:cs="Times New Roman"/>
                <w:b/>
                <w:bCs/>
                <w:kern w:val="2"/>
                <w:sz w:val="15"/>
                <w:szCs w:val="15"/>
                <w:lang w:val="en-US" w:eastAsia="zh-CN"/>
              </w:rPr>
            </w:pPr>
            <w:r>
              <w:rPr>
                <w:rFonts w:hint="eastAsia" w:ascii="Tahoma" w:hAnsi="Tahoma" w:eastAsia="微软雅黑" w:cs="Times New Roman"/>
                <w:b/>
                <w:bCs/>
                <w:kern w:val="2"/>
                <w:sz w:val="15"/>
                <w:szCs w:val="15"/>
              </w:rPr>
              <w:t>其他（万元）</w:t>
            </w:r>
          </w:p>
        </w:tc>
        <w:tc>
          <w:tcPr>
            <w:tcW w:w="425" w:type="dxa"/>
            <w:noWrap w:val="0"/>
            <w:vAlign w:val="center"/>
          </w:tcPr>
          <w:p w14:paraId="72FD96FC">
            <w:pPr>
              <w:spacing w:after="0" w:line="240" w:lineRule="auto"/>
              <w:rPr>
                <w:rFonts w:hint="default" w:ascii="Tahoma" w:hAnsi="Tahoma" w:eastAsia="微软雅黑" w:cs="Times New Roman"/>
                <w:b/>
                <w:bCs/>
                <w:kern w:val="2"/>
                <w:sz w:val="15"/>
                <w:szCs w:val="15"/>
                <w:lang w:val="en-US" w:eastAsia="zh-CN"/>
              </w:rPr>
            </w:pPr>
            <w:r>
              <w:rPr>
                <w:rFonts w:hint="eastAsia" w:ascii="Tahoma" w:hAnsi="Tahoma" w:eastAsia="微软雅黑" w:cs="Times New Roman"/>
                <w:b w:val="0"/>
                <w:bCs w:val="0"/>
                <w:kern w:val="2"/>
                <w:sz w:val="15"/>
                <w:szCs w:val="15"/>
                <w:lang w:val="en-US" w:eastAsia="zh-CN"/>
              </w:rPr>
              <w:t>5</w:t>
            </w:r>
          </w:p>
        </w:tc>
      </w:tr>
      <w:tr w14:paraId="010F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40" w:type="dxa"/>
            <w:vMerge w:val="continue"/>
            <w:noWrap w:val="0"/>
            <w:vAlign w:val="center"/>
          </w:tcPr>
          <w:p w14:paraId="6A654481">
            <w:pPr>
              <w:spacing w:after="0"/>
              <w:rPr>
                <w:kern w:val="2"/>
                <w:sz w:val="15"/>
                <w:szCs w:val="15"/>
              </w:rPr>
            </w:pPr>
          </w:p>
        </w:tc>
        <w:tc>
          <w:tcPr>
            <w:tcW w:w="1952" w:type="dxa"/>
            <w:gridSpan w:val="3"/>
            <w:noWrap w:val="0"/>
            <w:vAlign w:val="center"/>
          </w:tcPr>
          <w:p w14:paraId="721A5A68">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新增废水处理设施能力</w:t>
            </w:r>
          </w:p>
        </w:tc>
        <w:tc>
          <w:tcPr>
            <w:tcW w:w="4230" w:type="dxa"/>
            <w:gridSpan w:val="8"/>
            <w:noWrap w:val="0"/>
            <w:vAlign w:val="center"/>
          </w:tcPr>
          <w:p w14:paraId="3E053A6E">
            <w:pPr>
              <w:spacing w:after="0" w:line="240" w:lineRule="auto"/>
              <w:rPr>
                <w:rFonts w:hint="default" w:ascii="Tahoma" w:hAnsi="Tahoma" w:eastAsia="微软雅黑" w:cs="Times New Roman"/>
                <w:b/>
                <w:kern w:val="2"/>
                <w:sz w:val="15"/>
                <w:szCs w:val="15"/>
                <w:lang w:val="en-US" w:eastAsia="zh-CN"/>
              </w:rPr>
            </w:pPr>
            <w:r>
              <w:rPr>
                <w:rFonts w:hint="eastAsia" w:ascii="Tahoma" w:hAnsi="Tahoma" w:eastAsia="微软雅黑" w:cs="Times New Roman"/>
                <w:b/>
                <w:kern w:val="2"/>
                <w:sz w:val="15"/>
                <w:szCs w:val="15"/>
                <w:lang w:val="en-US" w:eastAsia="zh-CN"/>
              </w:rPr>
              <w:t>/</w:t>
            </w:r>
          </w:p>
        </w:tc>
        <w:tc>
          <w:tcPr>
            <w:tcW w:w="1725" w:type="dxa"/>
            <w:gridSpan w:val="2"/>
            <w:noWrap w:val="0"/>
            <w:vAlign w:val="center"/>
          </w:tcPr>
          <w:p w14:paraId="16D50C77">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新增废气处理设施能力</w:t>
            </w:r>
          </w:p>
        </w:tc>
        <w:tc>
          <w:tcPr>
            <w:tcW w:w="2853" w:type="dxa"/>
            <w:gridSpan w:val="5"/>
            <w:noWrap w:val="0"/>
            <w:vAlign w:val="center"/>
          </w:tcPr>
          <w:p w14:paraId="7E13EE84">
            <w:pPr>
              <w:spacing w:after="0" w:line="240" w:lineRule="auto"/>
              <w:rPr>
                <w:rFonts w:hint="eastAsia" w:ascii="Tahoma" w:hAnsi="Tahoma" w:eastAsia="微软雅黑" w:cs="Times New Roman"/>
                <w:b w:val="0"/>
                <w:bCs w:val="0"/>
                <w:kern w:val="2"/>
                <w:sz w:val="15"/>
                <w:szCs w:val="15"/>
                <w:lang w:val="en-US" w:eastAsia="zh-CN"/>
              </w:rPr>
            </w:pPr>
            <w:r>
              <w:rPr>
                <w:rFonts w:hint="eastAsia" w:ascii="Tahoma" w:hAnsi="Tahoma" w:eastAsia="微软雅黑" w:cs="Times New Roman"/>
                <w:b w:val="0"/>
                <w:bCs w:val="0"/>
                <w:kern w:val="2"/>
                <w:sz w:val="15"/>
                <w:szCs w:val="15"/>
                <w:lang w:val="en-US" w:eastAsia="zh-CN"/>
              </w:rPr>
              <w:t>/</w:t>
            </w:r>
          </w:p>
        </w:tc>
        <w:tc>
          <w:tcPr>
            <w:tcW w:w="1718" w:type="dxa"/>
            <w:gridSpan w:val="2"/>
            <w:noWrap w:val="0"/>
            <w:vAlign w:val="center"/>
          </w:tcPr>
          <w:p w14:paraId="7B3E745C">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年平均工作时</w:t>
            </w:r>
          </w:p>
        </w:tc>
        <w:tc>
          <w:tcPr>
            <w:tcW w:w="2129" w:type="dxa"/>
            <w:gridSpan w:val="4"/>
            <w:noWrap w:val="0"/>
            <w:vAlign w:val="center"/>
          </w:tcPr>
          <w:p w14:paraId="4D0B23EC">
            <w:pPr>
              <w:spacing w:after="0" w:line="240" w:lineRule="auto"/>
              <w:rPr>
                <w:rFonts w:hint="default" w:ascii="Tahoma" w:hAnsi="Tahoma" w:eastAsia="微软雅黑" w:cs="Times New Roman"/>
                <w:b w:val="0"/>
                <w:bCs w:val="0"/>
                <w:kern w:val="2"/>
                <w:sz w:val="15"/>
                <w:szCs w:val="15"/>
                <w:lang w:val="en-US" w:eastAsia="zh-CN"/>
              </w:rPr>
            </w:pPr>
            <w:r>
              <w:rPr>
                <w:rFonts w:hint="eastAsia" w:ascii="Tahoma" w:hAnsi="Tahoma" w:eastAsia="微软雅黑" w:cs="Times New Roman"/>
                <w:b w:val="0"/>
                <w:bCs w:val="0"/>
                <w:kern w:val="2"/>
                <w:sz w:val="15"/>
                <w:szCs w:val="15"/>
                <w:lang w:val="en-US" w:eastAsia="zh-CN"/>
              </w:rPr>
              <w:t>8</w:t>
            </w:r>
          </w:p>
        </w:tc>
      </w:tr>
      <w:tr w14:paraId="3CD56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392" w:type="dxa"/>
            <w:gridSpan w:val="4"/>
            <w:noWrap w:val="0"/>
            <w:vAlign w:val="center"/>
          </w:tcPr>
          <w:p w14:paraId="79352631">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运营单位</w:t>
            </w:r>
          </w:p>
        </w:tc>
        <w:tc>
          <w:tcPr>
            <w:tcW w:w="3795" w:type="dxa"/>
            <w:gridSpan w:val="6"/>
            <w:noWrap w:val="0"/>
            <w:vAlign w:val="center"/>
          </w:tcPr>
          <w:p w14:paraId="46387187">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kern w:val="2"/>
                <w:sz w:val="15"/>
                <w:szCs w:val="15"/>
                <w:lang w:eastAsia="zh-CN"/>
              </w:rPr>
              <w:t>云阳县平毅建筑材料有限公司</w:t>
            </w:r>
          </w:p>
        </w:tc>
        <w:tc>
          <w:tcPr>
            <w:tcW w:w="2160" w:type="dxa"/>
            <w:gridSpan w:val="4"/>
            <w:noWrap w:val="0"/>
            <w:vAlign w:val="center"/>
          </w:tcPr>
          <w:p w14:paraId="0C39FF7B">
            <w:pPr>
              <w:spacing w:after="0" w:line="240" w:lineRule="auto"/>
              <w:rPr>
                <w:rFonts w:hint="eastAsia" w:ascii="Tahoma" w:hAnsi="Tahoma" w:eastAsia="微软雅黑" w:cs="Times New Roman"/>
                <w:kern w:val="2"/>
                <w:sz w:val="15"/>
                <w:szCs w:val="15"/>
                <w:lang w:eastAsia="zh-CN"/>
              </w:rPr>
            </w:pPr>
            <w:r>
              <w:rPr>
                <w:rFonts w:hint="eastAsia" w:ascii="Tahoma" w:hAnsi="Tahoma" w:eastAsia="微软雅黑" w:cs="Times New Roman"/>
                <w:b/>
                <w:bCs/>
                <w:kern w:val="2"/>
                <w:sz w:val="15"/>
                <w:szCs w:val="15"/>
                <w:lang w:eastAsia="zh-CN"/>
              </w:rPr>
              <w:t>运营单位社会统一信用代码</w:t>
            </w:r>
          </w:p>
        </w:tc>
        <w:tc>
          <w:tcPr>
            <w:tcW w:w="2853" w:type="dxa"/>
            <w:gridSpan w:val="5"/>
            <w:noWrap w:val="0"/>
            <w:vAlign w:val="center"/>
          </w:tcPr>
          <w:p w14:paraId="6A90359B">
            <w:pPr>
              <w:spacing w:after="0" w:line="240" w:lineRule="auto"/>
              <w:rPr>
                <w:rFonts w:hint="eastAsia" w:ascii="Tahoma" w:hAnsi="Tahoma" w:eastAsia="微软雅黑" w:cs="Times New Roman"/>
                <w:b w:val="0"/>
                <w:bCs w:val="0"/>
                <w:kern w:val="2"/>
                <w:sz w:val="15"/>
                <w:szCs w:val="15"/>
                <w:lang w:val="en-US" w:eastAsia="zh-CN"/>
              </w:rPr>
            </w:pPr>
            <w:r>
              <w:rPr>
                <w:rFonts w:hint="eastAsia" w:ascii="Tahoma" w:hAnsi="Tahoma" w:eastAsia="微软雅黑" w:cs="Times New Roman"/>
                <w:kern w:val="2"/>
                <w:sz w:val="15"/>
                <w:szCs w:val="15"/>
                <w:lang w:val="en-US" w:eastAsia="zh-CN"/>
              </w:rPr>
              <w:t>91500235MA6156XE7U</w:t>
            </w:r>
          </w:p>
        </w:tc>
        <w:tc>
          <w:tcPr>
            <w:tcW w:w="1718" w:type="dxa"/>
            <w:gridSpan w:val="2"/>
            <w:noWrap w:val="0"/>
            <w:vAlign w:val="center"/>
          </w:tcPr>
          <w:p w14:paraId="45A5D91D">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验收时间</w:t>
            </w:r>
          </w:p>
        </w:tc>
        <w:tc>
          <w:tcPr>
            <w:tcW w:w="2129" w:type="dxa"/>
            <w:gridSpan w:val="4"/>
            <w:noWrap w:val="0"/>
            <w:vAlign w:val="center"/>
          </w:tcPr>
          <w:p w14:paraId="26310E0E">
            <w:pPr>
              <w:spacing w:after="0" w:line="240" w:lineRule="auto"/>
              <w:rPr>
                <w:rFonts w:hint="default" w:ascii="Tahoma" w:hAnsi="Tahoma" w:eastAsia="微软雅黑" w:cs="Times New Roman"/>
                <w:b w:val="0"/>
                <w:bCs w:val="0"/>
                <w:kern w:val="2"/>
                <w:sz w:val="15"/>
                <w:szCs w:val="15"/>
                <w:lang w:val="en-US" w:eastAsia="zh-CN"/>
              </w:rPr>
            </w:pPr>
            <w:r>
              <w:rPr>
                <w:rFonts w:hint="eastAsia" w:ascii="Tahoma" w:hAnsi="Tahoma" w:eastAsia="微软雅黑" w:cs="Times New Roman"/>
                <w:b w:val="0"/>
                <w:bCs w:val="0"/>
                <w:kern w:val="2"/>
                <w:sz w:val="15"/>
                <w:szCs w:val="15"/>
              </w:rPr>
              <w:t>20</w:t>
            </w:r>
            <w:r>
              <w:rPr>
                <w:rFonts w:hint="eastAsia" w:ascii="Tahoma" w:hAnsi="Tahoma" w:eastAsia="微软雅黑" w:cs="Times New Roman"/>
                <w:b w:val="0"/>
                <w:bCs w:val="0"/>
                <w:kern w:val="2"/>
                <w:sz w:val="15"/>
                <w:szCs w:val="15"/>
                <w:lang w:val="en-US" w:eastAsia="zh-CN"/>
              </w:rPr>
              <w:t>24</w:t>
            </w:r>
            <w:r>
              <w:rPr>
                <w:rFonts w:hint="eastAsia" w:ascii="Tahoma" w:hAnsi="Tahoma" w:eastAsia="微软雅黑" w:cs="Times New Roman"/>
                <w:b w:val="0"/>
                <w:bCs w:val="0"/>
                <w:kern w:val="2"/>
                <w:sz w:val="15"/>
                <w:szCs w:val="15"/>
              </w:rPr>
              <w:t>.</w:t>
            </w:r>
            <w:r>
              <w:rPr>
                <w:rFonts w:hint="eastAsia" w:ascii="Tahoma" w:hAnsi="Tahoma" w:eastAsia="微软雅黑" w:cs="Times New Roman"/>
                <w:b w:val="0"/>
                <w:bCs w:val="0"/>
                <w:kern w:val="2"/>
                <w:sz w:val="15"/>
                <w:szCs w:val="15"/>
                <w:lang w:val="en-US" w:eastAsia="zh-CN"/>
              </w:rPr>
              <w:t>11</w:t>
            </w:r>
          </w:p>
        </w:tc>
      </w:tr>
      <w:tr w14:paraId="112D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14" w:type="dxa"/>
            <w:gridSpan w:val="2"/>
            <w:vMerge w:val="restart"/>
            <w:noWrap w:val="0"/>
            <w:vAlign w:val="center"/>
          </w:tcPr>
          <w:p w14:paraId="4E74A9A4">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污染</w:t>
            </w:r>
          </w:p>
          <w:p w14:paraId="5184955B">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物排</w:t>
            </w:r>
          </w:p>
          <w:p w14:paraId="1FC1B39D">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放达</w:t>
            </w:r>
          </w:p>
          <w:p w14:paraId="3D3961BB">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标与</w:t>
            </w:r>
          </w:p>
          <w:p w14:paraId="77B8AAF6">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总量</w:t>
            </w:r>
          </w:p>
          <w:p w14:paraId="7FB1DA06">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控制（工</w:t>
            </w:r>
          </w:p>
          <w:p w14:paraId="0E0CBC25">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业建</w:t>
            </w:r>
          </w:p>
          <w:p w14:paraId="18C8A4FB">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设项</w:t>
            </w:r>
          </w:p>
          <w:p w14:paraId="51A4EE6F">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目详填）</w:t>
            </w:r>
          </w:p>
        </w:tc>
        <w:tc>
          <w:tcPr>
            <w:tcW w:w="1778" w:type="dxa"/>
            <w:gridSpan w:val="2"/>
            <w:noWrap w:val="0"/>
            <w:vAlign w:val="center"/>
          </w:tcPr>
          <w:p w14:paraId="13F83366">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污染物</w:t>
            </w:r>
          </w:p>
        </w:tc>
        <w:tc>
          <w:tcPr>
            <w:tcW w:w="780" w:type="dxa"/>
            <w:noWrap w:val="0"/>
            <w:vAlign w:val="center"/>
          </w:tcPr>
          <w:p w14:paraId="24079E26">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原有排</w:t>
            </w:r>
          </w:p>
          <w:p w14:paraId="465D244E">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放量(1)</w:t>
            </w:r>
          </w:p>
        </w:tc>
        <w:tc>
          <w:tcPr>
            <w:tcW w:w="1125" w:type="dxa"/>
            <w:noWrap w:val="0"/>
            <w:vAlign w:val="center"/>
          </w:tcPr>
          <w:p w14:paraId="6EF390C8">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本期工程实际排放浓度(2)</w:t>
            </w:r>
          </w:p>
        </w:tc>
        <w:tc>
          <w:tcPr>
            <w:tcW w:w="1125" w:type="dxa"/>
            <w:gridSpan w:val="3"/>
            <w:noWrap w:val="0"/>
            <w:vAlign w:val="center"/>
          </w:tcPr>
          <w:p w14:paraId="0E955ACF">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本期工程允许排放浓度(3)</w:t>
            </w:r>
          </w:p>
        </w:tc>
        <w:tc>
          <w:tcPr>
            <w:tcW w:w="915" w:type="dxa"/>
            <w:gridSpan w:val="2"/>
            <w:noWrap w:val="0"/>
            <w:vAlign w:val="center"/>
          </w:tcPr>
          <w:p w14:paraId="19C6E60A">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本期工程产生量(4)</w:t>
            </w:r>
          </w:p>
        </w:tc>
        <w:tc>
          <w:tcPr>
            <w:tcW w:w="1099" w:type="dxa"/>
            <w:gridSpan w:val="2"/>
            <w:noWrap w:val="0"/>
            <w:vAlign w:val="center"/>
          </w:tcPr>
          <w:p w14:paraId="11C49FF5">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本期工程自身削减量(5)</w:t>
            </w:r>
          </w:p>
        </w:tc>
        <w:tc>
          <w:tcPr>
            <w:tcW w:w="1155" w:type="dxa"/>
            <w:gridSpan w:val="2"/>
            <w:noWrap w:val="0"/>
            <w:vAlign w:val="center"/>
          </w:tcPr>
          <w:p w14:paraId="02CB675E">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本期工程实际排放量(6)</w:t>
            </w:r>
          </w:p>
        </w:tc>
        <w:tc>
          <w:tcPr>
            <w:tcW w:w="1166" w:type="dxa"/>
            <w:noWrap w:val="0"/>
            <w:vAlign w:val="center"/>
          </w:tcPr>
          <w:p w14:paraId="2347DBEE">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本期工程核定排放总量(7)</w:t>
            </w:r>
          </w:p>
        </w:tc>
        <w:tc>
          <w:tcPr>
            <w:tcW w:w="1443" w:type="dxa"/>
            <w:gridSpan w:val="3"/>
            <w:noWrap w:val="0"/>
            <w:vAlign w:val="center"/>
          </w:tcPr>
          <w:p w14:paraId="7D0CFEBC">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本期工程“以新带老”削减量(8)</w:t>
            </w:r>
          </w:p>
        </w:tc>
        <w:tc>
          <w:tcPr>
            <w:tcW w:w="810" w:type="dxa"/>
            <w:noWrap w:val="0"/>
            <w:vAlign w:val="center"/>
          </w:tcPr>
          <w:p w14:paraId="3FC0894C">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全厂实际排放总量(9)</w:t>
            </w:r>
          </w:p>
        </w:tc>
        <w:tc>
          <w:tcPr>
            <w:tcW w:w="908" w:type="dxa"/>
            <w:noWrap w:val="0"/>
            <w:vAlign w:val="center"/>
          </w:tcPr>
          <w:p w14:paraId="46B926FE">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全厂核定排放总量(10)</w:t>
            </w:r>
          </w:p>
        </w:tc>
        <w:tc>
          <w:tcPr>
            <w:tcW w:w="1280" w:type="dxa"/>
            <w:gridSpan w:val="2"/>
            <w:noWrap w:val="0"/>
            <w:vAlign w:val="center"/>
          </w:tcPr>
          <w:p w14:paraId="0B268DC0">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区域平衡替代削减量(11)</w:t>
            </w:r>
          </w:p>
        </w:tc>
        <w:tc>
          <w:tcPr>
            <w:tcW w:w="849" w:type="dxa"/>
            <w:gridSpan w:val="2"/>
            <w:noWrap w:val="0"/>
            <w:vAlign w:val="center"/>
          </w:tcPr>
          <w:p w14:paraId="7730CD30">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排放增减量(12)</w:t>
            </w:r>
          </w:p>
        </w:tc>
      </w:tr>
      <w:tr w14:paraId="3E83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14:paraId="43E33B03">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14:paraId="09845EFC">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废水</w:t>
            </w:r>
          </w:p>
        </w:tc>
        <w:tc>
          <w:tcPr>
            <w:tcW w:w="780" w:type="dxa"/>
            <w:noWrap w:val="0"/>
            <w:vAlign w:val="center"/>
          </w:tcPr>
          <w:p w14:paraId="358C174E">
            <w:pPr>
              <w:spacing w:after="0" w:line="240" w:lineRule="auto"/>
              <w:rPr>
                <w:rFonts w:hint="eastAsia" w:ascii="Tahoma" w:hAnsi="Tahoma" w:eastAsia="微软雅黑" w:cs="Times New Roman"/>
                <w:kern w:val="2"/>
                <w:sz w:val="15"/>
                <w:szCs w:val="15"/>
              </w:rPr>
            </w:pPr>
          </w:p>
        </w:tc>
        <w:tc>
          <w:tcPr>
            <w:tcW w:w="1125" w:type="dxa"/>
            <w:noWrap w:val="0"/>
            <w:vAlign w:val="center"/>
          </w:tcPr>
          <w:p w14:paraId="4259392F">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14:paraId="0945CB03">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14:paraId="2C283DD1">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14:paraId="0B2789DD">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14:paraId="6682FF23">
            <w:pPr>
              <w:spacing w:after="0" w:line="240" w:lineRule="auto"/>
              <w:rPr>
                <w:rFonts w:hint="eastAsia" w:ascii="Tahoma" w:hAnsi="Tahoma" w:eastAsia="微软雅黑" w:cs="Times New Roman"/>
                <w:kern w:val="2"/>
                <w:sz w:val="15"/>
                <w:szCs w:val="15"/>
              </w:rPr>
            </w:pPr>
          </w:p>
        </w:tc>
        <w:tc>
          <w:tcPr>
            <w:tcW w:w="1166" w:type="dxa"/>
            <w:noWrap w:val="0"/>
            <w:vAlign w:val="center"/>
          </w:tcPr>
          <w:p w14:paraId="15108970">
            <w:pPr>
              <w:spacing w:after="0" w:line="240" w:lineRule="auto"/>
              <w:rPr>
                <w:rFonts w:hint="eastAsia" w:ascii="Tahoma" w:hAnsi="Tahoma" w:eastAsia="微软雅黑" w:cs="Times New Roman"/>
                <w:kern w:val="2"/>
                <w:sz w:val="15"/>
                <w:szCs w:val="15"/>
              </w:rPr>
            </w:pPr>
          </w:p>
        </w:tc>
        <w:tc>
          <w:tcPr>
            <w:tcW w:w="1443" w:type="dxa"/>
            <w:gridSpan w:val="3"/>
            <w:noWrap w:val="0"/>
            <w:vAlign w:val="center"/>
          </w:tcPr>
          <w:p w14:paraId="1E6B0E51">
            <w:pPr>
              <w:spacing w:after="0" w:line="240" w:lineRule="auto"/>
              <w:rPr>
                <w:rFonts w:hint="eastAsia" w:ascii="Tahoma" w:hAnsi="Tahoma" w:eastAsia="微软雅黑" w:cs="Times New Roman"/>
                <w:kern w:val="2"/>
                <w:sz w:val="15"/>
                <w:szCs w:val="15"/>
              </w:rPr>
            </w:pPr>
          </w:p>
        </w:tc>
        <w:tc>
          <w:tcPr>
            <w:tcW w:w="810" w:type="dxa"/>
            <w:noWrap w:val="0"/>
            <w:vAlign w:val="center"/>
          </w:tcPr>
          <w:p w14:paraId="7EEC53F1">
            <w:pPr>
              <w:spacing w:after="0" w:line="240" w:lineRule="auto"/>
              <w:rPr>
                <w:rFonts w:hint="eastAsia" w:ascii="Tahoma" w:hAnsi="Tahoma" w:eastAsia="微软雅黑" w:cs="Times New Roman"/>
                <w:kern w:val="2"/>
                <w:sz w:val="15"/>
                <w:szCs w:val="15"/>
              </w:rPr>
            </w:pPr>
          </w:p>
        </w:tc>
        <w:tc>
          <w:tcPr>
            <w:tcW w:w="908" w:type="dxa"/>
            <w:noWrap w:val="0"/>
            <w:vAlign w:val="center"/>
          </w:tcPr>
          <w:p w14:paraId="08406A5D">
            <w:pPr>
              <w:spacing w:after="0" w:line="240" w:lineRule="auto"/>
              <w:rPr>
                <w:rFonts w:hint="eastAsia" w:ascii="Tahoma" w:hAnsi="Tahoma" w:eastAsia="微软雅黑" w:cs="Times New Roman"/>
                <w:kern w:val="2"/>
                <w:sz w:val="15"/>
                <w:szCs w:val="15"/>
              </w:rPr>
            </w:pPr>
          </w:p>
        </w:tc>
        <w:tc>
          <w:tcPr>
            <w:tcW w:w="1280" w:type="dxa"/>
            <w:gridSpan w:val="2"/>
            <w:noWrap w:val="0"/>
            <w:vAlign w:val="center"/>
          </w:tcPr>
          <w:p w14:paraId="07DBF30E">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14:paraId="0767AD36">
            <w:pPr>
              <w:spacing w:after="0" w:line="240" w:lineRule="auto"/>
              <w:rPr>
                <w:rFonts w:hint="eastAsia" w:ascii="Tahoma" w:hAnsi="Tahoma" w:eastAsia="微软雅黑" w:cs="Times New Roman"/>
                <w:kern w:val="2"/>
                <w:sz w:val="15"/>
                <w:szCs w:val="15"/>
              </w:rPr>
            </w:pPr>
          </w:p>
        </w:tc>
      </w:tr>
      <w:tr w14:paraId="682C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14:paraId="15A5AA21">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14:paraId="37756F36">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化学需氧量</w:t>
            </w:r>
          </w:p>
        </w:tc>
        <w:tc>
          <w:tcPr>
            <w:tcW w:w="780" w:type="dxa"/>
            <w:noWrap w:val="0"/>
            <w:vAlign w:val="center"/>
          </w:tcPr>
          <w:p w14:paraId="16F607A8">
            <w:pPr>
              <w:spacing w:after="0" w:line="240" w:lineRule="auto"/>
              <w:rPr>
                <w:rFonts w:hint="eastAsia" w:ascii="Tahoma" w:hAnsi="Tahoma" w:eastAsia="微软雅黑" w:cs="Times New Roman"/>
                <w:kern w:val="2"/>
                <w:sz w:val="15"/>
                <w:szCs w:val="15"/>
              </w:rPr>
            </w:pPr>
          </w:p>
        </w:tc>
        <w:tc>
          <w:tcPr>
            <w:tcW w:w="1125" w:type="dxa"/>
            <w:noWrap w:val="0"/>
            <w:vAlign w:val="center"/>
          </w:tcPr>
          <w:p w14:paraId="60A3A864">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14:paraId="12CF103A">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14:paraId="08EA8F12">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14:paraId="372B1784">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14:paraId="2BA4FB6C">
            <w:pPr>
              <w:spacing w:after="0" w:line="240" w:lineRule="auto"/>
              <w:rPr>
                <w:rFonts w:hint="eastAsia" w:ascii="Tahoma" w:hAnsi="Tahoma" w:eastAsia="微软雅黑" w:cs="Times New Roman"/>
                <w:kern w:val="2"/>
                <w:sz w:val="15"/>
                <w:szCs w:val="15"/>
              </w:rPr>
            </w:pPr>
          </w:p>
        </w:tc>
        <w:tc>
          <w:tcPr>
            <w:tcW w:w="1166" w:type="dxa"/>
            <w:noWrap w:val="0"/>
            <w:vAlign w:val="center"/>
          </w:tcPr>
          <w:p w14:paraId="7C563247">
            <w:pPr>
              <w:spacing w:after="0" w:line="240" w:lineRule="auto"/>
              <w:rPr>
                <w:rFonts w:hint="eastAsia" w:ascii="Tahoma" w:hAnsi="Tahoma" w:eastAsia="微软雅黑" w:cs="Times New Roman"/>
                <w:kern w:val="2"/>
                <w:sz w:val="15"/>
                <w:szCs w:val="15"/>
              </w:rPr>
            </w:pPr>
          </w:p>
        </w:tc>
        <w:tc>
          <w:tcPr>
            <w:tcW w:w="1443" w:type="dxa"/>
            <w:gridSpan w:val="3"/>
            <w:noWrap w:val="0"/>
            <w:vAlign w:val="center"/>
          </w:tcPr>
          <w:p w14:paraId="50DB2F16">
            <w:pPr>
              <w:spacing w:after="0" w:line="240" w:lineRule="auto"/>
              <w:rPr>
                <w:rFonts w:hint="eastAsia" w:ascii="Tahoma" w:hAnsi="Tahoma" w:eastAsia="微软雅黑" w:cs="Times New Roman"/>
                <w:kern w:val="2"/>
                <w:sz w:val="15"/>
                <w:szCs w:val="15"/>
              </w:rPr>
            </w:pPr>
          </w:p>
        </w:tc>
        <w:tc>
          <w:tcPr>
            <w:tcW w:w="810" w:type="dxa"/>
            <w:noWrap w:val="0"/>
            <w:vAlign w:val="center"/>
          </w:tcPr>
          <w:p w14:paraId="5AC160A6">
            <w:pPr>
              <w:spacing w:after="0" w:line="240" w:lineRule="auto"/>
              <w:rPr>
                <w:rFonts w:hint="eastAsia" w:ascii="Tahoma" w:hAnsi="Tahoma" w:eastAsia="微软雅黑" w:cs="Times New Roman"/>
                <w:kern w:val="2"/>
                <w:sz w:val="15"/>
                <w:szCs w:val="15"/>
              </w:rPr>
            </w:pPr>
          </w:p>
        </w:tc>
        <w:tc>
          <w:tcPr>
            <w:tcW w:w="908" w:type="dxa"/>
            <w:noWrap w:val="0"/>
            <w:vAlign w:val="center"/>
          </w:tcPr>
          <w:p w14:paraId="0AC255CC">
            <w:pPr>
              <w:spacing w:after="0" w:line="240" w:lineRule="auto"/>
              <w:rPr>
                <w:rFonts w:hint="eastAsia" w:ascii="Tahoma" w:hAnsi="Tahoma" w:eastAsia="微软雅黑" w:cs="Times New Roman"/>
                <w:kern w:val="2"/>
                <w:sz w:val="15"/>
                <w:szCs w:val="15"/>
              </w:rPr>
            </w:pPr>
          </w:p>
        </w:tc>
        <w:tc>
          <w:tcPr>
            <w:tcW w:w="1280" w:type="dxa"/>
            <w:gridSpan w:val="2"/>
            <w:noWrap w:val="0"/>
            <w:vAlign w:val="center"/>
          </w:tcPr>
          <w:p w14:paraId="4F53538A">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14:paraId="055535B6">
            <w:pPr>
              <w:spacing w:after="0" w:line="240" w:lineRule="auto"/>
              <w:rPr>
                <w:rFonts w:hint="eastAsia" w:ascii="Tahoma" w:hAnsi="Tahoma" w:eastAsia="微软雅黑" w:cs="Times New Roman"/>
                <w:kern w:val="2"/>
                <w:sz w:val="15"/>
                <w:szCs w:val="15"/>
              </w:rPr>
            </w:pPr>
          </w:p>
        </w:tc>
      </w:tr>
      <w:tr w14:paraId="63407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14:paraId="719176E5">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14:paraId="2B0CA389">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氨氮</w:t>
            </w:r>
          </w:p>
        </w:tc>
        <w:tc>
          <w:tcPr>
            <w:tcW w:w="780" w:type="dxa"/>
            <w:noWrap w:val="0"/>
            <w:vAlign w:val="center"/>
          </w:tcPr>
          <w:p w14:paraId="4B8B2976">
            <w:pPr>
              <w:spacing w:after="0" w:line="240" w:lineRule="auto"/>
              <w:rPr>
                <w:rFonts w:hint="eastAsia" w:ascii="Tahoma" w:hAnsi="Tahoma" w:eastAsia="微软雅黑" w:cs="Times New Roman"/>
                <w:kern w:val="2"/>
                <w:sz w:val="15"/>
                <w:szCs w:val="15"/>
              </w:rPr>
            </w:pPr>
          </w:p>
        </w:tc>
        <w:tc>
          <w:tcPr>
            <w:tcW w:w="1125" w:type="dxa"/>
            <w:noWrap w:val="0"/>
            <w:vAlign w:val="center"/>
          </w:tcPr>
          <w:p w14:paraId="4600D668">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14:paraId="53F4AB81">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14:paraId="12BA7096">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14:paraId="69A0E669">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14:paraId="2F34B3FB">
            <w:pPr>
              <w:spacing w:after="0" w:line="240" w:lineRule="auto"/>
              <w:rPr>
                <w:rFonts w:hint="eastAsia" w:ascii="Tahoma" w:hAnsi="Tahoma" w:eastAsia="微软雅黑" w:cs="Times New Roman"/>
                <w:kern w:val="2"/>
                <w:sz w:val="15"/>
                <w:szCs w:val="15"/>
              </w:rPr>
            </w:pPr>
          </w:p>
        </w:tc>
        <w:tc>
          <w:tcPr>
            <w:tcW w:w="1166" w:type="dxa"/>
            <w:noWrap w:val="0"/>
            <w:vAlign w:val="center"/>
          </w:tcPr>
          <w:p w14:paraId="512EA4E0">
            <w:pPr>
              <w:spacing w:after="0" w:line="240" w:lineRule="auto"/>
              <w:rPr>
                <w:rFonts w:hint="eastAsia" w:ascii="Tahoma" w:hAnsi="Tahoma" w:eastAsia="微软雅黑" w:cs="Times New Roman"/>
                <w:kern w:val="2"/>
                <w:sz w:val="15"/>
                <w:szCs w:val="15"/>
              </w:rPr>
            </w:pPr>
          </w:p>
        </w:tc>
        <w:tc>
          <w:tcPr>
            <w:tcW w:w="1443" w:type="dxa"/>
            <w:gridSpan w:val="3"/>
            <w:noWrap w:val="0"/>
            <w:vAlign w:val="center"/>
          </w:tcPr>
          <w:p w14:paraId="29B704DE">
            <w:pPr>
              <w:spacing w:after="0" w:line="240" w:lineRule="auto"/>
              <w:rPr>
                <w:rFonts w:hint="eastAsia" w:ascii="Tahoma" w:hAnsi="Tahoma" w:eastAsia="微软雅黑" w:cs="Times New Roman"/>
                <w:kern w:val="2"/>
                <w:sz w:val="15"/>
                <w:szCs w:val="15"/>
              </w:rPr>
            </w:pPr>
          </w:p>
        </w:tc>
        <w:tc>
          <w:tcPr>
            <w:tcW w:w="810" w:type="dxa"/>
            <w:noWrap w:val="0"/>
            <w:vAlign w:val="center"/>
          </w:tcPr>
          <w:p w14:paraId="12D94605">
            <w:pPr>
              <w:spacing w:after="0" w:line="240" w:lineRule="auto"/>
              <w:rPr>
                <w:rFonts w:hint="eastAsia" w:ascii="Tahoma" w:hAnsi="Tahoma" w:eastAsia="微软雅黑" w:cs="Times New Roman"/>
                <w:kern w:val="2"/>
                <w:sz w:val="15"/>
                <w:szCs w:val="15"/>
              </w:rPr>
            </w:pPr>
          </w:p>
        </w:tc>
        <w:tc>
          <w:tcPr>
            <w:tcW w:w="908" w:type="dxa"/>
            <w:noWrap w:val="0"/>
            <w:vAlign w:val="center"/>
          </w:tcPr>
          <w:p w14:paraId="72808D26">
            <w:pPr>
              <w:spacing w:after="0" w:line="240" w:lineRule="auto"/>
              <w:rPr>
                <w:rFonts w:hint="eastAsia" w:ascii="Tahoma" w:hAnsi="Tahoma" w:eastAsia="微软雅黑" w:cs="Times New Roman"/>
                <w:kern w:val="2"/>
                <w:sz w:val="15"/>
                <w:szCs w:val="15"/>
              </w:rPr>
            </w:pPr>
          </w:p>
        </w:tc>
        <w:tc>
          <w:tcPr>
            <w:tcW w:w="1280" w:type="dxa"/>
            <w:gridSpan w:val="2"/>
            <w:noWrap w:val="0"/>
            <w:vAlign w:val="center"/>
          </w:tcPr>
          <w:p w14:paraId="511B5C2B">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14:paraId="66BF891B">
            <w:pPr>
              <w:spacing w:after="0" w:line="240" w:lineRule="auto"/>
              <w:rPr>
                <w:rFonts w:hint="eastAsia" w:ascii="Tahoma" w:hAnsi="Tahoma" w:eastAsia="微软雅黑" w:cs="Times New Roman"/>
                <w:kern w:val="2"/>
                <w:sz w:val="15"/>
                <w:szCs w:val="15"/>
              </w:rPr>
            </w:pPr>
          </w:p>
        </w:tc>
      </w:tr>
      <w:tr w14:paraId="6AAA5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14:paraId="36BBAF84">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14:paraId="52F962A6">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废气</w:t>
            </w:r>
          </w:p>
        </w:tc>
        <w:tc>
          <w:tcPr>
            <w:tcW w:w="780" w:type="dxa"/>
            <w:noWrap w:val="0"/>
            <w:vAlign w:val="center"/>
          </w:tcPr>
          <w:p w14:paraId="07326A24">
            <w:pPr>
              <w:spacing w:after="0" w:line="240" w:lineRule="auto"/>
              <w:rPr>
                <w:rFonts w:hint="eastAsia" w:ascii="Tahoma" w:hAnsi="Tahoma" w:eastAsia="微软雅黑" w:cs="Times New Roman"/>
                <w:kern w:val="2"/>
                <w:sz w:val="15"/>
                <w:szCs w:val="15"/>
              </w:rPr>
            </w:pPr>
          </w:p>
        </w:tc>
        <w:tc>
          <w:tcPr>
            <w:tcW w:w="1125" w:type="dxa"/>
            <w:noWrap w:val="0"/>
            <w:vAlign w:val="center"/>
          </w:tcPr>
          <w:p w14:paraId="36FB6283">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14:paraId="561E6EA6">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14:paraId="6388A08F">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14:paraId="53C96A66">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14:paraId="63CB4D7A">
            <w:pPr>
              <w:spacing w:after="0" w:line="240" w:lineRule="auto"/>
              <w:rPr>
                <w:rFonts w:hint="eastAsia" w:ascii="Tahoma" w:hAnsi="Tahoma" w:eastAsia="微软雅黑" w:cs="Times New Roman"/>
                <w:kern w:val="2"/>
                <w:sz w:val="15"/>
                <w:szCs w:val="15"/>
              </w:rPr>
            </w:pPr>
          </w:p>
        </w:tc>
        <w:tc>
          <w:tcPr>
            <w:tcW w:w="1166" w:type="dxa"/>
            <w:noWrap w:val="0"/>
            <w:vAlign w:val="center"/>
          </w:tcPr>
          <w:p w14:paraId="69777153">
            <w:pPr>
              <w:spacing w:after="0" w:line="240" w:lineRule="auto"/>
              <w:rPr>
                <w:rFonts w:hint="eastAsia" w:ascii="Tahoma" w:hAnsi="Tahoma" w:eastAsia="微软雅黑" w:cs="Times New Roman"/>
                <w:kern w:val="2"/>
                <w:sz w:val="15"/>
                <w:szCs w:val="15"/>
              </w:rPr>
            </w:pPr>
          </w:p>
        </w:tc>
        <w:tc>
          <w:tcPr>
            <w:tcW w:w="1443" w:type="dxa"/>
            <w:gridSpan w:val="3"/>
            <w:noWrap w:val="0"/>
            <w:vAlign w:val="center"/>
          </w:tcPr>
          <w:p w14:paraId="08825203">
            <w:pPr>
              <w:spacing w:after="0" w:line="240" w:lineRule="auto"/>
              <w:rPr>
                <w:rFonts w:hint="eastAsia" w:ascii="Tahoma" w:hAnsi="Tahoma" w:eastAsia="微软雅黑" w:cs="Times New Roman"/>
                <w:kern w:val="2"/>
                <w:sz w:val="15"/>
                <w:szCs w:val="15"/>
              </w:rPr>
            </w:pPr>
          </w:p>
        </w:tc>
        <w:tc>
          <w:tcPr>
            <w:tcW w:w="810" w:type="dxa"/>
            <w:noWrap w:val="0"/>
            <w:vAlign w:val="center"/>
          </w:tcPr>
          <w:p w14:paraId="28C5E1E9">
            <w:pPr>
              <w:spacing w:after="0" w:line="240" w:lineRule="auto"/>
              <w:rPr>
                <w:rFonts w:hint="eastAsia" w:ascii="Tahoma" w:hAnsi="Tahoma" w:eastAsia="微软雅黑" w:cs="Times New Roman"/>
                <w:kern w:val="2"/>
                <w:sz w:val="15"/>
                <w:szCs w:val="15"/>
              </w:rPr>
            </w:pPr>
          </w:p>
        </w:tc>
        <w:tc>
          <w:tcPr>
            <w:tcW w:w="908" w:type="dxa"/>
            <w:noWrap w:val="0"/>
            <w:vAlign w:val="center"/>
          </w:tcPr>
          <w:p w14:paraId="71293EA8">
            <w:pPr>
              <w:spacing w:after="0" w:line="240" w:lineRule="auto"/>
              <w:rPr>
                <w:rFonts w:hint="eastAsia" w:ascii="Tahoma" w:hAnsi="Tahoma" w:eastAsia="微软雅黑" w:cs="Times New Roman"/>
                <w:kern w:val="2"/>
                <w:sz w:val="15"/>
                <w:szCs w:val="15"/>
              </w:rPr>
            </w:pPr>
          </w:p>
        </w:tc>
        <w:tc>
          <w:tcPr>
            <w:tcW w:w="1280" w:type="dxa"/>
            <w:gridSpan w:val="2"/>
            <w:noWrap w:val="0"/>
            <w:vAlign w:val="center"/>
          </w:tcPr>
          <w:p w14:paraId="290FB702">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14:paraId="3FF479DE">
            <w:pPr>
              <w:spacing w:after="0" w:line="240" w:lineRule="auto"/>
              <w:rPr>
                <w:rFonts w:hint="eastAsia" w:ascii="Tahoma" w:hAnsi="Tahoma" w:eastAsia="微软雅黑" w:cs="Times New Roman"/>
                <w:kern w:val="2"/>
                <w:sz w:val="15"/>
                <w:szCs w:val="15"/>
              </w:rPr>
            </w:pPr>
          </w:p>
        </w:tc>
      </w:tr>
      <w:tr w14:paraId="67FC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14:paraId="5BAE8F86">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14:paraId="0E226E43">
            <w:pPr>
              <w:spacing w:after="0" w:line="240" w:lineRule="auto"/>
              <w:rPr>
                <w:rFonts w:hint="eastAsia" w:ascii="Tahoma" w:hAnsi="Tahoma" w:eastAsia="微软雅黑" w:cs="Times New Roman"/>
                <w:b/>
                <w:kern w:val="2"/>
                <w:sz w:val="15"/>
                <w:szCs w:val="15"/>
                <w:lang w:eastAsia="zh-CN"/>
              </w:rPr>
            </w:pPr>
            <w:r>
              <w:rPr>
                <w:rFonts w:hint="eastAsia" w:ascii="Tahoma" w:hAnsi="Tahoma" w:eastAsia="微软雅黑" w:cs="Times New Roman"/>
                <w:b/>
                <w:kern w:val="2"/>
                <w:sz w:val="15"/>
                <w:szCs w:val="15"/>
                <w:lang w:eastAsia="zh-CN"/>
              </w:rPr>
              <w:t>颗粒物</w:t>
            </w:r>
          </w:p>
        </w:tc>
        <w:tc>
          <w:tcPr>
            <w:tcW w:w="780" w:type="dxa"/>
            <w:noWrap w:val="0"/>
            <w:vAlign w:val="center"/>
          </w:tcPr>
          <w:p w14:paraId="4DF2372D">
            <w:pPr>
              <w:spacing w:after="0" w:line="240" w:lineRule="auto"/>
              <w:rPr>
                <w:rFonts w:hint="eastAsia" w:ascii="Tahoma" w:hAnsi="Tahoma" w:eastAsia="微软雅黑" w:cs="Times New Roman"/>
                <w:kern w:val="2"/>
                <w:sz w:val="15"/>
                <w:szCs w:val="15"/>
              </w:rPr>
            </w:pPr>
          </w:p>
        </w:tc>
        <w:tc>
          <w:tcPr>
            <w:tcW w:w="1125" w:type="dxa"/>
            <w:noWrap w:val="0"/>
            <w:vAlign w:val="center"/>
          </w:tcPr>
          <w:p w14:paraId="57B28839">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14:paraId="57F6980F">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14:paraId="6FC7035D">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14:paraId="6C1D0170">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14:paraId="607B4598">
            <w:pPr>
              <w:spacing w:after="0" w:line="240" w:lineRule="auto"/>
              <w:rPr>
                <w:rFonts w:hint="eastAsia" w:ascii="Tahoma" w:hAnsi="Tahoma" w:eastAsia="微软雅黑" w:cs="Times New Roman"/>
                <w:kern w:val="2"/>
                <w:sz w:val="15"/>
                <w:szCs w:val="15"/>
              </w:rPr>
            </w:pPr>
          </w:p>
        </w:tc>
        <w:tc>
          <w:tcPr>
            <w:tcW w:w="1166" w:type="dxa"/>
            <w:noWrap w:val="0"/>
            <w:vAlign w:val="center"/>
          </w:tcPr>
          <w:p w14:paraId="5D1F3E1E">
            <w:pPr>
              <w:spacing w:after="0" w:line="240" w:lineRule="auto"/>
              <w:rPr>
                <w:rFonts w:hint="eastAsia" w:ascii="Tahoma" w:hAnsi="Tahoma" w:eastAsia="微软雅黑" w:cs="Times New Roman"/>
                <w:kern w:val="2"/>
                <w:sz w:val="15"/>
                <w:szCs w:val="15"/>
              </w:rPr>
            </w:pPr>
          </w:p>
        </w:tc>
        <w:tc>
          <w:tcPr>
            <w:tcW w:w="1443" w:type="dxa"/>
            <w:gridSpan w:val="3"/>
            <w:noWrap w:val="0"/>
            <w:vAlign w:val="center"/>
          </w:tcPr>
          <w:p w14:paraId="2C338857">
            <w:pPr>
              <w:spacing w:after="0" w:line="240" w:lineRule="auto"/>
              <w:rPr>
                <w:rFonts w:hint="eastAsia" w:ascii="Tahoma" w:hAnsi="Tahoma" w:eastAsia="微软雅黑" w:cs="Times New Roman"/>
                <w:kern w:val="2"/>
                <w:sz w:val="15"/>
                <w:szCs w:val="15"/>
              </w:rPr>
            </w:pPr>
          </w:p>
        </w:tc>
        <w:tc>
          <w:tcPr>
            <w:tcW w:w="810" w:type="dxa"/>
            <w:noWrap w:val="0"/>
            <w:vAlign w:val="center"/>
          </w:tcPr>
          <w:p w14:paraId="09D89EA2">
            <w:pPr>
              <w:spacing w:after="0" w:line="240" w:lineRule="auto"/>
              <w:rPr>
                <w:rFonts w:hint="eastAsia" w:ascii="Tahoma" w:hAnsi="Tahoma" w:eastAsia="微软雅黑" w:cs="Times New Roman"/>
                <w:kern w:val="2"/>
                <w:sz w:val="15"/>
                <w:szCs w:val="15"/>
              </w:rPr>
            </w:pPr>
          </w:p>
        </w:tc>
        <w:tc>
          <w:tcPr>
            <w:tcW w:w="908" w:type="dxa"/>
            <w:noWrap w:val="0"/>
            <w:vAlign w:val="center"/>
          </w:tcPr>
          <w:p w14:paraId="4A6BD446">
            <w:pPr>
              <w:spacing w:after="0" w:line="240" w:lineRule="auto"/>
              <w:rPr>
                <w:rFonts w:hint="eastAsia" w:ascii="Tahoma" w:hAnsi="Tahoma" w:eastAsia="微软雅黑" w:cs="Times New Roman"/>
                <w:kern w:val="2"/>
                <w:sz w:val="15"/>
                <w:szCs w:val="15"/>
              </w:rPr>
            </w:pPr>
          </w:p>
        </w:tc>
        <w:tc>
          <w:tcPr>
            <w:tcW w:w="1280" w:type="dxa"/>
            <w:gridSpan w:val="2"/>
            <w:noWrap w:val="0"/>
            <w:vAlign w:val="center"/>
          </w:tcPr>
          <w:p w14:paraId="7C8A3DD9">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14:paraId="667A6E37">
            <w:pPr>
              <w:spacing w:after="0" w:line="240" w:lineRule="auto"/>
              <w:rPr>
                <w:rFonts w:hint="eastAsia" w:ascii="Tahoma" w:hAnsi="Tahoma" w:eastAsia="微软雅黑" w:cs="Times New Roman"/>
                <w:kern w:val="2"/>
                <w:sz w:val="15"/>
                <w:szCs w:val="15"/>
              </w:rPr>
            </w:pPr>
          </w:p>
        </w:tc>
      </w:tr>
      <w:tr w14:paraId="50C6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14:paraId="2A3E14EC">
            <w:pPr>
              <w:spacing w:after="0" w:line="240" w:lineRule="auto"/>
              <w:rPr>
                <w:rFonts w:hint="eastAsia" w:ascii="Tahoma" w:hAnsi="Tahoma" w:eastAsia="微软雅黑" w:cs="Times New Roman"/>
                <w:b/>
                <w:kern w:val="2"/>
                <w:sz w:val="15"/>
                <w:szCs w:val="15"/>
              </w:rPr>
            </w:pPr>
          </w:p>
        </w:tc>
        <w:tc>
          <w:tcPr>
            <w:tcW w:w="1778" w:type="dxa"/>
            <w:gridSpan w:val="2"/>
            <w:noWrap w:val="0"/>
            <w:vAlign w:val="center"/>
          </w:tcPr>
          <w:p w14:paraId="2018D849">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工业固体废物</w:t>
            </w:r>
          </w:p>
        </w:tc>
        <w:tc>
          <w:tcPr>
            <w:tcW w:w="780" w:type="dxa"/>
            <w:noWrap w:val="0"/>
            <w:vAlign w:val="center"/>
          </w:tcPr>
          <w:p w14:paraId="3E2E9E6E">
            <w:pPr>
              <w:spacing w:after="0" w:line="240" w:lineRule="auto"/>
              <w:rPr>
                <w:rFonts w:hint="eastAsia" w:ascii="Tahoma" w:hAnsi="Tahoma" w:eastAsia="微软雅黑" w:cs="Times New Roman"/>
                <w:kern w:val="2"/>
                <w:sz w:val="15"/>
                <w:szCs w:val="15"/>
              </w:rPr>
            </w:pPr>
          </w:p>
        </w:tc>
        <w:tc>
          <w:tcPr>
            <w:tcW w:w="1125" w:type="dxa"/>
            <w:noWrap w:val="0"/>
            <w:vAlign w:val="center"/>
          </w:tcPr>
          <w:p w14:paraId="288306AD">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14:paraId="6B004750">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14:paraId="28A23006">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14:paraId="5F3A7A83">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14:paraId="73258A69">
            <w:pPr>
              <w:spacing w:after="0" w:line="240" w:lineRule="auto"/>
              <w:rPr>
                <w:rFonts w:hint="eastAsia" w:ascii="Tahoma" w:hAnsi="Tahoma" w:eastAsia="微软雅黑" w:cs="Times New Roman"/>
                <w:kern w:val="2"/>
                <w:sz w:val="15"/>
                <w:szCs w:val="15"/>
              </w:rPr>
            </w:pPr>
          </w:p>
        </w:tc>
        <w:tc>
          <w:tcPr>
            <w:tcW w:w="1166" w:type="dxa"/>
            <w:noWrap w:val="0"/>
            <w:vAlign w:val="center"/>
          </w:tcPr>
          <w:p w14:paraId="64B9D600">
            <w:pPr>
              <w:spacing w:after="0" w:line="240" w:lineRule="auto"/>
              <w:rPr>
                <w:rFonts w:hint="eastAsia" w:ascii="Tahoma" w:hAnsi="Tahoma" w:eastAsia="微软雅黑" w:cs="Times New Roman"/>
                <w:kern w:val="2"/>
                <w:sz w:val="15"/>
                <w:szCs w:val="15"/>
              </w:rPr>
            </w:pPr>
          </w:p>
        </w:tc>
        <w:tc>
          <w:tcPr>
            <w:tcW w:w="1443" w:type="dxa"/>
            <w:gridSpan w:val="3"/>
            <w:noWrap w:val="0"/>
            <w:vAlign w:val="center"/>
          </w:tcPr>
          <w:p w14:paraId="0F7EE634">
            <w:pPr>
              <w:spacing w:after="0" w:line="240" w:lineRule="auto"/>
              <w:rPr>
                <w:rFonts w:hint="eastAsia" w:ascii="Tahoma" w:hAnsi="Tahoma" w:eastAsia="微软雅黑" w:cs="Times New Roman"/>
                <w:kern w:val="2"/>
                <w:sz w:val="15"/>
                <w:szCs w:val="15"/>
              </w:rPr>
            </w:pPr>
          </w:p>
        </w:tc>
        <w:tc>
          <w:tcPr>
            <w:tcW w:w="810" w:type="dxa"/>
            <w:noWrap w:val="0"/>
            <w:vAlign w:val="center"/>
          </w:tcPr>
          <w:p w14:paraId="0000BF95">
            <w:pPr>
              <w:spacing w:after="0" w:line="240" w:lineRule="auto"/>
              <w:rPr>
                <w:rFonts w:hint="eastAsia" w:ascii="Tahoma" w:hAnsi="Tahoma" w:eastAsia="微软雅黑" w:cs="Times New Roman"/>
                <w:kern w:val="2"/>
                <w:sz w:val="15"/>
                <w:szCs w:val="15"/>
              </w:rPr>
            </w:pPr>
          </w:p>
        </w:tc>
        <w:tc>
          <w:tcPr>
            <w:tcW w:w="908" w:type="dxa"/>
            <w:noWrap w:val="0"/>
            <w:vAlign w:val="center"/>
          </w:tcPr>
          <w:p w14:paraId="75B073C5">
            <w:pPr>
              <w:spacing w:after="0" w:line="240" w:lineRule="auto"/>
              <w:rPr>
                <w:rFonts w:hint="eastAsia" w:ascii="Tahoma" w:hAnsi="Tahoma" w:eastAsia="微软雅黑" w:cs="Times New Roman"/>
                <w:kern w:val="2"/>
                <w:sz w:val="15"/>
                <w:szCs w:val="15"/>
              </w:rPr>
            </w:pPr>
          </w:p>
        </w:tc>
        <w:tc>
          <w:tcPr>
            <w:tcW w:w="1280" w:type="dxa"/>
            <w:gridSpan w:val="2"/>
            <w:noWrap w:val="0"/>
            <w:vAlign w:val="center"/>
          </w:tcPr>
          <w:p w14:paraId="484FC21B">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14:paraId="4B06C0BB">
            <w:pPr>
              <w:spacing w:after="0" w:line="240" w:lineRule="auto"/>
              <w:rPr>
                <w:rFonts w:hint="eastAsia" w:ascii="Tahoma" w:hAnsi="Tahoma" w:eastAsia="微软雅黑" w:cs="Times New Roman"/>
                <w:kern w:val="2"/>
                <w:sz w:val="15"/>
                <w:szCs w:val="15"/>
              </w:rPr>
            </w:pPr>
          </w:p>
        </w:tc>
      </w:tr>
      <w:tr w14:paraId="041D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14:paraId="342DBA7C">
            <w:pPr>
              <w:spacing w:after="0" w:line="240" w:lineRule="auto"/>
              <w:rPr>
                <w:rFonts w:hint="eastAsia" w:ascii="Tahoma" w:hAnsi="Tahoma" w:eastAsia="微软雅黑" w:cs="Times New Roman"/>
                <w:b/>
                <w:kern w:val="2"/>
                <w:sz w:val="15"/>
                <w:szCs w:val="15"/>
              </w:rPr>
            </w:pPr>
          </w:p>
        </w:tc>
        <w:tc>
          <w:tcPr>
            <w:tcW w:w="1129" w:type="dxa"/>
            <w:vMerge w:val="restart"/>
            <w:noWrap w:val="0"/>
            <w:vAlign w:val="center"/>
          </w:tcPr>
          <w:p w14:paraId="685B3149">
            <w:pPr>
              <w:spacing w:after="0" w:line="240" w:lineRule="auto"/>
              <w:rPr>
                <w:rFonts w:hint="eastAsia" w:ascii="Tahoma" w:hAnsi="Tahoma" w:eastAsia="微软雅黑" w:cs="Times New Roman"/>
                <w:b/>
                <w:kern w:val="2"/>
                <w:sz w:val="15"/>
                <w:szCs w:val="15"/>
              </w:rPr>
            </w:pPr>
            <w:r>
              <w:rPr>
                <w:rFonts w:hint="eastAsia" w:ascii="Tahoma" w:hAnsi="Tahoma" w:eastAsia="微软雅黑" w:cs="Times New Roman"/>
                <w:b/>
                <w:kern w:val="2"/>
                <w:sz w:val="15"/>
                <w:szCs w:val="15"/>
              </w:rPr>
              <w:t>与项目有关其他特征污染物</w:t>
            </w:r>
          </w:p>
        </w:tc>
        <w:tc>
          <w:tcPr>
            <w:tcW w:w="649" w:type="dxa"/>
            <w:noWrap w:val="0"/>
            <w:vAlign w:val="center"/>
          </w:tcPr>
          <w:p w14:paraId="7DB1791C">
            <w:pPr>
              <w:spacing w:after="0" w:line="240" w:lineRule="auto"/>
              <w:rPr>
                <w:rFonts w:hint="eastAsia" w:ascii="Tahoma" w:hAnsi="Tahoma" w:eastAsia="微软雅黑" w:cs="Times New Roman"/>
                <w:b/>
                <w:kern w:val="2"/>
                <w:sz w:val="15"/>
                <w:szCs w:val="15"/>
              </w:rPr>
            </w:pPr>
          </w:p>
        </w:tc>
        <w:tc>
          <w:tcPr>
            <w:tcW w:w="780" w:type="dxa"/>
            <w:noWrap w:val="0"/>
            <w:vAlign w:val="center"/>
          </w:tcPr>
          <w:p w14:paraId="353559AF">
            <w:pPr>
              <w:spacing w:after="0" w:line="240" w:lineRule="auto"/>
              <w:rPr>
                <w:rFonts w:hint="eastAsia" w:ascii="Tahoma" w:hAnsi="Tahoma" w:eastAsia="微软雅黑" w:cs="Times New Roman"/>
                <w:kern w:val="2"/>
                <w:sz w:val="15"/>
                <w:szCs w:val="15"/>
              </w:rPr>
            </w:pPr>
          </w:p>
        </w:tc>
        <w:tc>
          <w:tcPr>
            <w:tcW w:w="1125" w:type="dxa"/>
            <w:noWrap w:val="0"/>
            <w:vAlign w:val="center"/>
          </w:tcPr>
          <w:p w14:paraId="348CA73B">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14:paraId="05D1DC5E">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14:paraId="606E43C5">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14:paraId="08D2D0C4">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14:paraId="39497744">
            <w:pPr>
              <w:spacing w:after="0" w:line="240" w:lineRule="auto"/>
              <w:rPr>
                <w:rFonts w:hint="eastAsia" w:ascii="Tahoma" w:hAnsi="Tahoma" w:eastAsia="微软雅黑" w:cs="Times New Roman"/>
                <w:kern w:val="2"/>
                <w:sz w:val="15"/>
                <w:szCs w:val="15"/>
              </w:rPr>
            </w:pPr>
          </w:p>
        </w:tc>
        <w:tc>
          <w:tcPr>
            <w:tcW w:w="1166" w:type="dxa"/>
            <w:noWrap w:val="0"/>
            <w:vAlign w:val="center"/>
          </w:tcPr>
          <w:p w14:paraId="1E67B4B7">
            <w:pPr>
              <w:spacing w:after="0" w:line="240" w:lineRule="auto"/>
              <w:rPr>
                <w:rFonts w:hint="eastAsia" w:ascii="Tahoma" w:hAnsi="Tahoma" w:eastAsia="微软雅黑" w:cs="Times New Roman"/>
                <w:kern w:val="2"/>
                <w:sz w:val="15"/>
                <w:szCs w:val="15"/>
              </w:rPr>
            </w:pPr>
          </w:p>
        </w:tc>
        <w:tc>
          <w:tcPr>
            <w:tcW w:w="1443" w:type="dxa"/>
            <w:gridSpan w:val="3"/>
            <w:noWrap w:val="0"/>
            <w:vAlign w:val="center"/>
          </w:tcPr>
          <w:p w14:paraId="0BA9682C">
            <w:pPr>
              <w:spacing w:after="0" w:line="240" w:lineRule="auto"/>
              <w:rPr>
                <w:rFonts w:hint="eastAsia" w:ascii="Tahoma" w:hAnsi="Tahoma" w:eastAsia="微软雅黑" w:cs="Times New Roman"/>
                <w:kern w:val="2"/>
                <w:sz w:val="15"/>
                <w:szCs w:val="15"/>
              </w:rPr>
            </w:pPr>
          </w:p>
        </w:tc>
        <w:tc>
          <w:tcPr>
            <w:tcW w:w="810" w:type="dxa"/>
            <w:noWrap w:val="0"/>
            <w:vAlign w:val="center"/>
          </w:tcPr>
          <w:p w14:paraId="02643284">
            <w:pPr>
              <w:spacing w:after="0" w:line="240" w:lineRule="auto"/>
              <w:rPr>
                <w:rFonts w:hint="eastAsia" w:ascii="Tahoma" w:hAnsi="Tahoma" w:eastAsia="微软雅黑" w:cs="Times New Roman"/>
                <w:kern w:val="2"/>
                <w:sz w:val="15"/>
                <w:szCs w:val="15"/>
              </w:rPr>
            </w:pPr>
          </w:p>
        </w:tc>
        <w:tc>
          <w:tcPr>
            <w:tcW w:w="908" w:type="dxa"/>
            <w:noWrap w:val="0"/>
            <w:vAlign w:val="center"/>
          </w:tcPr>
          <w:p w14:paraId="51E7E4F5">
            <w:pPr>
              <w:spacing w:after="0" w:line="240" w:lineRule="auto"/>
              <w:rPr>
                <w:rFonts w:hint="eastAsia" w:ascii="Tahoma" w:hAnsi="Tahoma" w:eastAsia="微软雅黑" w:cs="Times New Roman"/>
                <w:kern w:val="2"/>
                <w:sz w:val="15"/>
                <w:szCs w:val="15"/>
              </w:rPr>
            </w:pPr>
          </w:p>
        </w:tc>
        <w:tc>
          <w:tcPr>
            <w:tcW w:w="1280" w:type="dxa"/>
            <w:gridSpan w:val="2"/>
            <w:noWrap w:val="0"/>
            <w:vAlign w:val="center"/>
          </w:tcPr>
          <w:p w14:paraId="3A0DA830">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14:paraId="125FC1C0">
            <w:pPr>
              <w:spacing w:after="0" w:line="240" w:lineRule="auto"/>
              <w:rPr>
                <w:rFonts w:hint="eastAsia" w:ascii="Tahoma" w:hAnsi="Tahoma" w:eastAsia="微软雅黑" w:cs="Times New Roman"/>
                <w:kern w:val="2"/>
                <w:sz w:val="15"/>
                <w:szCs w:val="15"/>
              </w:rPr>
            </w:pPr>
          </w:p>
        </w:tc>
      </w:tr>
      <w:tr w14:paraId="4A24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614" w:type="dxa"/>
            <w:gridSpan w:val="2"/>
            <w:vMerge w:val="continue"/>
            <w:noWrap w:val="0"/>
            <w:vAlign w:val="center"/>
          </w:tcPr>
          <w:p w14:paraId="77CFA70C">
            <w:pPr>
              <w:spacing w:after="0" w:line="240" w:lineRule="auto"/>
              <w:rPr>
                <w:rFonts w:hint="eastAsia" w:ascii="Tahoma" w:hAnsi="Tahoma" w:eastAsia="微软雅黑" w:cs="Times New Roman"/>
                <w:b/>
                <w:kern w:val="2"/>
                <w:sz w:val="15"/>
                <w:szCs w:val="15"/>
              </w:rPr>
            </w:pPr>
          </w:p>
        </w:tc>
        <w:tc>
          <w:tcPr>
            <w:tcW w:w="1129" w:type="dxa"/>
            <w:vMerge w:val="continue"/>
            <w:noWrap w:val="0"/>
            <w:vAlign w:val="center"/>
          </w:tcPr>
          <w:p w14:paraId="6D3E1B5B">
            <w:pPr>
              <w:spacing w:after="0" w:line="240" w:lineRule="auto"/>
              <w:rPr>
                <w:rFonts w:hint="eastAsia" w:ascii="Tahoma" w:hAnsi="Tahoma" w:eastAsia="微软雅黑" w:cs="Times New Roman"/>
                <w:b/>
                <w:kern w:val="2"/>
                <w:sz w:val="15"/>
                <w:szCs w:val="15"/>
              </w:rPr>
            </w:pPr>
          </w:p>
        </w:tc>
        <w:tc>
          <w:tcPr>
            <w:tcW w:w="649" w:type="dxa"/>
            <w:noWrap w:val="0"/>
            <w:vAlign w:val="center"/>
          </w:tcPr>
          <w:p w14:paraId="24014714">
            <w:pPr>
              <w:spacing w:after="0" w:line="240" w:lineRule="auto"/>
              <w:rPr>
                <w:rFonts w:hint="eastAsia" w:ascii="Tahoma" w:hAnsi="Tahoma" w:eastAsia="微软雅黑" w:cs="Times New Roman"/>
                <w:b/>
                <w:kern w:val="2"/>
                <w:sz w:val="15"/>
                <w:szCs w:val="15"/>
              </w:rPr>
            </w:pPr>
          </w:p>
        </w:tc>
        <w:tc>
          <w:tcPr>
            <w:tcW w:w="780" w:type="dxa"/>
            <w:noWrap w:val="0"/>
            <w:vAlign w:val="center"/>
          </w:tcPr>
          <w:p w14:paraId="173D03BB">
            <w:pPr>
              <w:spacing w:after="0" w:line="240" w:lineRule="auto"/>
              <w:rPr>
                <w:rFonts w:hint="eastAsia" w:ascii="Tahoma" w:hAnsi="Tahoma" w:eastAsia="微软雅黑" w:cs="Times New Roman"/>
                <w:kern w:val="2"/>
                <w:sz w:val="15"/>
                <w:szCs w:val="15"/>
              </w:rPr>
            </w:pPr>
          </w:p>
        </w:tc>
        <w:tc>
          <w:tcPr>
            <w:tcW w:w="1125" w:type="dxa"/>
            <w:noWrap w:val="0"/>
            <w:vAlign w:val="center"/>
          </w:tcPr>
          <w:p w14:paraId="3E9699F1">
            <w:pPr>
              <w:spacing w:after="0" w:line="240" w:lineRule="auto"/>
              <w:rPr>
                <w:rFonts w:hint="eastAsia" w:ascii="Tahoma" w:hAnsi="Tahoma" w:eastAsia="微软雅黑" w:cs="Times New Roman"/>
                <w:kern w:val="2"/>
                <w:sz w:val="15"/>
                <w:szCs w:val="15"/>
              </w:rPr>
            </w:pPr>
          </w:p>
        </w:tc>
        <w:tc>
          <w:tcPr>
            <w:tcW w:w="1125" w:type="dxa"/>
            <w:gridSpan w:val="3"/>
            <w:noWrap w:val="0"/>
            <w:vAlign w:val="center"/>
          </w:tcPr>
          <w:p w14:paraId="1BF41B64">
            <w:pPr>
              <w:spacing w:after="0" w:line="240" w:lineRule="auto"/>
              <w:rPr>
                <w:rFonts w:hint="eastAsia" w:ascii="Tahoma" w:hAnsi="Tahoma" w:eastAsia="微软雅黑" w:cs="Times New Roman"/>
                <w:kern w:val="2"/>
                <w:sz w:val="15"/>
                <w:szCs w:val="15"/>
              </w:rPr>
            </w:pPr>
          </w:p>
        </w:tc>
        <w:tc>
          <w:tcPr>
            <w:tcW w:w="915" w:type="dxa"/>
            <w:gridSpan w:val="2"/>
            <w:noWrap w:val="0"/>
            <w:vAlign w:val="center"/>
          </w:tcPr>
          <w:p w14:paraId="21BF55C5">
            <w:pPr>
              <w:spacing w:after="0" w:line="240" w:lineRule="auto"/>
              <w:rPr>
                <w:rFonts w:hint="eastAsia" w:ascii="Tahoma" w:hAnsi="Tahoma" w:eastAsia="微软雅黑" w:cs="Times New Roman"/>
                <w:kern w:val="2"/>
                <w:sz w:val="15"/>
                <w:szCs w:val="15"/>
              </w:rPr>
            </w:pPr>
          </w:p>
        </w:tc>
        <w:tc>
          <w:tcPr>
            <w:tcW w:w="1099" w:type="dxa"/>
            <w:gridSpan w:val="2"/>
            <w:noWrap w:val="0"/>
            <w:vAlign w:val="center"/>
          </w:tcPr>
          <w:p w14:paraId="64DC0A11">
            <w:pPr>
              <w:spacing w:after="0" w:line="240" w:lineRule="auto"/>
              <w:rPr>
                <w:rFonts w:hint="eastAsia" w:ascii="Tahoma" w:hAnsi="Tahoma" w:eastAsia="微软雅黑" w:cs="Times New Roman"/>
                <w:kern w:val="2"/>
                <w:sz w:val="15"/>
                <w:szCs w:val="15"/>
              </w:rPr>
            </w:pPr>
          </w:p>
        </w:tc>
        <w:tc>
          <w:tcPr>
            <w:tcW w:w="1155" w:type="dxa"/>
            <w:gridSpan w:val="2"/>
            <w:noWrap w:val="0"/>
            <w:vAlign w:val="center"/>
          </w:tcPr>
          <w:p w14:paraId="6CC89D07">
            <w:pPr>
              <w:spacing w:after="0" w:line="240" w:lineRule="auto"/>
              <w:rPr>
                <w:rFonts w:hint="eastAsia" w:ascii="Tahoma" w:hAnsi="Tahoma" w:eastAsia="微软雅黑" w:cs="Times New Roman"/>
                <w:kern w:val="2"/>
                <w:sz w:val="15"/>
                <w:szCs w:val="15"/>
              </w:rPr>
            </w:pPr>
          </w:p>
        </w:tc>
        <w:tc>
          <w:tcPr>
            <w:tcW w:w="1166" w:type="dxa"/>
            <w:noWrap w:val="0"/>
            <w:vAlign w:val="center"/>
          </w:tcPr>
          <w:p w14:paraId="5B3F7740">
            <w:pPr>
              <w:spacing w:after="0" w:line="240" w:lineRule="auto"/>
              <w:rPr>
                <w:rFonts w:hint="eastAsia" w:ascii="Tahoma" w:hAnsi="Tahoma" w:eastAsia="微软雅黑" w:cs="Times New Roman"/>
                <w:kern w:val="2"/>
                <w:sz w:val="15"/>
                <w:szCs w:val="15"/>
              </w:rPr>
            </w:pPr>
          </w:p>
        </w:tc>
        <w:tc>
          <w:tcPr>
            <w:tcW w:w="1443" w:type="dxa"/>
            <w:gridSpan w:val="3"/>
            <w:noWrap w:val="0"/>
            <w:vAlign w:val="center"/>
          </w:tcPr>
          <w:p w14:paraId="0A416D7E">
            <w:pPr>
              <w:spacing w:after="0" w:line="240" w:lineRule="auto"/>
              <w:rPr>
                <w:rFonts w:hint="eastAsia" w:ascii="Tahoma" w:hAnsi="Tahoma" w:eastAsia="微软雅黑" w:cs="Times New Roman"/>
                <w:kern w:val="2"/>
                <w:sz w:val="15"/>
                <w:szCs w:val="15"/>
              </w:rPr>
            </w:pPr>
          </w:p>
        </w:tc>
        <w:tc>
          <w:tcPr>
            <w:tcW w:w="810" w:type="dxa"/>
            <w:noWrap w:val="0"/>
            <w:vAlign w:val="center"/>
          </w:tcPr>
          <w:p w14:paraId="1B182205">
            <w:pPr>
              <w:spacing w:after="0" w:line="240" w:lineRule="auto"/>
              <w:rPr>
                <w:rFonts w:hint="eastAsia" w:ascii="Tahoma" w:hAnsi="Tahoma" w:eastAsia="微软雅黑" w:cs="Times New Roman"/>
                <w:kern w:val="2"/>
                <w:sz w:val="15"/>
                <w:szCs w:val="15"/>
              </w:rPr>
            </w:pPr>
          </w:p>
        </w:tc>
        <w:tc>
          <w:tcPr>
            <w:tcW w:w="908" w:type="dxa"/>
            <w:noWrap w:val="0"/>
            <w:vAlign w:val="center"/>
          </w:tcPr>
          <w:p w14:paraId="150B0C61">
            <w:pPr>
              <w:spacing w:after="0" w:line="240" w:lineRule="auto"/>
              <w:rPr>
                <w:rFonts w:hint="eastAsia" w:ascii="Tahoma" w:hAnsi="Tahoma" w:eastAsia="微软雅黑" w:cs="Times New Roman"/>
                <w:kern w:val="2"/>
                <w:sz w:val="15"/>
                <w:szCs w:val="15"/>
              </w:rPr>
            </w:pPr>
          </w:p>
        </w:tc>
        <w:tc>
          <w:tcPr>
            <w:tcW w:w="1280" w:type="dxa"/>
            <w:gridSpan w:val="2"/>
            <w:noWrap w:val="0"/>
            <w:vAlign w:val="center"/>
          </w:tcPr>
          <w:p w14:paraId="6BFD97CE">
            <w:pPr>
              <w:spacing w:after="0" w:line="240" w:lineRule="auto"/>
              <w:rPr>
                <w:rFonts w:hint="eastAsia" w:ascii="Tahoma" w:hAnsi="Tahoma" w:eastAsia="微软雅黑" w:cs="Times New Roman"/>
                <w:kern w:val="2"/>
                <w:sz w:val="15"/>
                <w:szCs w:val="15"/>
              </w:rPr>
            </w:pPr>
          </w:p>
        </w:tc>
        <w:tc>
          <w:tcPr>
            <w:tcW w:w="849" w:type="dxa"/>
            <w:gridSpan w:val="2"/>
            <w:noWrap w:val="0"/>
            <w:vAlign w:val="center"/>
          </w:tcPr>
          <w:p w14:paraId="04A6320E">
            <w:pPr>
              <w:spacing w:after="0" w:line="240" w:lineRule="auto"/>
              <w:rPr>
                <w:rFonts w:hint="eastAsia" w:ascii="Tahoma" w:hAnsi="Tahoma" w:eastAsia="微软雅黑" w:cs="Times New Roman"/>
                <w:kern w:val="2"/>
                <w:sz w:val="15"/>
                <w:szCs w:val="15"/>
              </w:rPr>
            </w:pPr>
          </w:p>
        </w:tc>
      </w:tr>
    </w:tbl>
    <w:p w14:paraId="58C75950">
      <w:pPr>
        <w:spacing w:after="0"/>
      </w:pPr>
      <w:r>
        <w:rPr>
          <w:b/>
          <w:sz w:val="15"/>
          <w:szCs w:val="15"/>
        </w:rPr>
        <w:t>注</w:t>
      </w:r>
      <w:r>
        <w:rPr>
          <w:sz w:val="15"/>
          <w:szCs w:val="15"/>
        </w:rPr>
        <w:t>：1、</w:t>
      </w:r>
      <w:r>
        <w:rPr>
          <w:spacing w:val="-4"/>
          <w:sz w:val="15"/>
          <w:szCs w:val="15"/>
        </w:rPr>
        <w:t>排放增减量：（+）表示增加，（-）表示减少。2、(12)=(6)-(8)-(11)，（9）= (4)-(5)-(8)- (11) +（1）。3、计量单位：废水排放量——万吨/年；废气排放量——万标立方米/年；工业固体废物排放</w:t>
      </w:r>
      <w:r>
        <w:rPr>
          <w:sz w:val="15"/>
          <w:szCs w:val="15"/>
        </w:rPr>
        <w:t>量——万吨/年；水污染物排放浓度——毫克/升</w:t>
      </w:r>
    </w:p>
    <w:p w14:paraId="5D2DD556">
      <w:pPr>
        <w:pStyle w:val="33"/>
        <w:rPr>
          <w:rFonts w:hint="default"/>
        </w:rPr>
      </w:pPr>
    </w:p>
    <w:sectPr>
      <w:headerReference r:id="rId7" w:type="default"/>
      <w:footerReference r:id="rId8" w:type="default"/>
      <w:pgSz w:w="16838" w:h="11906" w:orient="landscape"/>
      <w:pgMar w:top="1134" w:right="1440" w:bottom="1797" w:left="567" w:header="851" w:footer="992" w:gutter="0"/>
      <w:pgBorders w:offsetFrom="page">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Batang">
    <w:panose1 w:val="02030600000101010101"/>
    <w:charset w:val="81"/>
    <w:family w:val="auto"/>
    <w:pitch w:val="default"/>
    <w:sig w:usb0="B00002AF" w:usb1="69D77CFB" w:usb2="00000030" w:usb3="00000000" w:csb0="4008009F" w:csb1="DFD70000"/>
  </w:font>
  <w:font w:name="Dutch801 Rm BT">
    <w:altName w:val="Times New Roman"/>
    <w:panose1 w:val="02020603060505020304"/>
    <w:charset w:val="00"/>
    <w:family w:val="roman"/>
    <w:pitch w:val="default"/>
    <w:sig w:usb0="00000000" w:usb1="00000000" w:usb2="00000000"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368A2">
    <w:pPr>
      <w:pStyle w:val="20"/>
      <w:tabs>
        <w:tab w:val="left" w:pos="3600"/>
        <w:tab w:val="clear" w:pos="4153"/>
        <w:tab w:val="clear" w:pos="8306"/>
      </w:tabs>
      <w:jc w:val="center"/>
      <w:rPr>
        <w:rFonts w:hint="eastAsia"/>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CC44D">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68EBF">
    <w:pPr>
      <w:pStyle w:val="20"/>
      <w:jc w:val="center"/>
    </w:pPr>
    <w:r>
      <w:fldChar w:fldCharType="begin"/>
    </w:r>
    <w:r>
      <w:instrText xml:space="preserve"> PAGE   \* MERGEFORMAT </w:instrText>
    </w:r>
    <w:r>
      <w:fldChar w:fldCharType="separate"/>
    </w:r>
    <w:r>
      <w:rPr>
        <w:lang w:val="zh-CN"/>
      </w:rPr>
      <w:t>21</w:t>
    </w:r>
    <w:r>
      <w:fldChar w:fldCharType="end"/>
    </w:r>
  </w:p>
  <w:p w14:paraId="6AC3736B">
    <w:pPr>
      <w:pStyle w:val="20"/>
      <w:tabs>
        <w:tab w:val="left" w:pos="3600"/>
        <w:tab w:val="clear" w:pos="4153"/>
        <w:tab w:val="clear" w:pos="8306"/>
      </w:tabs>
      <w:jc w:val="center"/>
      <w:rPr>
        <w:rFonts w:hint="eastAsia"/>
        <w:lang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8F840">
    <w:pPr>
      <w:pStyle w:val="20"/>
      <w:jc w:val="center"/>
    </w:pPr>
    <w:r>
      <w:fldChar w:fldCharType="begin"/>
    </w:r>
    <w:r>
      <w:instrText xml:space="preserve"> PAGE   \* MERGEFORMAT </w:instrText>
    </w:r>
    <w:r>
      <w:fldChar w:fldCharType="separate"/>
    </w:r>
    <w:r>
      <w:rPr>
        <w:lang w:val="zh-CN"/>
      </w:rPr>
      <w:t>17</w:t>
    </w:r>
    <w:r>
      <w:fldChar w:fldCharType="end"/>
    </w:r>
  </w:p>
  <w:p w14:paraId="25F0E581">
    <w:pPr>
      <w:pStyle w:val="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DF1AD">
    <w:pPr>
      <w:pStyle w:val="121"/>
      <w:rPr>
        <w:rStyle w:val="30"/>
        <w:rFonts w:hint="eastAsia" w:eastAsia="宋体"/>
        <w:szCs w:val="21"/>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0B938">
    <w:pPr>
      <w:pStyle w:val="21"/>
      <w:pBdr>
        <w:bottom w:val="none" w:color="auto" w:sz="0" w:space="1"/>
      </w:pBdr>
      <w:spacing w:line="240" w:lineRule="auto"/>
      <w:jc w:val="center"/>
      <w:rPr>
        <w:rFonts w:hint="default"/>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56935B"/>
    <w:multiLevelType w:val="singleLevel"/>
    <w:tmpl w:val="8656935B"/>
    <w:lvl w:ilvl="0" w:tentative="0">
      <w:start w:val="1"/>
      <w:numFmt w:val="bullet"/>
      <w:pStyle w:val="16"/>
      <w:lvlText w:val=""/>
      <w:lvlJc w:val="left"/>
      <w:pPr>
        <w:tabs>
          <w:tab w:val="left" w:pos="2040"/>
        </w:tabs>
        <w:ind w:left="2040" w:hanging="360"/>
      </w:pPr>
      <w:rPr>
        <w:rFonts w:hint="default" w:ascii="Wingdings" w:hAnsi="Wingdings"/>
      </w:rPr>
    </w:lvl>
  </w:abstractNum>
  <w:abstractNum w:abstractNumId="1">
    <w:nsid w:val="8D58989A"/>
    <w:multiLevelType w:val="singleLevel"/>
    <w:tmpl w:val="8D58989A"/>
    <w:lvl w:ilvl="0" w:tentative="0">
      <w:start w:val="1"/>
      <w:numFmt w:val="decimal"/>
      <w:pStyle w:val="7"/>
      <w:lvlText w:val="%1."/>
      <w:lvlJc w:val="left"/>
      <w:pPr>
        <w:tabs>
          <w:tab w:val="left" w:pos="360"/>
        </w:tabs>
        <w:ind w:left="360" w:hanging="360"/>
      </w:pPr>
    </w:lvl>
  </w:abstractNum>
  <w:abstractNum w:abstractNumId="2">
    <w:nsid w:val="95140677"/>
    <w:multiLevelType w:val="singleLevel"/>
    <w:tmpl w:val="95140677"/>
    <w:lvl w:ilvl="0" w:tentative="0">
      <w:start w:val="1"/>
      <w:numFmt w:val="chineseCounting"/>
      <w:suff w:val="nothing"/>
      <w:lvlText w:val="%1、"/>
      <w:lvlJc w:val="left"/>
      <w:rPr>
        <w:rFonts w:hint="eastAsia"/>
      </w:rPr>
    </w:lvl>
  </w:abstractNum>
  <w:abstractNum w:abstractNumId="3">
    <w:nsid w:val="AE13654B"/>
    <w:multiLevelType w:val="singleLevel"/>
    <w:tmpl w:val="AE13654B"/>
    <w:lvl w:ilvl="0" w:tentative="0">
      <w:start w:val="2"/>
      <w:numFmt w:val="decimal"/>
      <w:suff w:val="nothing"/>
      <w:lvlText w:val="（%1）"/>
      <w:lvlJc w:val="left"/>
    </w:lvl>
  </w:abstractNum>
  <w:abstractNum w:abstractNumId="4">
    <w:nsid w:val="59744268"/>
    <w:multiLevelType w:val="singleLevel"/>
    <w:tmpl w:val="59744268"/>
    <w:lvl w:ilvl="0" w:tentative="0">
      <w:start w:val="1"/>
      <w:numFmt w:val="chineseCounting"/>
      <w:suff w:val="nothing"/>
      <w:lvlText w:val="%1、"/>
      <w:lvlJc w:val="left"/>
      <w:rPr>
        <w:rFonts w:hint="eastAsia"/>
      </w:rPr>
    </w:lvl>
  </w:abstractNum>
  <w:abstractNum w:abstractNumId="5">
    <w:nsid w:val="59E08BFB"/>
    <w:multiLevelType w:val="singleLevel"/>
    <w:tmpl w:val="59E08BFB"/>
    <w:lvl w:ilvl="0" w:tentative="0">
      <w:start w:val="1"/>
      <w:numFmt w:val="decimal"/>
      <w:pStyle w:val="81"/>
      <w:lvlText w:val="%1."/>
      <w:lvlJc w:val="left"/>
      <w:pPr>
        <w:tabs>
          <w:tab w:val="left" w:pos="312"/>
        </w:tabs>
      </w:pPr>
    </w:lvl>
  </w:abstractNum>
  <w:num w:numId="1">
    <w:abstractNumId w:val="1"/>
  </w:num>
  <w:num w:numId="2">
    <w:abstractNumId w:val="0"/>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jZjM5M2FmNTBlYmZkZTU2MTk1ZDlhZWM5OWE2YjgifQ=="/>
  </w:docVars>
  <w:rsids>
    <w:rsidRoot w:val="00172A27"/>
    <w:rsid w:val="00000FFD"/>
    <w:rsid w:val="00001F67"/>
    <w:rsid w:val="00002E91"/>
    <w:rsid w:val="00003C05"/>
    <w:rsid w:val="0000431F"/>
    <w:rsid w:val="0000484A"/>
    <w:rsid w:val="0000548C"/>
    <w:rsid w:val="000065CC"/>
    <w:rsid w:val="00006DAD"/>
    <w:rsid w:val="00011705"/>
    <w:rsid w:val="000120B2"/>
    <w:rsid w:val="0001408B"/>
    <w:rsid w:val="00014A0D"/>
    <w:rsid w:val="00014B50"/>
    <w:rsid w:val="0001662E"/>
    <w:rsid w:val="00017CB0"/>
    <w:rsid w:val="00022010"/>
    <w:rsid w:val="00026889"/>
    <w:rsid w:val="00032865"/>
    <w:rsid w:val="00032889"/>
    <w:rsid w:val="00032CAC"/>
    <w:rsid w:val="0003457B"/>
    <w:rsid w:val="000410D6"/>
    <w:rsid w:val="000415CA"/>
    <w:rsid w:val="00042388"/>
    <w:rsid w:val="000425E9"/>
    <w:rsid w:val="00044C82"/>
    <w:rsid w:val="00045AD4"/>
    <w:rsid w:val="0004713D"/>
    <w:rsid w:val="00050AE8"/>
    <w:rsid w:val="000514E6"/>
    <w:rsid w:val="00056BDB"/>
    <w:rsid w:val="000650C3"/>
    <w:rsid w:val="00065B87"/>
    <w:rsid w:val="00065CCD"/>
    <w:rsid w:val="00066695"/>
    <w:rsid w:val="000733E3"/>
    <w:rsid w:val="00073EB8"/>
    <w:rsid w:val="000762C1"/>
    <w:rsid w:val="000771A7"/>
    <w:rsid w:val="00080089"/>
    <w:rsid w:val="0008039F"/>
    <w:rsid w:val="00082DF1"/>
    <w:rsid w:val="00084FF1"/>
    <w:rsid w:val="000852B6"/>
    <w:rsid w:val="00086E9E"/>
    <w:rsid w:val="0008795E"/>
    <w:rsid w:val="00087EA7"/>
    <w:rsid w:val="00093F90"/>
    <w:rsid w:val="00094CA5"/>
    <w:rsid w:val="00095145"/>
    <w:rsid w:val="00095455"/>
    <w:rsid w:val="0009596E"/>
    <w:rsid w:val="00095E90"/>
    <w:rsid w:val="00097F48"/>
    <w:rsid w:val="000A049B"/>
    <w:rsid w:val="000A0CC0"/>
    <w:rsid w:val="000A168A"/>
    <w:rsid w:val="000A39A3"/>
    <w:rsid w:val="000A3AF5"/>
    <w:rsid w:val="000A3C9C"/>
    <w:rsid w:val="000A415E"/>
    <w:rsid w:val="000A4317"/>
    <w:rsid w:val="000A4A55"/>
    <w:rsid w:val="000B0A18"/>
    <w:rsid w:val="000B1439"/>
    <w:rsid w:val="000B3F1E"/>
    <w:rsid w:val="000B6E42"/>
    <w:rsid w:val="000C272D"/>
    <w:rsid w:val="000C2F29"/>
    <w:rsid w:val="000C3342"/>
    <w:rsid w:val="000C5412"/>
    <w:rsid w:val="000D63B1"/>
    <w:rsid w:val="000D7A0E"/>
    <w:rsid w:val="000E13F3"/>
    <w:rsid w:val="000E1DB9"/>
    <w:rsid w:val="000E1E13"/>
    <w:rsid w:val="000E1E4A"/>
    <w:rsid w:val="000E20C8"/>
    <w:rsid w:val="000E26D2"/>
    <w:rsid w:val="000E68D1"/>
    <w:rsid w:val="000F2714"/>
    <w:rsid w:val="000F2FBB"/>
    <w:rsid w:val="000F3369"/>
    <w:rsid w:val="000F5645"/>
    <w:rsid w:val="00102770"/>
    <w:rsid w:val="00102CCA"/>
    <w:rsid w:val="00106A3A"/>
    <w:rsid w:val="001072AD"/>
    <w:rsid w:val="00111C8F"/>
    <w:rsid w:val="0011318C"/>
    <w:rsid w:val="001135DC"/>
    <w:rsid w:val="00113CB5"/>
    <w:rsid w:val="00114C0E"/>
    <w:rsid w:val="00123514"/>
    <w:rsid w:val="00124B7A"/>
    <w:rsid w:val="00125652"/>
    <w:rsid w:val="00125EA0"/>
    <w:rsid w:val="00126507"/>
    <w:rsid w:val="001268B8"/>
    <w:rsid w:val="0013085B"/>
    <w:rsid w:val="00131F0B"/>
    <w:rsid w:val="00132AC1"/>
    <w:rsid w:val="00135CAF"/>
    <w:rsid w:val="001365D3"/>
    <w:rsid w:val="00140124"/>
    <w:rsid w:val="001417CF"/>
    <w:rsid w:val="00143EF1"/>
    <w:rsid w:val="001513F6"/>
    <w:rsid w:val="00151BEB"/>
    <w:rsid w:val="00151FBD"/>
    <w:rsid w:val="00152703"/>
    <w:rsid w:val="001548C0"/>
    <w:rsid w:val="00156660"/>
    <w:rsid w:val="001570FF"/>
    <w:rsid w:val="00157CC2"/>
    <w:rsid w:val="001601CE"/>
    <w:rsid w:val="0016080A"/>
    <w:rsid w:val="00161246"/>
    <w:rsid w:val="001614BF"/>
    <w:rsid w:val="00163FF2"/>
    <w:rsid w:val="001678C0"/>
    <w:rsid w:val="00167E68"/>
    <w:rsid w:val="00167EB4"/>
    <w:rsid w:val="001733F3"/>
    <w:rsid w:val="0017526E"/>
    <w:rsid w:val="00180E71"/>
    <w:rsid w:val="0018465D"/>
    <w:rsid w:val="001853FF"/>
    <w:rsid w:val="0019026C"/>
    <w:rsid w:val="001911D1"/>
    <w:rsid w:val="00192278"/>
    <w:rsid w:val="001941E2"/>
    <w:rsid w:val="00195495"/>
    <w:rsid w:val="00197959"/>
    <w:rsid w:val="00197B76"/>
    <w:rsid w:val="001A55A5"/>
    <w:rsid w:val="001A6B03"/>
    <w:rsid w:val="001A7E3C"/>
    <w:rsid w:val="001B056A"/>
    <w:rsid w:val="001B26B1"/>
    <w:rsid w:val="001B4060"/>
    <w:rsid w:val="001B5CA1"/>
    <w:rsid w:val="001B6822"/>
    <w:rsid w:val="001C0C3D"/>
    <w:rsid w:val="001C1810"/>
    <w:rsid w:val="001C2128"/>
    <w:rsid w:val="001C25AE"/>
    <w:rsid w:val="001C3383"/>
    <w:rsid w:val="001C38EC"/>
    <w:rsid w:val="001C4222"/>
    <w:rsid w:val="001C4522"/>
    <w:rsid w:val="001C5444"/>
    <w:rsid w:val="001C581D"/>
    <w:rsid w:val="001C66B7"/>
    <w:rsid w:val="001C7C5D"/>
    <w:rsid w:val="001D34BA"/>
    <w:rsid w:val="001D418F"/>
    <w:rsid w:val="001E0FBD"/>
    <w:rsid w:val="001E69F8"/>
    <w:rsid w:val="001E73BF"/>
    <w:rsid w:val="001E75B1"/>
    <w:rsid w:val="001F0A66"/>
    <w:rsid w:val="001F1D2C"/>
    <w:rsid w:val="001F56DD"/>
    <w:rsid w:val="001F74E2"/>
    <w:rsid w:val="002017AB"/>
    <w:rsid w:val="002022BF"/>
    <w:rsid w:val="00203478"/>
    <w:rsid w:val="00203914"/>
    <w:rsid w:val="00203F0D"/>
    <w:rsid w:val="00204411"/>
    <w:rsid w:val="0020467B"/>
    <w:rsid w:val="00205C20"/>
    <w:rsid w:val="00210C06"/>
    <w:rsid w:val="00213174"/>
    <w:rsid w:val="0021509C"/>
    <w:rsid w:val="00217171"/>
    <w:rsid w:val="002171BE"/>
    <w:rsid w:val="0021741D"/>
    <w:rsid w:val="002200A7"/>
    <w:rsid w:val="002213F3"/>
    <w:rsid w:val="0022181C"/>
    <w:rsid w:val="00222881"/>
    <w:rsid w:val="0022787D"/>
    <w:rsid w:val="00227D7C"/>
    <w:rsid w:val="00231641"/>
    <w:rsid w:val="0023435E"/>
    <w:rsid w:val="002343C0"/>
    <w:rsid w:val="0023772E"/>
    <w:rsid w:val="0023795A"/>
    <w:rsid w:val="002404B7"/>
    <w:rsid w:val="00241C4E"/>
    <w:rsid w:val="00241F79"/>
    <w:rsid w:val="00246D31"/>
    <w:rsid w:val="00247477"/>
    <w:rsid w:val="00252013"/>
    <w:rsid w:val="00252A97"/>
    <w:rsid w:val="00253670"/>
    <w:rsid w:val="00253E46"/>
    <w:rsid w:val="002573F3"/>
    <w:rsid w:val="002612B8"/>
    <w:rsid w:val="00262DDF"/>
    <w:rsid w:val="002646D0"/>
    <w:rsid w:val="00264FD8"/>
    <w:rsid w:val="00265293"/>
    <w:rsid w:val="00265BD9"/>
    <w:rsid w:val="00265F76"/>
    <w:rsid w:val="00271633"/>
    <w:rsid w:val="00271AD1"/>
    <w:rsid w:val="00272C2B"/>
    <w:rsid w:val="00273128"/>
    <w:rsid w:val="002745F6"/>
    <w:rsid w:val="0027533A"/>
    <w:rsid w:val="00275438"/>
    <w:rsid w:val="002776BF"/>
    <w:rsid w:val="00277CD0"/>
    <w:rsid w:val="00280790"/>
    <w:rsid w:val="00281BAB"/>
    <w:rsid w:val="00282A2B"/>
    <w:rsid w:val="002846C7"/>
    <w:rsid w:val="00286FA4"/>
    <w:rsid w:val="002879EA"/>
    <w:rsid w:val="00287C48"/>
    <w:rsid w:val="00291F64"/>
    <w:rsid w:val="002934C5"/>
    <w:rsid w:val="002958F1"/>
    <w:rsid w:val="00295A40"/>
    <w:rsid w:val="00295BE4"/>
    <w:rsid w:val="00296C5C"/>
    <w:rsid w:val="002A0C9E"/>
    <w:rsid w:val="002A12D3"/>
    <w:rsid w:val="002A1342"/>
    <w:rsid w:val="002A23FB"/>
    <w:rsid w:val="002A2569"/>
    <w:rsid w:val="002A35A5"/>
    <w:rsid w:val="002A6EB5"/>
    <w:rsid w:val="002A7301"/>
    <w:rsid w:val="002A7939"/>
    <w:rsid w:val="002B01E4"/>
    <w:rsid w:val="002B27A7"/>
    <w:rsid w:val="002B297C"/>
    <w:rsid w:val="002B44C1"/>
    <w:rsid w:val="002B50F6"/>
    <w:rsid w:val="002B6114"/>
    <w:rsid w:val="002B645A"/>
    <w:rsid w:val="002B6736"/>
    <w:rsid w:val="002B73FC"/>
    <w:rsid w:val="002B7C1B"/>
    <w:rsid w:val="002B7C5A"/>
    <w:rsid w:val="002C226C"/>
    <w:rsid w:val="002C5970"/>
    <w:rsid w:val="002C6515"/>
    <w:rsid w:val="002D0791"/>
    <w:rsid w:val="002D3B09"/>
    <w:rsid w:val="002D482C"/>
    <w:rsid w:val="002D51C7"/>
    <w:rsid w:val="002D55DD"/>
    <w:rsid w:val="002D5C42"/>
    <w:rsid w:val="002D6BD1"/>
    <w:rsid w:val="002E0A60"/>
    <w:rsid w:val="002E3F7D"/>
    <w:rsid w:val="002E6502"/>
    <w:rsid w:val="002E69D6"/>
    <w:rsid w:val="002E7487"/>
    <w:rsid w:val="002E79BA"/>
    <w:rsid w:val="002E7CDD"/>
    <w:rsid w:val="002F086A"/>
    <w:rsid w:val="002F0897"/>
    <w:rsid w:val="002F097B"/>
    <w:rsid w:val="002F3CC9"/>
    <w:rsid w:val="002F6ADC"/>
    <w:rsid w:val="00300804"/>
    <w:rsid w:val="003015BD"/>
    <w:rsid w:val="00303C6B"/>
    <w:rsid w:val="00305F3C"/>
    <w:rsid w:val="0030654F"/>
    <w:rsid w:val="0030655B"/>
    <w:rsid w:val="003071D4"/>
    <w:rsid w:val="00312DAA"/>
    <w:rsid w:val="003147B6"/>
    <w:rsid w:val="00314BA1"/>
    <w:rsid w:val="00314C62"/>
    <w:rsid w:val="003158A2"/>
    <w:rsid w:val="0031689D"/>
    <w:rsid w:val="00322FCA"/>
    <w:rsid w:val="003259A4"/>
    <w:rsid w:val="00325FCB"/>
    <w:rsid w:val="00327E67"/>
    <w:rsid w:val="0033020F"/>
    <w:rsid w:val="003318B6"/>
    <w:rsid w:val="00331E9A"/>
    <w:rsid w:val="00333677"/>
    <w:rsid w:val="003352DD"/>
    <w:rsid w:val="00335382"/>
    <w:rsid w:val="00335562"/>
    <w:rsid w:val="003357D8"/>
    <w:rsid w:val="00337586"/>
    <w:rsid w:val="003410EC"/>
    <w:rsid w:val="003412D2"/>
    <w:rsid w:val="0034437A"/>
    <w:rsid w:val="00345159"/>
    <w:rsid w:val="00350571"/>
    <w:rsid w:val="00351227"/>
    <w:rsid w:val="00351834"/>
    <w:rsid w:val="003567F1"/>
    <w:rsid w:val="0036094E"/>
    <w:rsid w:val="00360EB5"/>
    <w:rsid w:val="0036375F"/>
    <w:rsid w:val="0036403A"/>
    <w:rsid w:val="003727AD"/>
    <w:rsid w:val="00373502"/>
    <w:rsid w:val="00374D7C"/>
    <w:rsid w:val="003752AD"/>
    <w:rsid w:val="00375D85"/>
    <w:rsid w:val="00377401"/>
    <w:rsid w:val="00381688"/>
    <w:rsid w:val="003818CE"/>
    <w:rsid w:val="003835DF"/>
    <w:rsid w:val="00385901"/>
    <w:rsid w:val="00387CE1"/>
    <w:rsid w:val="00392E21"/>
    <w:rsid w:val="00393193"/>
    <w:rsid w:val="00393982"/>
    <w:rsid w:val="00394F68"/>
    <w:rsid w:val="003962CC"/>
    <w:rsid w:val="00396324"/>
    <w:rsid w:val="003A3B43"/>
    <w:rsid w:val="003A4DB8"/>
    <w:rsid w:val="003A60E1"/>
    <w:rsid w:val="003A7B7B"/>
    <w:rsid w:val="003B426C"/>
    <w:rsid w:val="003B5B45"/>
    <w:rsid w:val="003B5EFF"/>
    <w:rsid w:val="003B774D"/>
    <w:rsid w:val="003C36E7"/>
    <w:rsid w:val="003C74BD"/>
    <w:rsid w:val="003C7EA4"/>
    <w:rsid w:val="003D2D3A"/>
    <w:rsid w:val="003D2DC1"/>
    <w:rsid w:val="003D571E"/>
    <w:rsid w:val="003D6F28"/>
    <w:rsid w:val="003E16E0"/>
    <w:rsid w:val="003E3126"/>
    <w:rsid w:val="003E556A"/>
    <w:rsid w:val="003E590B"/>
    <w:rsid w:val="003F0078"/>
    <w:rsid w:val="003F0D0B"/>
    <w:rsid w:val="003F2E97"/>
    <w:rsid w:val="003F3164"/>
    <w:rsid w:val="003F4A08"/>
    <w:rsid w:val="003F6872"/>
    <w:rsid w:val="003F72AD"/>
    <w:rsid w:val="004003DB"/>
    <w:rsid w:val="0040046B"/>
    <w:rsid w:val="00401622"/>
    <w:rsid w:val="004034C0"/>
    <w:rsid w:val="00403C0C"/>
    <w:rsid w:val="0040681B"/>
    <w:rsid w:val="004108B0"/>
    <w:rsid w:val="00410E6C"/>
    <w:rsid w:val="004111B2"/>
    <w:rsid w:val="00412586"/>
    <w:rsid w:val="00413435"/>
    <w:rsid w:val="00413F2E"/>
    <w:rsid w:val="004141E8"/>
    <w:rsid w:val="00414B30"/>
    <w:rsid w:val="00415C42"/>
    <w:rsid w:val="00420118"/>
    <w:rsid w:val="004209FA"/>
    <w:rsid w:val="00420C88"/>
    <w:rsid w:val="00423DD0"/>
    <w:rsid w:val="004256EF"/>
    <w:rsid w:val="0042726D"/>
    <w:rsid w:val="004273CC"/>
    <w:rsid w:val="00430ECF"/>
    <w:rsid w:val="0043179A"/>
    <w:rsid w:val="004337FD"/>
    <w:rsid w:val="004346C7"/>
    <w:rsid w:val="004349BA"/>
    <w:rsid w:val="00436B91"/>
    <w:rsid w:val="00437ABE"/>
    <w:rsid w:val="00440085"/>
    <w:rsid w:val="00441215"/>
    <w:rsid w:val="00441D50"/>
    <w:rsid w:val="0044285C"/>
    <w:rsid w:val="0044580F"/>
    <w:rsid w:val="00446D97"/>
    <w:rsid w:val="00447C4E"/>
    <w:rsid w:val="004503BF"/>
    <w:rsid w:val="004520DD"/>
    <w:rsid w:val="004523C8"/>
    <w:rsid w:val="004574FA"/>
    <w:rsid w:val="00461A4F"/>
    <w:rsid w:val="0046446C"/>
    <w:rsid w:val="00465B0C"/>
    <w:rsid w:val="00465E07"/>
    <w:rsid w:val="00465F25"/>
    <w:rsid w:val="0046691E"/>
    <w:rsid w:val="00466FD0"/>
    <w:rsid w:val="004678AD"/>
    <w:rsid w:val="00473834"/>
    <w:rsid w:val="00473AAB"/>
    <w:rsid w:val="00473AF1"/>
    <w:rsid w:val="00473E55"/>
    <w:rsid w:val="00474089"/>
    <w:rsid w:val="00475040"/>
    <w:rsid w:val="00480DB5"/>
    <w:rsid w:val="004834DE"/>
    <w:rsid w:val="004847D7"/>
    <w:rsid w:val="00484B89"/>
    <w:rsid w:val="00487FEA"/>
    <w:rsid w:val="004909DA"/>
    <w:rsid w:val="00492588"/>
    <w:rsid w:val="004926F0"/>
    <w:rsid w:val="0049493D"/>
    <w:rsid w:val="004971D4"/>
    <w:rsid w:val="004A01EF"/>
    <w:rsid w:val="004A0490"/>
    <w:rsid w:val="004A1297"/>
    <w:rsid w:val="004A33A2"/>
    <w:rsid w:val="004A3C87"/>
    <w:rsid w:val="004A429B"/>
    <w:rsid w:val="004A6013"/>
    <w:rsid w:val="004A62B1"/>
    <w:rsid w:val="004A79E3"/>
    <w:rsid w:val="004B1236"/>
    <w:rsid w:val="004B1A75"/>
    <w:rsid w:val="004B1C8E"/>
    <w:rsid w:val="004B227A"/>
    <w:rsid w:val="004B35EE"/>
    <w:rsid w:val="004B4FF0"/>
    <w:rsid w:val="004B5E97"/>
    <w:rsid w:val="004B7827"/>
    <w:rsid w:val="004C079B"/>
    <w:rsid w:val="004C1F6B"/>
    <w:rsid w:val="004C2AD5"/>
    <w:rsid w:val="004C33DC"/>
    <w:rsid w:val="004C3588"/>
    <w:rsid w:val="004C3A6E"/>
    <w:rsid w:val="004C6D62"/>
    <w:rsid w:val="004C7387"/>
    <w:rsid w:val="004D0CA1"/>
    <w:rsid w:val="004D1392"/>
    <w:rsid w:val="004D1B42"/>
    <w:rsid w:val="004D2ADC"/>
    <w:rsid w:val="004D38FD"/>
    <w:rsid w:val="004D397E"/>
    <w:rsid w:val="004D6565"/>
    <w:rsid w:val="004D779C"/>
    <w:rsid w:val="004E0400"/>
    <w:rsid w:val="004E09B2"/>
    <w:rsid w:val="004E1D9B"/>
    <w:rsid w:val="004E202A"/>
    <w:rsid w:val="004E2DF3"/>
    <w:rsid w:val="004E3BC4"/>
    <w:rsid w:val="004E59A5"/>
    <w:rsid w:val="004E6915"/>
    <w:rsid w:val="004E73A7"/>
    <w:rsid w:val="004E7967"/>
    <w:rsid w:val="004F1CAC"/>
    <w:rsid w:val="004F250C"/>
    <w:rsid w:val="004F271A"/>
    <w:rsid w:val="004F4658"/>
    <w:rsid w:val="004F6C3C"/>
    <w:rsid w:val="00501255"/>
    <w:rsid w:val="00501FE4"/>
    <w:rsid w:val="00503BC0"/>
    <w:rsid w:val="00503CBF"/>
    <w:rsid w:val="005047A1"/>
    <w:rsid w:val="00505CFA"/>
    <w:rsid w:val="00505E97"/>
    <w:rsid w:val="005067E9"/>
    <w:rsid w:val="00507A02"/>
    <w:rsid w:val="00510448"/>
    <w:rsid w:val="00511207"/>
    <w:rsid w:val="00511C7B"/>
    <w:rsid w:val="00512FA5"/>
    <w:rsid w:val="00517214"/>
    <w:rsid w:val="00521E0E"/>
    <w:rsid w:val="0052207F"/>
    <w:rsid w:val="0052299A"/>
    <w:rsid w:val="00523DB1"/>
    <w:rsid w:val="0052453A"/>
    <w:rsid w:val="005252E1"/>
    <w:rsid w:val="00526BED"/>
    <w:rsid w:val="005314BB"/>
    <w:rsid w:val="005319FA"/>
    <w:rsid w:val="00533033"/>
    <w:rsid w:val="00535BC4"/>
    <w:rsid w:val="00537453"/>
    <w:rsid w:val="00540AF6"/>
    <w:rsid w:val="005427F1"/>
    <w:rsid w:val="00543366"/>
    <w:rsid w:val="00546B0F"/>
    <w:rsid w:val="005470CA"/>
    <w:rsid w:val="005471AC"/>
    <w:rsid w:val="00547365"/>
    <w:rsid w:val="00547369"/>
    <w:rsid w:val="00550324"/>
    <w:rsid w:val="005512D0"/>
    <w:rsid w:val="005521DC"/>
    <w:rsid w:val="005535A7"/>
    <w:rsid w:val="0055510E"/>
    <w:rsid w:val="00556770"/>
    <w:rsid w:val="00557543"/>
    <w:rsid w:val="00561308"/>
    <w:rsid w:val="005613D9"/>
    <w:rsid w:val="0056432B"/>
    <w:rsid w:val="00564DA0"/>
    <w:rsid w:val="0056530E"/>
    <w:rsid w:val="005675F6"/>
    <w:rsid w:val="0057054F"/>
    <w:rsid w:val="0057137B"/>
    <w:rsid w:val="0057186A"/>
    <w:rsid w:val="00572936"/>
    <w:rsid w:val="005749D5"/>
    <w:rsid w:val="00575DA1"/>
    <w:rsid w:val="00577ECC"/>
    <w:rsid w:val="005819C1"/>
    <w:rsid w:val="005826A8"/>
    <w:rsid w:val="00582793"/>
    <w:rsid w:val="005841A6"/>
    <w:rsid w:val="0058585C"/>
    <w:rsid w:val="00585E3B"/>
    <w:rsid w:val="005879F6"/>
    <w:rsid w:val="00593490"/>
    <w:rsid w:val="00593814"/>
    <w:rsid w:val="00594EF5"/>
    <w:rsid w:val="0059523C"/>
    <w:rsid w:val="00595677"/>
    <w:rsid w:val="00595760"/>
    <w:rsid w:val="00596540"/>
    <w:rsid w:val="00596A50"/>
    <w:rsid w:val="005A1E49"/>
    <w:rsid w:val="005A4AA8"/>
    <w:rsid w:val="005A70F8"/>
    <w:rsid w:val="005A7851"/>
    <w:rsid w:val="005A7CEF"/>
    <w:rsid w:val="005B055C"/>
    <w:rsid w:val="005B0C40"/>
    <w:rsid w:val="005B16DA"/>
    <w:rsid w:val="005B4081"/>
    <w:rsid w:val="005B7DB2"/>
    <w:rsid w:val="005C0E3F"/>
    <w:rsid w:val="005C2CC4"/>
    <w:rsid w:val="005C3383"/>
    <w:rsid w:val="005C5E14"/>
    <w:rsid w:val="005C7802"/>
    <w:rsid w:val="005D2A41"/>
    <w:rsid w:val="005D59E1"/>
    <w:rsid w:val="005D7346"/>
    <w:rsid w:val="005D7F98"/>
    <w:rsid w:val="005E0324"/>
    <w:rsid w:val="005E1CA6"/>
    <w:rsid w:val="005E1E53"/>
    <w:rsid w:val="005E268B"/>
    <w:rsid w:val="005E27E4"/>
    <w:rsid w:val="005E3E58"/>
    <w:rsid w:val="005E42D1"/>
    <w:rsid w:val="005E4BB9"/>
    <w:rsid w:val="005E77A4"/>
    <w:rsid w:val="005E7BD7"/>
    <w:rsid w:val="005E7FC9"/>
    <w:rsid w:val="005F020F"/>
    <w:rsid w:val="005F06EC"/>
    <w:rsid w:val="005F0C31"/>
    <w:rsid w:val="005F1813"/>
    <w:rsid w:val="005F1825"/>
    <w:rsid w:val="005F227D"/>
    <w:rsid w:val="005F298D"/>
    <w:rsid w:val="005F3BAB"/>
    <w:rsid w:val="005F5D30"/>
    <w:rsid w:val="005F79F6"/>
    <w:rsid w:val="006002E3"/>
    <w:rsid w:val="00603E78"/>
    <w:rsid w:val="00605BB8"/>
    <w:rsid w:val="00605C9D"/>
    <w:rsid w:val="0060708C"/>
    <w:rsid w:val="006076EF"/>
    <w:rsid w:val="00607F8D"/>
    <w:rsid w:val="006105F3"/>
    <w:rsid w:val="00610F54"/>
    <w:rsid w:val="00611271"/>
    <w:rsid w:val="00612525"/>
    <w:rsid w:val="0061411C"/>
    <w:rsid w:val="006144C7"/>
    <w:rsid w:val="0061777F"/>
    <w:rsid w:val="00620A14"/>
    <w:rsid w:val="00622EF0"/>
    <w:rsid w:val="006240A5"/>
    <w:rsid w:val="0063109C"/>
    <w:rsid w:val="00634CA9"/>
    <w:rsid w:val="00636031"/>
    <w:rsid w:val="0063637F"/>
    <w:rsid w:val="00640FA2"/>
    <w:rsid w:val="0064231D"/>
    <w:rsid w:val="00644BEA"/>
    <w:rsid w:val="00644FA1"/>
    <w:rsid w:val="006450DF"/>
    <w:rsid w:val="00646DC6"/>
    <w:rsid w:val="0064710B"/>
    <w:rsid w:val="006476DD"/>
    <w:rsid w:val="00650594"/>
    <w:rsid w:val="00651217"/>
    <w:rsid w:val="0065386C"/>
    <w:rsid w:val="006538A8"/>
    <w:rsid w:val="00655178"/>
    <w:rsid w:val="00655341"/>
    <w:rsid w:val="0065744F"/>
    <w:rsid w:val="00657DE4"/>
    <w:rsid w:val="00661C31"/>
    <w:rsid w:val="006632A2"/>
    <w:rsid w:val="00663E3F"/>
    <w:rsid w:val="00666326"/>
    <w:rsid w:val="0066795B"/>
    <w:rsid w:val="00667C38"/>
    <w:rsid w:val="00670202"/>
    <w:rsid w:val="00670FDB"/>
    <w:rsid w:val="00671C8A"/>
    <w:rsid w:val="00671FEF"/>
    <w:rsid w:val="0067331E"/>
    <w:rsid w:val="00673A4D"/>
    <w:rsid w:val="00674071"/>
    <w:rsid w:val="00674BA2"/>
    <w:rsid w:val="006750D5"/>
    <w:rsid w:val="00675CB6"/>
    <w:rsid w:val="006766B3"/>
    <w:rsid w:val="00682BC9"/>
    <w:rsid w:val="00683369"/>
    <w:rsid w:val="00683995"/>
    <w:rsid w:val="00684D43"/>
    <w:rsid w:val="0068526B"/>
    <w:rsid w:val="00685D08"/>
    <w:rsid w:val="00687CD3"/>
    <w:rsid w:val="00687E99"/>
    <w:rsid w:val="00690AF7"/>
    <w:rsid w:val="0069295E"/>
    <w:rsid w:val="00695D1C"/>
    <w:rsid w:val="00697C61"/>
    <w:rsid w:val="006A088B"/>
    <w:rsid w:val="006A28B3"/>
    <w:rsid w:val="006A4F4D"/>
    <w:rsid w:val="006A74F3"/>
    <w:rsid w:val="006B0070"/>
    <w:rsid w:val="006B0811"/>
    <w:rsid w:val="006B1473"/>
    <w:rsid w:val="006B21DC"/>
    <w:rsid w:val="006B24E5"/>
    <w:rsid w:val="006B3FD8"/>
    <w:rsid w:val="006B6BFC"/>
    <w:rsid w:val="006B6D1F"/>
    <w:rsid w:val="006C3C21"/>
    <w:rsid w:val="006C3D8A"/>
    <w:rsid w:val="006C405E"/>
    <w:rsid w:val="006C43F2"/>
    <w:rsid w:val="006C704D"/>
    <w:rsid w:val="006C78BA"/>
    <w:rsid w:val="006D116B"/>
    <w:rsid w:val="006D2334"/>
    <w:rsid w:val="006D34F1"/>
    <w:rsid w:val="006D4C77"/>
    <w:rsid w:val="006E1E16"/>
    <w:rsid w:val="006E20A3"/>
    <w:rsid w:val="006E289A"/>
    <w:rsid w:val="006E2A3B"/>
    <w:rsid w:val="006E3198"/>
    <w:rsid w:val="006F12DF"/>
    <w:rsid w:val="006F1E2F"/>
    <w:rsid w:val="006F2C4B"/>
    <w:rsid w:val="006F2E55"/>
    <w:rsid w:val="006F3A01"/>
    <w:rsid w:val="006F3D88"/>
    <w:rsid w:val="006F4E45"/>
    <w:rsid w:val="006F5C5A"/>
    <w:rsid w:val="0070003F"/>
    <w:rsid w:val="0070041D"/>
    <w:rsid w:val="00700509"/>
    <w:rsid w:val="007037CA"/>
    <w:rsid w:val="00705DDF"/>
    <w:rsid w:val="0070609E"/>
    <w:rsid w:val="007104DE"/>
    <w:rsid w:val="00710741"/>
    <w:rsid w:val="007139DA"/>
    <w:rsid w:val="0071642B"/>
    <w:rsid w:val="007205B7"/>
    <w:rsid w:val="0072383B"/>
    <w:rsid w:val="007240F3"/>
    <w:rsid w:val="007268F4"/>
    <w:rsid w:val="0072766C"/>
    <w:rsid w:val="0073068D"/>
    <w:rsid w:val="00730C90"/>
    <w:rsid w:val="00732D2F"/>
    <w:rsid w:val="00734A15"/>
    <w:rsid w:val="00734C66"/>
    <w:rsid w:val="007422C0"/>
    <w:rsid w:val="0074245D"/>
    <w:rsid w:val="007442D7"/>
    <w:rsid w:val="00744E6C"/>
    <w:rsid w:val="0075102C"/>
    <w:rsid w:val="007510FB"/>
    <w:rsid w:val="00752174"/>
    <w:rsid w:val="0075237E"/>
    <w:rsid w:val="00752DBA"/>
    <w:rsid w:val="00754327"/>
    <w:rsid w:val="0075498E"/>
    <w:rsid w:val="00760A9B"/>
    <w:rsid w:val="007613E5"/>
    <w:rsid w:val="007622B9"/>
    <w:rsid w:val="00762507"/>
    <w:rsid w:val="0076440E"/>
    <w:rsid w:val="007656FD"/>
    <w:rsid w:val="00765BEC"/>
    <w:rsid w:val="00770D6C"/>
    <w:rsid w:val="007764A8"/>
    <w:rsid w:val="007768A4"/>
    <w:rsid w:val="00776F05"/>
    <w:rsid w:val="007803FF"/>
    <w:rsid w:val="00781C27"/>
    <w:rsid w:val="00782C20"/>
    <w:rsid w:val="00783355"/>
    <w:rsid w:val="007848A7"/>
    <w:rsid w:val="00784F78"/>
    <w:rsid w:val="007861DF"/>
    <w:rsid w:val="00786DD9"/>
    <w:rsid w:val="007912C0"/>
    <w:rsid w:val="0079228C"/>
    <w:rsid w:val="0079497D"/>
    <w:rsid w:val="00794A2F"/>
    <w:rsid w:val="007A0081"/>
    <w:rsid w:val="007A01DE"/>
    <w:rsid w:val="007A1658"/>
    <w:rsid w:val="007A20BD"/>
    <w:rsid w:val="007A42AD"/>
    <w:rsid w:val="007A60A6"/>
    <w:rsid w:val="007A7980"/>
    <w:rsid w:val="007A7D72"/>
    <w:rsid w:val="007B4780"/>
    <w:rsid w:val="007B481F"/>
    <w:rsid w:val="007B4E12"/>
    <w:rsid w:val="007B64ED"/>
    <w:rsid w:val="007B6994"/>
    <w:rsid w:val="007B6B92"/>
    <w:rsid w:val="007B7522"/>
    <w:rsid w:val="007C159C"/>
    <w:rsid w:val="007C32C9"/>
    <w:rsid w:val="007C38CF"/>
    <w:rsid w:val="007C55E2"/>
    <w:rsid w:val="007C5921"/>
    <w:rsid w:val="007D007C"/>
    <w:rsid w:val="007D417D"/>
    <w:rsid w:val="007E18C1"/>
    <w:rsid w:val="007E1E4C"/>
    <w:rsid w:val="007E275A"/>
    <w:rsid w:val="007E2F42"/>
    <w:rsid w:val="007E3693"/>
    <w:rsid w:val="007F1CA1"/>
    <w:rsid w:val="007F235A"/>
    <w:rsid w:val="007F2A7A"/>
    <w:rsid w:val="007F4F6D"/>
    <w:rsid w:val="00800DA4"/>
    <w:rsid w:val="008024CE"/>
    <w:rsid w:val="008038D0"/>
    <w:rsid w:val="008039E4"/>
    <w:rsid w:val="008048C6"/>
    <w:rsid w:val="00804D7D"/>
    <w:rsid w:val="008065B7"/>
    <w:rsid w:val="00807554"/>
    <w:rsid w:val="008111F9"/>
    <w:rsid w:val="008165A4"/>
    <w:rsid w:val="00816E7E"/>
    <w:rsid w:val="00817CD7"/>
    <w:rsid w:val="00823E2F"/>
    <w:rsid w:val="00824588"/>
    <w:rsid w:val="00826509"/>
    <w:rsid w:val="0083099F"/>
    <w:rsid w:val="00831944"/>
    <w:rsid w:val="008338F7"/>
    <w:rsid w:val="00841EE3"/>
    <w:rsid w:val="008429E7"/>
    <w:rsid w:val="00843E67"/>
    <w:rsid w:val="00843F9A"/>
    <w:rsid w:val="00846638"/>
    <w:rsid w:val="00847216"/>
    <w:rsid w:val="008503C8"/>
    <w:rsid w:val="00850430"/>
    <w:rsid w:val="00850C0A"/>
    <w:rsid w:val="00852B0C"/>
    <w:rsid w:val="008540C6"/>
    <w:rsid w:val="00854963"/>
    <w:rsid w:val="00854E0C"/>
    <w:rsid w:val="00857A6C"/>
    <w:rsid w:val="00857CA5"/>
    <w:rsid w:val="008611B7"/>
    <w:rsid w:val="0086163D"/>
    <w:rsid w:val="008618DA"/>
    <w:rsid w:val="00861DFD"/>
    <w:rsid w:val="00862074"/>
    <w:rsid w:val="008624A5"/>
    <w:rsid w:val="00862DA1"/>
    <w:rsid w:val="008641D4"/>
    <w:rsid w:val="00865770"/>
    <w:rsid w:val="00866E5F"/>
    <w:rsid w:val="00871072"/>
    <w:rsid w:val="008724BD"/>
    <w:rsid w:val="0087256C"/>
    <w:rsid w:val="00872DA4"/>
    <w:rsid w:val="00874A84"/>
    <w:rsid w:val="00875449"/>
    <w:rsid w:val="0087718A"/>
    <w:rsid w:val="00880FAC"/>
    <w:rsid w:val="008813BF"/>
    <w:rsid w:val="00882767"/>
    <w:rsid w:val="00882D88"/>
    <w:rsid w:val="00883F96"/>
    <w:rsid w:val="008861C4"/>
    <w:rsid w:val="00886916"/>
    <w:rsid w:val="00891E5D"/>
    <w:rsid w:val="00892221"/>
    <w:rsid w:val="00892797"/>
    <w:rsid w:val="00893649"/>
    <w:rsid w:val="00896679"/>
    <w:rsid w:val="00896A27"/>
    <w:rsid w:val="00897C29"/>
    <w:rsid w:val="00897EE6"/>
    <w:rsid w:val="008A1F00"/>
    <w:rsid w:val="008A3346"/>
    <w:rsid w:val="008A3608"/>
    <w:rsid w:val="008A5C47"/>
    <w:rsid w:val="008B0E96"/>
    <w:rsid w:val="008B0EE4"/>
    <w:rsid w:val="008B38F8"/>
    <w:rsid w:val="008B5826"/>
    <w:rsid w:val="008B70D2"/>
    <w:rsid w:val="008B72E5"/>
    <w:rsid w:val="008C0B14"/>
    <w:rsid w:val="008C0BDD"/>
    <w:rsid w:val="008C0C81"/>
    <w:rsid w:val="008C103B"/>
    <w:rsid w:val="008C3EE0"/>
    <w:rsid w:val="008C4FE4"/>
    <w:rsid w:val="008C605C"/>
    <w:rsid w:val="008D0BF2"/>
    <w:rsid w:val="008D1393"/>
    <w:rsid w:val="008D1475"/>
    <w:rsid w:val="008D2308"/>
    <w:rsid w:val="008D6FA6"/>
    <w:rsid w:val="008D72B4"/>
    <w:rsid w:val="008E0C60"/>
    <w:rsid w:val="008E39BB"/>
    <w:rsid w:val="008E4123"/>
    <w:rsid w:val="008E5773"/>
    <w:rsid w:val="008E7E7F"/>
    <w:rsid w:val="008F1828"/>
    <w:rsid w:val="008F19DE"/>
    <w:rsid w:val="008F26AA"/>
    <w:rsid w:val="008F34C1"/>
    <w:rsid w:val="008F7CEB"/>
    <w:rsid w:val="00903212"/>
    <w:rsid w:val="00903FAB"/>
    <w:rsid w:val="009040C8"/>
    <w:rsid w:val="009053F4"/>
    <w:rsid w:val="00905593"/>
    <w:rsid w:val="009072D7"/>
    <w:rsid w:val="00907448"/>
    <w:rsid w:val="00907B71"/>
    <w:rsid w:val="00907C51"/>
    <w:rsid w:val="00910EA2"/>
    <w:rsid w:val="0091586A"/>
    <w:rsid w:val="00915984"/>
    <w:rsid w:val="009165CE"/>
    <w:rsid w:val="009179B3"/>
    <w:rsid w:val="009204D2"/>
    <w:rsid w:val="00920750"/>
    <w:rsid w:val="0092118A"/>
    <w:rsid w:val="00923FC8"/>
    <w:rsid w:val="00925296"/>
    <w:rsid w:val="009265F2"/>
    <w:rsid w:val="009276C6"/>
    <w:rsid w:val="00930B51"/>
    <w:rsid w:val="00931625"/>
    <w:rsid w:val="00931CA1"/>
    <w:rsid w:val="0093490C"/>
    <w:rsid w:val="00934A32"/>
    <w:rsid w:val="00936BAC"/>
    <w:rsid w:val="00937670"/>
    <w:rsid w:val="0094304A"/>
    <w:rsid w:val="00943BE1"/>
    <w:rsid w:val="00944813"/>
    <w:rsid w:val="009458B2"/>
    <w:rsid w:val="00947C68"/>
    <w:rsid w:val="0095020B"/>
    <w:rsid w:val="00953E09"/>
    <w:rsid w:val="00962716"/>
    <w:rsid w:val="0096294F"/>
    <w:rsid w:val="00964F9E"/>
    <w:rsid w:val="00966BB2"/>
    <w:rsid w:val="0096728C"/>
    <w:rsid w:val="009678CD"/>
    <w:rsid w:val="009712A7"/>
    <w:rsid w:val="00972EBE"/>
    <w:rsid w:val="009741FE"/>
    <w:rsid w:val="00975C9C"/>
    <w:rsid w:val="00975EFE"/>
    <w:rsid w:val="0097620B"/>
    <w:rsid w:val="00976E52"/>
    <w:rsid w:val="009775B3"/>
    <w:rsid w:val="00977919"/>
    <w:rsid w:val="00981701"/>
    <w:rsid w:val="00982F94"/>
    <w:rsid w:val="00983C4C"/>
    <w:rsid w:val="00984428"/>
    <w:rsid w:val="0098500A"/>
    <w:rsid w:val="00987664"/>
    <w:rsid w:val="009877DF"/>
    <w:rsid w:val="00991326"/>
    <w:rsid w:val="0099241F"/>
    <w:rsid w:val="0099741E"/>
    <w:rsid w:val="00997A20"/>
    <w:rsid w:val="009A208D"/>
    <w:rsid w:val="009A22B7"/>
    <w:rsid w:val="009A2570"/>
    <w:rsid w:val="009B14DD"/>
    <w:rsid w:val="009B15D1"/>
    <w:rsid w:val="009B15D3"/>
    <w:rsid w:val="009B1D8D"/>
    <w:rsid w:val="009B4C54"/>
    <w:rsid w:val="009B58FA"/>
    <w:rsid w:val="009B7551"/>
    <w:rsid w:val="009C08D4"/>
    <w:rsid w:val="009C2121"/>
    <w:rsid w:val="009C22D4"/>
    <w:rsid w:val="009C36E5"/>
    <w:rsid w:val="009C47CA"/>
    <w:rsid w:val="009C4DDB"/>
    <w:rsid w:val="009C548E"/>
    <w:rsid w:val="009C6539"/>
    <w:rsid w:val="009C7FC9"/>
    <w:rsid w:val="009D0A3C"/>
    <w:rsid w:val="009D0BBD"/>
    <w:rsid w:val="009D2512"/>
    <w:rsid w:val="009D2F94"/>
    <w:rsid w:val="009D599F"/>
    <w:rsid w:val="009D7771"/>
    <w:rsid w:val="009E006E"/>
    <w:rsid w:val="009E09D4"/>
    <w:rsid w:val="009E2585"/>
    <w:rsid w:val="009E299D"/>
    <w:rsid w:val="009E5B3D"/>
    <w:rsid w:val="009E60BB"/>
    <w:rsid w:val="009E76C7"/>
    <w:rsid w:val="009F04C2"/>
    <w:rsid w:val="009F1128"/>
    <w:rsid w:val="009F3F35"/>
    <w:rsid w:val="009F45BC"/>
    <w:rsid w:val="00A01D08"/>
    <w:rsid w:val="00A029CD"/>
    <w:rsid w:val="00A043C3"/>
    <w:rsid w:val="00A04966"/>
    <w:rsid w:val="00A06C67"/>
    <w:rsid w:val="00A06F8F"/>
    <w:rsid w:val="00A10F24"/>
    <w:rsid w:val="00A11F21"/>
    <w:rsid w:val="00A120FE"/>
    <w:rsid w:val="00A12804"/>
    <w:rsid w:val="00A1317A"/>
    <w:rsid w:val="00A15273"/>
    <w:rsid w:val="00A17484"/>
    <w:rsid w:val="00A176AB"/>
    <w:rsid w:val="00A177B6"/>
    <w:rsid w:val="00A201E7"/>
    <w:rsid w:val="00A22777"/>
    <w:rsid w:val="00A22C31"/>
    <w:rsid w:val="00A265F7"/>
    <w:rsid w:val="00A30478"/>
    <w:rsid w:val="00A314D0"/>
    <w:rsid w:val="00A31834"/>
    <w:rsid w:val="00A31FF3"/>
    <w:rsid w:val="00A370A4"/>
    <w:rsid w:val="00A379FC"/>
    <w:rsid w:val="00A417B8"/>
    <w:rsid w:val="00A427CD"/>
    <w:rsid w:val="00A45F35"/>
    <w:rsid w:val="00A47057"/>
    <w:rsid w:val="00A51C7E"/>
    <w:rsid w:val="00A53967"/>
    <w:rsid w:val="00A53C22"/>
    <w:rsid w:val="00A566D5"/>
    <w:rsid w:val="00A56D5F"/>
    <w:rsid w:val="00A571E4"/>
    <w:rsid w:val="00A578EB"/>
    <w:rsid w:val="00A6027A"/>
    <w:rsid w:val="00A609D4"/>
    <w:rsid w:val="00A63186"/>
    <w:rsid w:val="00A64BBB"/>
    <w:rsid w:val="00A657A2"/>
    <w:rsid w:val="00A66827"/>
    <w:rsid w:val="00A67150"/>
    <w:rsid w:val="00A671DE"/>
    <w:rsid w:val="00A67A7E"/>
    <w:rsid w:val="00A7294B"/>
    <w:rsid w:val="00A72CC4"/>
    <w:rsid w:val="00A777CD"/>
    <w:rsid w:val="00A86E89"/>
    <w:rsid w:val="00A87D88"/>
    <w:rsid w:val="00A90609"/>
    <w:rsid w:val="00A91BD8"/>
    <w:rsid w:val="00A91DDD"/>
    <w:rsid w:val="00A94E46"/>
    <w:rsid w:val="00A97848"/>
    <w:rsid w:val="00AA10AA"/>
    <w:rsid w:val="00AA1CEE"/>
    <w:rsid w:val="00AA3A71"/>
    <w:rsid w:val="00AA54D6"/>
    <w:rsid w:val="00AA6BE6"/>
    <w:rsid w:val="00AB12EE"/>
    <w:rsid w:val="00AB1F89"/>
    <w:rsid w:val="00AB65F6"/>
    <w:rsid w:val="00AB7B74"/>
    <w:rsid w:val="00AC0DC0"/>
    <w:rsid w:val="00AC162C"/>
    <w:rsid w:val="00AC169C"/>
    <w:rsid w:val="00AC205E"/>
    <w:rsid w:val="00AC2EE7"/>
    <w:rsid w:val="00AC6943"/>
    <w:rsid w:val="00AC75CA"/>
    <w:rsid w:val="00AD018D"/>
    <w:rsid w:val="00AD132B"/>
    <w:rsid w:val="00AD2E9E"/>
    <w:rsid w:val="00AD3670"/>
    <w:rsid w:val="00AD4A2B"/>
    <w:rsid w:val="00AD4F61"/>
    <w:rsid w:val="00AD5CFB"/>
    <w:rsid w:val="00AD5E69"/>
    <w:rsid w:val="00AD658A"/>
    <w:rsid w:val="00AD7F3B"/>
    <w:rsid w:val="00AE013C"/>
    <w:rsid w:val="00AE145C"/>
    <w:rsid w:val="00AE1F06"/>
    <w:rsid w:val="00AE2AF5"/>
    <w:rsid w:val="00AE410B"/>
    <w:rsid w:val="00AE4F39"/>
    <w:rsid w:val="00AE6230"/>
    <w:rsid w:val="00AE7F35"/>
    <w:rsid w:val="00AF0814"/>
    <w:rsid w:val="00AF247E"/>
    <w:rsid w:val="00AF57FF"/>
    <w:rsid w:val="00AF58B3"/>
    <w:rsid w:val="00AF6396"/>
    <w:rsid w:val="00AF6AE0"/>
    <w:rsid w:val="00AF6CE1"/>
    <w:rsid w:val="00B00B1E"/>
    <w:rsid w:val="00B00FC0"/>
    <w:rsid w:val="00B01615"/>
    <w:rsid w:val="00B02249"/>
    <w:rsid w:val="00B03801"/>
    <w:rsid w:val="00B03D97"/>
    <w:rsid w:val="00B048E8"/>
    <w:rsid w:val="00B06E72"/>
    <w:rsid w:val="00B07B81"/>
    <w:rsid w:val="00B10BF1"/>
    <w:rsid w:val="00B1276E"/>
    <w:rsid w:val="00B143B2"/>
    <w:rsid w:val="00B14B91"/>
    <w:rsid w:val="00B163DB"/>
    <w:rsid w:val="00B169AD"/>
    <w:rsid w:val="00B17691"/>
    <w:rsid w:val="00B209F7"/>
    <w:rsid w:val="00B20C20"/>
    <w:rsid w:val="00B22324"/>
    <w:rsid w:val="00B24E84"/>
    <w:rsid w:val="00B27213"/>
    <w:rsid w:val="00B3198C"/>
    <w:rsid w:val="00B31B96"/>
    <w:rsid w:val="00B33B7F"/>
    <w:rsid w:val="00B373AC"/>
    <w:rsid w:val="00B52673"/>
    <w:rsid w:val="00B53034"/>
    <w:rsid w:val="00B54562"/>
    <w:rsid w:val="00B55016"/>
    <w:rsid w:val="00B550BC"/>
    <w:rsid w:val="00B560CB"/>
    <w:rsid w:val="00B5730B"/>
    <w:rsid w:val="00B579F5"/>
    <w:rsid w:val="00B57C30"/>
    <w:rsid w:val="00B6064F"/>
    <w:rsid w:val="00B64A44"/>
    <w:rsid w:val="00B716F6"/>
    <w:rsid w:val="00B72502"/>
    <w:rsid w:val="00B739E6"/>
    <w:rsid w:val="00B74FE3"/>
    <w:rsid w:val="00B75228"/>
    <w:rsid w:val="00B761FF"/>
    <w:rsid w:val="00B77C87"/>
    <w:rsid w:val="00B81B7D"/>
    <w:rsid w:val="00B8218D"/>
    <w:rsid w:val="00B834C6"/>
    <w:rsid w:val="00B87702"/>
    <w:rsid w:val="00B92F45"/>
    <w:rsid w:val="00B935C1"/>
    <w:rsid w:val="00B94CFC"/>
    <w:rsid w:val="00B96D32"/>
    <w:rsid w:val="00B96D6C"/>
    <w:rsid w:val="00BA1DF6"/>
    <w:rsid w:val="00BA22C0"/>
    <w:rsid w:val="00BA48AD"/>
    <w:rsid w:val="00BB1386"/>
    <w:rsid w:val="00BB1695"/>
    <w:rsid w:val="00BB4261"/>
    <w:rsid w:val="00BC1AEA"/>
    <w:rsid w:val="00BC2DF8"/>
    <w:rsid w:val="00BC338D"/>
    <w:rsid w:val="00BC46F4"/>
    <w:rsid w:val="00BC478C"/>
    <w:rsid w:val="00BC5F4C"/>
    <w:rsid w:val="00BC68DB"/>
    <w:rsid w:val="00BD00DC"/>
    <w:rsid w:val="00BD03D1"/>
    <w:rsid w:val="00BD1780"/>
    <w:rsid w:val="00BD2D82"/>
    <w:rsid w:val="00BD3E13"/>
    <w:rsid w:val="00BD4AD2"/>
    <w:rsid w:val="00BE240B"/>
    <w:rsid w:val="00BE614B"/>
    <w:rsid w:val="00BE615E"/>
    <w:rsid w:val="00BE659B"/>
    <w:rsid w:val="00BE7BCD"/>
    <w:rsid w:val="00BF1D92"/>
    <w:rsid w:val="00BF1DF0"/>
    <w:rsid w:val="00BF2E2B"/>
    <w:rsid w:val="00BF32BC"/>
    <w:rsid w:val="00BF3556"/>
    <w:rsid w:val="00C00D25"/>
    <w:rsid w:val="00C010C7"/>
    <w:rsid w:val="00C025B4"/>
    <w:rsid w:val="00C02906"/>
    <w:rsid w:val="00C02EBD"/>
    <w:rsid w:val="00C06ACB"/>
    <w:rsid w:val="00C06E72"/>
    <w:rsid w:val="00C10A18"/>
    <w:rsid w:val="00C112CD"/>
    <w:rsid w:val="00C157D7"/>
    <w:rsid w:val="00C17E14"/>
    <w:rsid w:val="00C22E93"/>
    <w:rsid w:val="00C268ED"/>
    <w:rsid w:val="00C31765"/>
    <w:rsid w:val="00C33275"/>
    <w:rsid w:val="00C34482"/>
    <w:rsid w:val="00C36B5B"/>
    <w:rsid w:val="00C370E2"/>
    <w:rsid w:val="00C37F2C"/>
    <w:rsid w:val="00C407BD"/>
    <w:rsid w:val="00C40932"/>
    <w:rsid w:val="00C40DEF"/>
    <w:rsid w:val="00C41C51"/>
    <w:rsid w:val="00C43B85"/>
    <w:rsid w:val="00C43D2C"/>
    <w:rsid w:val="00C45DF9"/>
    <w:rsid w:val="00C466BD"/>
    <w:rsid w:val="00C50CED"/>
    <w:rsid w:val="00C52F7B"/>
    <w:rsid w:val="00C530C0"/>
    <w:rsid w:val="00C53790"/>
    <w:rsid w:val="00C53CA6"/>
    <w:rsid w:val="00C54FCD"/>
    <w:rsid w:val="00C56DB2"/>
    <w:rsid w:val="00C60C71"/>
    <w:rsid w:val="00C6107E"/>
    <w:rsid w:val="00C61673"/>
    <w:rsid w:val="00C64A06"/>
    <w:rsid w:val="00C659D5"/>
    <w:rsid w:val="00C676C2"/>
    <w:rsid w:val="00C7009D"/>
    <w:rsid w:val="00C7107E"/>
    <w:rsid w:val="00C71199"/>
    <w:rsid w:val="00C7376E"/>
    <w:rsid w:val="00C75553"/>
    <w:rsid w:val="00C759FE"/>
    <w:rsid w:val="00C76F88"/>
    <w:rsid w:val="00C773BE"/>
    <w:rsid w:val="00C77E03"/>
    <w:rsid w:val="00C813AF"/>
    <w:rsid w:val="00C83AFF"/>
    <w:rsid w:val="00C848DC"/>
    <w:rsid w:val="00C9029D"/>
    <w:rsid w:val="00C90BC2"/>
    <w:rsid w:val="00C911BB"/>
    <w:rsid w:val="00C92EDD"/>
    <w:rsid w:val="00C9408C"/>
    <w:rsid w:val="00C950E6"/>
    <w:rsid w:val="00C95242"/>
    <w:rsid w:val="00C97497"/>
    <w:rsid w:val="00C97985"/>
    <w:rsid w:val="00C9799A"/>
    <w:rsid w:val="00C97D68"/>
    <w:rsid w:val="00CA0348"/>
    <w:rsid w:val="00CA0966"/>
    <w:rsid w:val="00CA185F"/>
    <w:rsid w:val="00CA2669"/>
    <w:rsid w:val="00CA2DF2"/>
    <w:rsid w:val="00CA429B"/>
    <w:rsid w:val="00CA639E"/>
    <w:rsid w:val="00CA671D"/>
    <w:rsid w:val="00CA6D46"/>
    <w:rsid w:val="00CB2FF3"/>
    <w:rsid w:val="00CB3903"/>
    <w:rsid w:val="00CB41A6"/>
    <w:rsid w:val="00CB4D26"/>
    <w:rsid w:val="00CB53F9"/>
    <w:rsid w:val="00CB55BC"/>
    <w:rsid w:val="00CB5A6B"/>
    <w:rsid w:val="00CB7092"/>
    <w:rsid w:val="00CB72FE"/>
    <w:rsid w:val="00CC1D29"/>
    <w:rsid w:val="00CC5BA3"/>
    <w:rsid w:val="00CD0276"/>
    <w:rsid w:val="00CD1784"/>
    <w:rsid w:val="00CD196A"/>
    <w:rsid w:val="00CD3054"/>
    <w:rsid w:val="00CD405A"/>
    <w:rsid w:val="00CD5890"/>
    <w:rsid w:val="00CD5BAC"/>
    <w:rsid w:val="00CD65CF"/>
    <w:rsid w:val="00CD7752"/>
    <w:rsid w:val="00CE1157"/>
    <w:rsid w:val="00CE166B"/>
    <w:rsid w:val="00CE24B7"/>
    <w:rsid w:val="00CE2E51"/>
    <w:rsid w:val="00CE4F31"/>
    <w:rsid w:val="00CE5058"/>
    <w:rsid w:val="00CE6FE0"/>
    <w:rsid w:val="00CE775E"/>
    <w:rsid w:val="00CE7B80"/>
    <w:rsid w:val="00CF071F"/>
    <w:rsid w:val="00CF0ADE"/>
    <w:rsid w:val="00CF554D"/>
    <w:rsid w:val="00D04A80"/>
    <w:rsid w:val="00D05957"/>
    <w:rsid w:val="00D072AD"/>
    <w:rsid w:val="00D07B39"/>
    <w:rsid w:val="00D12D39"/>
    <w:rsid w:val="00D12EF8"/>
    <w:rsid w:val="00D1320C"/>
    <w:rsid w:val="00D14BAA"/>
    <w:rsid w:val="00D160DA"/>
    <w:rsid w:val="00D211A0"/>
    <w:rsid w:val="00D21373"/>
    <w:rsid w:val="00D23207"/>
    <w:rsid w:val="00D23220"/>
    <w:rsid w:val="00D24D61"/>
    <w:rsid w:val="00D24DA1"/>
    <w:rsid w:val="00D27AA2"/>
    <w:rsid w:val="00D27E7B"/>
    <w:rsid w:val="00D3295C"/>
    <w:rsid w:val="00D32CA5"/>
    <w:rsid w:val="00D32CF5"/>
    <w:rsid w:val="00D36C10"/>
    <w:rsid w:val="00D379D6"/>
    <w:rsid w:val="00D41A50"/>
    <w:rsid w:val="00D44427"/>
    <w:rsid w:val="00D45157"/>
    <w:rsid w:val="00D472EC"/>
    <w:rsid w:val="00D47D71"/>
    <w:rsid w:val="00D47F6D"/>
    <w:rsid w:val="00D5020E"/>
    <w:rsid w:val="00D53D9E"/>
    <w:rsid w:val="00D544B0"/>
    <w:rsid w:val="00D56F97"/>
    <w:rsid w:val="00D61573"/>
    <w:rsid w:val="00D63183"/>
    <w:rsid w:val="00D632C9"/>
    <w:rsid w:val="00D63328"/>
    <w:rsid w:val="00D652BA"/>
    <w:rsid w:val="00D655DB"/>
    <w:rsid w:val="00D71EB2"/>
    <w:rsid w:val="00D739DE"/>
    <w:rsid w:val="00D74AE9"/>
    <w:rsid w:val="00D8120A"/>
    <w:rsid w:val="00D83D19"/>
    <w:rsid w:val="00D8514D"/>
    <w:rsid w:val="00D85C5F"/>
    <w:rsid w:val="00D86898"/>
    <w:rsid w:val="00D86DF1"/>
    <w:rsid w:val="00D87148"/>
    <w:rsid w:val="00D87C54"/>
    <w:rsid w:val="00D90343"/>
    <w:rsid w:val="00D9121F"/>
    <w:rsid w:val="00D914FC"/>
    <w:rsid w:val="00D9191A"/>
    <w:rsid w:val="00D935F2"/>
    <w:rsid w:val="00D944E3"/>
    <w:rsid w:val="00D94F91"/>
    <w:rsid w:val="00D95017"/>
    <w:rsid w:val="00D96497"/>
    <w:rsid w:val="00D97066"/>
    <w:rsid w:val="00DA1B3F"/>
    <w:rsid w:val="00DA44A3"/>
    <w:rsid w:val="00DA5970"/>
    <w:rsid w:val="00DA5C53"/>
    <w:rsid w:val="00DB182F"/>
    <w:rsid w:val="00DB1CAC"/>
    <w:rsid w:val="00DB1D78"/>
    <w:rsid w:val="00DB1F21"/>
    <w:rsid w:val="00DB37AF"/>
    <w:rsid w:val="00DB3A72"/>
    <w:rsid w:val="00DC0111"/>
    <w:rsid w:val="00DC0978"/>
    <w:rsid w:val="00DC2061"/>
    <w:rsid w:val="00DC2364"/>
    <w:rsid w:val="00DC3311"/>
    <w:rsid w:val="00DC58B4"/>
    <w:rsid w:val="00DC5E6F"/>
    <w:rsid w:val="00DC6CA7"/>
    <w:rsid w:val="00DC6DB7"/>
    <w:rsid w:val="00DD0C62"/>
    <w:rsid w:val="00DD11D5"/>
    <w:rsid w:val="00DD2850"/>
    <w:rsid w:val="00DD298B"/>
    <w:rsid w:val="00DD36D5"/>
    <w:rsid w:val="00DD45B1"/>
    <w:rsid w:val="00DD52BF"/>
    <w:rsid w:val="00DE0A76"/>
    <w:rsid w:val="00DE18A9"/>
    <w:rsid w:val="00DE209A"/>
    <w:rsid w:val="00DE2D8C"/>
    <w:rsid w:val="00DE7729"/>
    <w:rsid w:val="00DE7BA1"/>
    <w:rsid w:val="00DE7BAB"/>
    <w:rsid w:val="00DF071C"/>
    <w:rsid w:val="00DF28D8"/>
    <w:rsid w:val="00DF2FD9"/>
    <w:rsid w:val="00DF55DC"/>
    <w:rsid w:val="00DF5F48"/>
    <w:rsid w:val="00DF7688"/>
    <w:rsid w:val="00DF7B87"/>
    <w:rsid w:val="00E00BB6"/>
    <w:rsid w:val="00E041F9"/>
    <w:rsid w:val="00E05CC1"/>
    <w:rsid w:val="00E066EB"/>
    <w:rsid w:val="00E07CC3"/>
    <w:rsid w:val="00E07DB4"/>
    <w:rsid w:val="00E121FA"/>
    <w:rsid w:val="00E1318B"/>
    <w:rsid w:val="00E14A28"/>
    <w:rsid w:val="00E173E3"/>
    <w:rsid w:val="00E213C5"/>
    <w:rsid w:val="00E218B7"/>
    <w:rsid w:val="00E2288F"/>
    <w:rsid w:val="00E2505A"/>
    <w:rsid w:val="00E254FF"/>
    <w:rsid w:val="00E25E64"/>
    <w:rsid w:val="00E27C75"/>
    <w:rsid w:val="00E30FAC"/>
    <w:rsid w:val="00E32D7E"/>
    <w:rsid w:val="00E33B8F"/>
    <w:rsid w:val="00E358D6"/>
    <w:rsid w:val="00E3672D"/>
    <w:rsid w:val="00E408E4"/>
    <w:rsid w:val="00E409E1"/>
    <w:rsid w:val="00E40D75"/>
    <w:rsid w:val="00E43194"/>
    <w:rsid w:val="00E43339"/>
    <w:rsid w:val="00E45412"/>
    <w:rsid w:val="00E4544E"/>
    <w:rsid w:val="00E466E4"/>
    <w:rsid w:val="00E46D56"/>
    <w:rsid w:val="00E46F34"/>
    <w:rsid w:val="00E47A0B"/>
    <w:rsid w:val="00E47A22"/>
    <w:rsid w:val="00E51B98"/>
    <w:rsid w:val="00E52496"/>
    <w:rsid w:val="00E532CE"/>
    <w:rsid w:val="00E53DA0"/>
    <w:rsid w:val="00E54478"/>
    <w:rsid w:val="00E54871"/>
    <w:rsid w:val="00E60893"/>
    <w:rsid w:val="00E61EDE"/>
    <w:rsid w:val="00E62B11"/>
    <w:rsid w:val="00E62ED1"/>
    <w:rsid w:val="00E63487"/>
    <w:rsid w:val="00E65E5A"/>
    <w:rsid w:val="00E662FE"/>
    <w:rsid w:val="00E66D06"/>
    <w:rsid w:val="00E67E33"/>
    <w:rsid w:val="00E70564"/>
    <w:rsid w:val="00E71A29"/>
    <w:rsid w:val="00E71A7B"/>
    <w:rsid w:val="00E7231A"/>
    <w:rsid w:val="00E739CF"/>
    <w:rsid w:val="00E73A9A"/>
    <w:rsid w:val="00E75125"/>
    <w:rsid w:val="00E752C1"/>
    <w:rsid w:val="00E771B2"/>
    <w:rsid w:val="00E7750D"/>
    <w:rsid w:val="00E85732"/>
    <w:rsid w:val="00E85C2E"/>
    <w:rsid w:val="00E8788B"/>
    <w:rsid w:val="00E87FFB"/>
    <w:rsid w:val="00E9032F"/>
    <w:rsid w:val="00E972B6"/>
    <w:rsid w:val="00E976FA"/>
    <w:rsid w:val="00E97B5E"/>
    <w:rsid w:val="00EA1979"/>
    <w:rsid w:val="00EA1C40"/>
    <w:rsid w:val="00EA5245"/>
    <w:rsid w:val="00EA6E3D"/>
    <w:rsid w:val="00EA7367"/>
    <w:rsid w:val="00EA73DE"/>
    <w:rsid w:val="00EA7C2B"/>
    <w:rsid w:val="00EB18FE"/>
    <w:rsid w:val="00EB1B42"/>
    <w:rsid w:val="00EB4F3E"/>
    <w:rsid w:val="00EB5DD0"/>
    <w:rsid w:val="00EB5FB0"/>
    <w:rsid w:val="00EB636F"/>
    <w:rsid w:val="00EB6F62"/>
    <w:rsid w:val="00EC26A2"/>
    <w:rsid w:val="00EC342F"/>
    <w:rsid w:val="00EC4014"/>
    <w:rsid w:val="00EC6125"/>
    <w:rsid w:val="00EC65AA"/>
    <w:rsid w:val="00ED08DB"/>
    <w:rsid w:val="00ED14D0"/>
    <w:rsid w:val="00ED3C09"/>
    <w:rsid w:val="00ED631D"/>
    <w:rsid w:val="00ED71C5"/>
    <w:rsid w:val="00EE0B3A"/>
    <w:rsid w:val="00EE200B"/>
    <w:rsid w:val="00EE2C5A"/>
    <w:rsid w:val="00EE3A3A"/>
    <w:rsid w:val="00EE3AC3"/>
    <w:rsid w:val="00EE3D17"/>
    <w:rsid w:val="00EE5375"/>
    <w:rsid w:val="00EF2974"/>
    <w:rsid w:val="00EF35D1"/>
    <w:rsid w:val="00EF4990"/>
    <w:rsid w:val="00EF58A9"/>
    <w:rsid w:val="00F018C0"/>
    <w:rsid w:val="00F02385"/>
    <w:rsid w:val="00F030F7"/>
    <w:rsid w:val="00F035E0"/>
    <w:rsid w:val="00F0415E"/>
    <w:rsid w:val="00F10877"/>
    <w:rsid w:val="00F10C64"/>
    <w:rsid w:val="00F12149"/>
    <w:rsid w:val="00F13BA3"/>
    <w:rsid w:val="00F13CFD"/>
    <w:rsid w:val="00F14582"/>
    <w:rsid w:val="00F15D68"/>
    <w:rsid w:val="00F20F13"/>
    <w:rsid w:val="00F219FA"/>
    <w:rsid w:val="00F22FDF"/>
    <w:rsid w:val="00F24C65"/>
    <w:rsid w:val="00F2544C"/>
    <w:rsid w:val="00F26700"/>
    <w:rsid w:val="00F27A18"/>
    <w:rsid w:val="00F3063C"/>
    <w:rsid w:val="00F3675F"/>
    <w:rsid w:val="00F37782"/>
    <w:rsid w:val="00F41BF5"/>
    <w:rsid w:val="00F42E92"/>
    <w:rsid w:val="00F4371B"/>
    <w:rsid w:val="00F443C8"/>
    <w:rsid w:val="00F44AFC"/>
    <w:rsid w:val="00F4503F"/>
    <w:rsid w:val="00F453B5"/>
    <w:rsid w:val="00F45E4B"/>
    <w:rsid w:val="00F47420"/>
    <w:rsid w:val="00F4750E"/>
    <w:rsid w:val="00F5022D"/>
    <w:rsid w:val="00F5105D"/>
    <w:rsid w:val="00F5123F"/>
    <w:rsid w:val="00F532D0"/>
    <w:rsid w:val="00F535AA"/>
    <w:rsid w:val="00F53D2D"/>
    <w:rsid w:val="00F5525E"/>
    <w:rsid w:val="00F56AA9"/>
    <w:rsid w:val="00F57F63"/>
    <w:rsid w:val="00F61CBA"/>
    <w:rsid w:val="00F61FD4"/>
    <w:rsid w:val="00F62251"/>
    <w:rsid w:val="00F6266F"/>
    <w:rsid w:val="00F7094F"/>
    <w:rsid w:val="00F71DE3"/>
    <w:rsid w:val="00F736DF"/>
    <w:rsid w:val="00F73866"/>
    <w:rsid w:val="00F73D1F"/>
    <w:rsid w:val="00F756D0"/>
    <w:rsid w:val="00F802A6"/>
    <w:rsid w:val="00F8155D"/>
    <w:rsid w:val="00F818F9"/>
    <w:rsid w:val="00F81AB9"/>
    <w:rsid w:val="00F82305"/>
    <w:rsid w:val="00F82E50"/>
    <w:rsid w:val="00F854D3"/>
    <w:rsid w:val="00F85847"/>
    <w:rsid w:val="00F85C6B"/>
    <w:rsid w:val="00F85EEE"/>
    <w:rsid w:val="00F87455"/>
    <w:rsid w:val="00F87DCD"/>
    <w:rsid w:val="00F90AA3"/>
    <w:rsid w:val="00F9189E"/>
    <w:rsid w:val="00F92CEC"/>
    <w:rsid w:val="00F94646"/>
    <w:rsid w:val="00F948F7"/>
    <w:rsid w:val="00F94B89"/>
    <w:rsid w:val="00F95761"/>
    <w:rsid w:val="00F9728A"/>
    <w:rsid w:val="00FA016C"/>
    <w:rsid w:val="00FA04FB"/>
    <w:rsid w:val="00FA1CFB"/>
    <w:rsid w:val="00FA33EF"/>
    <w:rsid w:val="00FA3911"/>
    <w:rsid w:val="00FA4825"/>
    <w:rsid w:val="00FA5263"/>
    <w:rsid w:val="00FA65AF"/>
    <w:rsid w:val="00FA6AA3"/>
    <w:rsid w:val="00FA7274"/>
    <w:rsid w:val="00FA76D3"/>
    <w:rsid w:val="00FB17ED"/>
    <w:rsid w:val="00FB5247"/>
    <w:rsid w:val="00FB5587"/>
    <w:rsid w:val="00FB57E4"/>
    <w:rsid w:val="00FB7D10"/>
    <w:rsid w:val="00FC1B7A"/>
    <w:rsid w:val="00FC5A35"/>
    <w:rsid w:val="00FD133F"/>
    <w:rsid w:val="00FD19AF"/>
    <w:rsid w:val="00FD2D81"/>
    <w:rsid w:val="00FD2FBA"/>
    <w:rsid w:val="00FD5F33"/>
    <w:rsid w:val="00FE0247"/>
    <w:rsid w:val="00FE1747"/>
    <w:rsid w:val="00FE231B"/>
    <w:rsid w:val="00FE5CCD"/>
    <w:rsid w:val="00FE778B"/>
    <w:rsid w:val="00FE7BF5"/>
    <w:rsid w:val="00FF06DC"/>
    <w:rsid w:val="00FF46B2"/>
    <w:rsid w:val="00FF4BA3"/>
    <w:rsid w:val="00FF5677"/>
    <w:rsid w:val="00FF6852"/>
    <w:rsid w:val="010045E8"/>
    <w:rsid w:val="01007D55"/>
    <w:rsid w:val="0101728A"/>
    <w:rsid w:val="01052CC9"/>
    <w:rsid w:val="01084220"/>
    <w:rsid w:val="01101675"/>
    <w:rsid w:val="0110694D"/>
    <w:rsid w:val="01166364"/>
    <w:rsid w:val="011B574C"/>
    <w:rsid w:val="011B6124"/>
    <w:rsid w:val="011F68F9"/>
    <w:rsid w:val="01227D26"/>
    <w:rsid w:val="012313A8"/>
    <w:rsid w:val="012375FA"/>
    <w:rsid w:val="01276657"/>
    <w:rsid w:val="01280E28"/>
    <w:rsid w:val="01295E1A"/>
    <w:rsid w:val="012A5755"/>
    <w:rsid w:val="012C04F8"/>
    <w:rsid w:val="012C21C0"/>
    <w:rsid w:val="012C2EE8"/>
    <w:rsid w:val="012D0479"/>
    <w:rsid w:val="012E376D"/>
    <w:rsid w:val="01302D16"/>
    <w:rsid w:val="013073E6"/>
    <w:rsid w:val="01311ECC"/>
    <w:rsid w:val="01326681"/>
    <w:rsid w:val="01342432"/>
    <w:rsid w:val="01351B53"/>
    <w:rsid w:val="0137127A"/>
    <w:rsid w:val="01377CEC"/>
    <w:rsid w:val="013D09CA"/>
    <w:rsid w:val="013D4B60"/>
    <w:rsid w:val="013D4B6E"/>
    <w:rsid w:val="013E6AA0"/>
    <w:rsid w:val="014001AC"/>
    <w:rsid w:val="01420749"/>
    <w:rsid w:val="01423548"/>
    <w:rsid w:val="01437C9C"/>
    <w:rsid w:val="01453A14"/>
    <w:rsid w:val="014632E9"/>
    <w:rsid w:val="01465E16"/>
    <w:rsid w:val="0147284E"/>
    <w:rsid w:val="014A02CD"/>
    <w:rsid w:val="01505F15"/>
    <w:rsid w:val="015404E3"/>
    <w:rsid w:val="01543C57"/>
    <w:rsid w:val="01545A05"/>
    <w:rsid w:val="015637ED"/>
    <w:rsid w:val="015679D0"/>
    <w:rsid w:val="01576CFA"/>
    <w:rsid w:val="015C2B0C"/>
    <w:rsid w:val="015F2F9A"/>
    <w:rsid w:val="01610FF4"/>
    <w:rsid w:val="016730CE"/>
    <w:rsid w:val="01690D4A"/>
    <w:rsid w:val="0169684E"/>
    <w:rsid w:val="016B215C"/>
    <w:rsid w:val="016C6981"/>
    <w:rsid w:val="01700C40"/>
    <w:rsid w:val="01702F7A"/>
    <w:rsid w:val="017265D8"/>
    <w:rsid w:val="017300F0"/>
    <w:rsid w:val="01747E56"/>
    <w:rsid w:val="017A1A81"/>
    <w:rsid w:val="017A410A"/>
    <w:rsid w:val="017D146E"/>
    <w:rsid w:val="017D4F5C"/>
    <w:rsid w:val="01806D9E"/>
    <w:rsid w:val="01812106"/>
    <w:rsid w:val="018A5EAD"/>
    <w:rsid w:val="018B5C0F"/>
    <w:rsid w:val="018E53BB"/>
    <w:rsid w:val="01911355"/>
    <w:rsid w:val="019422A6"/>
    <w:rsid w:val="0194674A"/>
    <w:rsid w:val="01985FE6"/>
    <w:rsid w:val="01990961"/>
    <w:rsid w:val="019A35DA"/>
    <w:rsid w:val="019B7A9D"/>
    <w:rsid w:val="019D0BAF"/>
    <w:rsid w:val="019D115B"/>
    <w:rsid w:val="01A234D1"/>
    <w:rsid w:val="01A34A1C"/>
    <w:rsid w:val="01A538D6"/>
    <w:rsid w:val="01A56261"/>
    <w:rsid w:val="01A7417C"/>
    <w:rsid w:val="01A8204A"/>
    <w:rsid w:val="01A92F21"/>
    <w:rsid w:val="01A951CB"/>
    <w:rsid w:val="01AA050E"/>
    <w:rsid w:val="01AC2C16"/>
    <w:rsid w:val="01AC509D"/>
    <w:rsid w:val="01AC59EF"/>
    <w:rsid w:val="01AF6E68"/>
    <w:rsid w:val="01B36332"/>
    <w:rsid w:val="01B370CC"/>
    <w:rsid w:val="01B446F6"/>
    <w:rsid w:val="01B53090"/>
    <w:rsid w:val="01B5434D"/>
    <w:rsid w:val="01B61B2F"/>
    <w:rsid w:val="01B61C87"/>
    <w:rsid w:val="01B63CAF"/>
    <w:rsid w:val="01B87806"/>
    <w:rsid w:val="01BA46DF"/>
    <w:rsid w:val="01BB2517"/>
    <w:rsid w:val="01BB759F"/>
    <w:rsid w:val="01BB7833"/>
    <w:rsid w:val="01BC011C"/>
    <w:rsid w:val="01BF24C4"/>
    <w:rsid w:val="01BF37C7"/>
    <w:rsid w:val="01BF4578"/>
    <w:rsid w:val="01BF5575"/>
    <w:rsid w:val="01C07CF2"/>
    <w:rsid w:val="01C10E70"/>
    <w:rsid w:val="01C27C44"/>
    <w:rsid w:val="01C37D60"/>
    <w:rsid w:val="01C44500"/>
    <w:rsid w:val="01C453A4"/>
    <w:rsid w:val="01C55276"/>
    <w:rsid w:val="01C706CD"/>
    <w:rsid w:val="01C87D69"/>
    <w:rsid w:val="01C945F8"/>
    <w:rsid w:val="01CD4735"/>
    <w:rsid w:val="01CD7566"/>
    <w:rsid w:val="01D0058C"/>
    <w:rsid w:val="01D134FA"/>
    <w:rsid w:val="01D3395A"/>
    <w:rsid w:val="01D46FF3"/>
    <w:rsid w:val="01D55838"/>
    <w:rsid w:val="01DB6127"/>
    <w:rsid w:val="01DB7ED5"/>
    <w:rsid w:val="01DC0548"/>
    <w:rsid w:val="01DC6198"/>
    <w:rsid w:val="01DD1CAC"/>
    <w:rsid w:val="01DF049E"/>
    <w:rsid w:val="01DF5C17"/>
    <w:rsid w:val="01E23011"/>
    <w:rsid w:val="01EA5051"/>
    <w:rsid w:val="01EB220C"/>
    <w:rsid w:val="01ED32F4"/>
    <w:rsid w:val="01EE3D19"/>
    <w:rsid w:val="01EE6B08"/>
    <w:rsid w:val="01EF42FF"/>
    <w:rsid w:val="01F15A23"/>
    <w:rsid w:val="01F20606"/>
    <w:rsid w:val="01F225A5"/>
    <w:rsid w:val="01F46BD3"/>
    <w:rsid w:val="01F51F19"/>
    <w:rsid w:val="01F55CC7"/>
    <w:rsid w:val="01F647B8"/>
    <w:rsid w:val="01F66AFB"/>
    <w:rsid w:val="01F8238E"/>
    <w:rsid w:val="01F932B6"/>
    <w:rsid w:val="01FA151D"/>
    <w:rsid w:val="01FB0C70"/>
    <w:rsid w:val="01FD510D"/>
    <w:rsid w:val="01FD609D"/>
    <w:rsid w:val="01FE2BCD"/>
    <w:rsid w:val="01FE6C23"/>
    <w:rsid w:val="01FE7D74"/>
    <w:rsid w:val="02021753"/>
    <w:rsid w:val="02047B5D"/>
    <w:rsid w:val="02067994"/>
    <w:rsid w:val="0207305F"/>
    <w:rsid w:val="020853C6"/>
    <w:rsid w:val="020C0FE9"/>
    <w:rsid w:val="020C77E7"/>
    <w:rsid w:val="020D319C"/>
    <w:rsid w:val="020E2058"/>
    <w:rsid w:val="020E2E14"/>
    <w:rsid w:val="020F5BBF"/>
    <w:rsid w:val="021042DA"/>
    <w:rsid w:val="02105DD0"/>
    <w:rsid w:val="0211370D"/>
    <w:rsid w:val="021159EF"/>
    <w:rsid w:val="02117D9A"/>
    <w:rsid w:val="02122BDC"/>
    <w:rsid w:val="02150C61"/>
    <w:rsid w:val="02157BA7"/>
    <w:rsid w:val="02160F0D"/>
    <w:rsid w:val="021708B5"/>
    <w:rsid w:val="021734A1"/>
    <w:rsid w:val="02193CDE"/>
    <w:rsid w:val="021A0F02"/>
    <w:rsid w:val="021A14C1"/>
    <w:rsid w:val="021D7B4B"/>
    <w:rsid w:val="021E3F15"/>
    <w:rsid w:val="021F6013"/>
    <w:rsid w:val="02203B3A"/>
    <w:rsid w:val="022217F0"/>
    <w:rsid w:val="0222227E"/>
    <w:rsid w:val="02232F51"/>
    <w:rsid w:val="022626E8"/>
    <w:rsid w:val="02283925"/>
    <w:rsid w:val="02296E92"/>
    <w:rsid w:val="022A6766"/>
    <w:rsid w:val="022E61A4"/>
    <w:rsid w:val="02347CD1"/>
    <w:rsid w:val="023575E5"/>
    <w:rsid w:val="0237232E"/>
    <w:rsid w:val="02383975"/>
    <w:rsid w:val="023A3DE5"/>
    <w:rsid w:val="023B6BC5"/>
    <w:rsid w:val="023B7B1A"/>
    <w:rsid w:val="023C484B"/>
    <w:rsid w:val="023C5E8E"/>
    <w:rsid w:val="023E0B3E"/>
    <w:rsid w:val="023F2212"/>
    <w:rsid w:val="023F621A"/>
    <w:rsid w:val="024034A6"/>
    <w:rsid w:val="024071F5"/>
    <w:rsid w:val="02435C94"/>
    <w:rsid w:val="02440B30"/>
    <w:rsid w:val="0244290F"/>
    <w:rsid w:val="02445A7A"/>
    <w:rsid w:val="024472EB"/>
    <w:rsid w:val="024745A8"/>
    <w:rsid w:val="02475F6C"/>
    <w:rsid w:val="02477449"/>
    <w:rsid w:val="02495F4B"/>
    <w:rsid w:val="024C492F"/>
    <w:rsid w:val="024C4BBD"/>
    <w:rsid w:val="024C6040"/>
    <w:rsid w:val="024C7047"/>
    <w:rsid w:val="024D7E91"/>
    <w:rsid w:val="024E4B4B"/>
    <w:rsid w:val="024F4B7F"/>
    <w:rsid w:val="02511F45"/>
    <w:rsid w:val="02526A69"/>
    <w:rsid w:val="02532161"/>
    <w:rsid w:val="02556627"/>
    <w:rsid w:val="025739FF"/>
    <w:rsid w:val="025874F7"/>
    <w:rsid w:val="02590F48"/>
    <w:rsid w:val="02594BCB"/>
    <w:rsid w:val="025D1822"/>
    <w:rsid w:val="025D6ADA"/>
    <w:rsid w:val="025F0198"/>
    <w:rsid w:val="025F0818"/>
    <w:rsid w:val="026064DA"/>
    <w:rsid w:val="0261662C"/>
    <w:rsid w:val="026542C0"/>
    <w:rsid w:val="026A15F3"/>
    <w:rsid w:val="026A49D3"/>
    <w:rsid w:val="026B7179"/>
    <w:rsid w:val="026D3413"/>
    <w:rsid w:val="027020F6"/>
    <w:rsid w:val="02726EC3"/>
    <w:rsid w:val="02746E02"/>
    <w:rsid w:val="02791C43"/>
    <w:rsid w:val="027B71A3"/>
    <w:rsid w:val="027C3269"/>
    <w:rsid w:val="027C3E15"/>
    <w:rsid w:val="027C6A20"/>
    <w:rsid w:val="027D71DE"/>
    <w:rsid w:val="02804E5B"/>
    <w:rsid w:val="02820350"/>
    <w:rsid w:val="028453F1"/>
    <w:rsid w:val="028455CB"/>
    <w:rsid w:val="02847BA6"/>
    <w:rsid w:val="02874C44"/>
    <w:rsid w:val="028935AA"/>
    <w:rsid w:val="028B7FFA"/>
    <w:rsid w:val="028C3108"/>
    <w:rsid w:val="028D5673"/>
    <w:rsid w:val="02907F0E"/>
    <w:rsid w:val="0291573A"/>
    <w:rsid w:val="02924A37"/>
    <w:rsid w:val="0293089A"/>
    <w:rsid w:val="029771BC"/>
    <w:rsid w:val="02980D59"/>
    <w:rsid w:val="029964AA"/>
    <w:rsid w:val="029B66B4"/>
    <w:rsid w:val="029B7F30"/>
    <w:rsid w:val="029C1412"/>
    <w:rsid w:val="02A0250F"/>
    <w:rsid w:val="02A529DD"/>
    <w:rsid w:val="02A61485"/>
    <w:rsid w:val="02A7655E"/>
    <w:rsid w:val="02AA5C22"/>
    <w:rsid w:val="02AB3D4B"/>
    <w:rsid w:val="02AB5955"/>
    <w:rsid w:val="02AC42EE"/>
    <w:rsid w:val="02AD607C"/>
    <w:rsid w:val="02AF51BA"/>
    <w:rsid w:val="02B14985"/>
    <w:rsid w:val="02B218CA"/>
    <w:rsid w:val="02B65538"/>
    <w:rsid w:val="02B90200"/>
    <w:rsid w:val="02BA6BA7"/>
    <w:rsid w:val="02BC7E6C"/>
    <w:rsid w:val="02BF0E88"/>
    <w:rsid w:val="02BF1CE8"/>
    <w:rsid w:val="02C555C4"/>
    <w:rsid w:val="02C86B7C"/>
    <w:rsid w:val="02CE08F1"/>
    <w:rsid w:val="02D018C9"/>
    <w:rsid w:val="02D108F4"/>
    <w:rsid w:val="02D25729"/>
    <w:rsid w:val="02D35219"/>
    <w:rsid w:val="02D45050"/>
    <w:rsid w:val="02D60CDF"/>
    <w:rsid w:val="02D826B2"/>
    <w:rsid w:val="02DA4532"/>
    <w:rsid w:val="02DB0CFC"/>
    <w:rsid w:val="02DC2FAA"/>
    <w:rsid w:val="02DC317E"/>
    <w:rsid w:val="02DC3F04"/>
    <w:rsid w:val="02DD0C38"/>
    <w:rsid w:val="02DF58CB"/>
    <w:rsid w:val="02E07297"/>
    <w:rsid w:val="02E16563"/>
    <w:rsid w:val="02E57B2C"/>
    <w:rsid w:val="02E60BDA"/>
    <w:rsid w:val="02E97170"/>
    <w:rsid w:val="02EB03B1"/>
    <w:rsid w:val="02EC6B0B"/>
    <w:rsid w:val="02ED5D71"/>
    <w:rsid w:val="02ED6112"/>
    <w:rsid w:val="02EE3224"/>
    <w:rsid w:val="02EE3402"/>
    <w:rsid w:val="02EF0E74"/>
    <w:rsid w:val="02F27C2D"/>
    <w:rsid w:val="02F56D74"/>
    <w:rsid w:val="02F72AEC"/>
    <w:rsid w:val="02F84484"/>
    <w:rsid w:val="02F866DA"/>
    <w:rsid w:val="02F92F52"/>
    <w:rsid w:val="02FA438B"/>
    <w:rsid w:val="02FC6036"/>
    <w:rsid w:val="02FD69DE"/>
    <w:rsid w:val="03001B82"/>
    <w:rsid w:val="03004865"/>
    <w:rsid w:val="0300793F"/>
    <w:rsid w:val="03014723"/>
    <w:rsid w:val="03032CD8"/>
    <w:rsid w:val="03066491"/>
    <w:rsid w:val="03086E0B"/>
    <w:rsid w:val="030B3AC5"/>
    <w:rsid w:val="030C57E9"/>
    <w:rsid w:val="030C5BF4"/>
    <w:rsid w:val="030D31B9"/>
    <w:rsid w:val="030F1EA0"/>
    <w:rsid w:val="03100FD5"/>
    <w:rsid w:val="03115A3A"/>
    <w:rsid w:val="03125B78"/>
    <w:rsid w:val="031261A0"/>
    <w:rsid w:val="03194839"/>
    <w:rsid w:val="031C6E04"/>
    <w:rsid w:val="031D38AA"/>
    <w:rsid w:val="0320776D"/>
    <w:rsid w:val="032106C6"/>
    <w:rsid w:val="032144D0"/>
    <w:rsid w:val="03216FC6"/>
    <w:rsid w:val="032338A1"/>
    <w:rsid w:val="032338E1"/>
    <w:rsid w:val="03242899"/>
    <w:rsid w:val="03253AFD"/>
    <w:rsid w:val="03253CA6"/>
    <w:rsid w:val="03275E35"/>
    <w:rsid w:val="032A4A54"/>
    <w:rsid w:val="032A4C70"/>
    <w:rsid w:val="032C4E8C"/>
    <w:rsid w:val="032F4E29"/>
    <w:rsid w:val="03315B3D"/>
    <w:rsid w:val="03351867"/>
    <w:rsid w:val="03352A6A"/>
    <w:rsid w:val="03384C2D"/>
    <w:rsid w:val="03392C24"/>
    <w:rsid w:val="033938CF"/>
    <w:rsid w:val="033A0C2B"/>
    <w:rsid w:val="033A389D"/>
    <w:rsid w:val="033B2E4D"/>
    <w:rsid w:val="033D5D42"/>
    <w:rsid w:val="033E000A"/>
    <w:rsid w:val="03400272"/>
    <w:rsid w:val="03401444"/>
    <w:rsid w:val="034076C4"/>
    <w:rsid w:val="0343680C"/>
    <w:rsid w:val="034675D0"/>
    <w:rsid w:val="03471850"/>
    <w:rsid w:val="0349217F"/>
    <w:rsid w:val="034D6BB0"/>
    <w:rsid w:val="035124B7"/>
    <w:rsid w:val="035543EA"/>
    <w:rsid w:val="035563E6"/>
    <w:rsid w:val="03575AE0"/>
    <w:rsid w:val="03575C81"/>
    <w:rsid w:val="035978FA"/>
    <w:rsid w:val="035A4B2C"/>
    <w:rsid w:val="035B672D"/>
    <w:rsid w:val="035B7E70"/>
    <w:rsid w:val="035F42D6"/>
    <w:rsid w:val="03600692"/>
    <w:rsid w:val="03604B36"/>
    <w:rsid w:val="03605420"/>
    <w:rsid w:val="03646A66"/>
    <w:rsid w:val="03653D86"/>
    <w:rsid w:val="03657DF1"/>
    <w:rsid w:val="03665CCE"/>
    <w:rsid w:val="03676732"/>
    <w:rsid w:val="03683C54"/>
    <w:rsid w:val="036B5089"/>
    <w:rsid w:val="036C11EA"/>
    <w:rsid w:val="036E3A59"/>
    <w:rsid w:val="036E69C5"/>
    <w:rsid w:val="036F4D79"/>
    <w:rsid w:val="0370464D"/>
    <w:rsid w:val="03726ACA"/>
    <w:rsid w:val="03734B11"/>
    <w:rsid w:val="0374238F"/>
    <w:rsid w:val="037541DC"/>
    <w:rsid w:val="0376190C"/>
    <w:rsid w:val="0378229A"/>
    <w:rsid w:val="03794032"/>
    <w:rsid w:val="037A4F9C"/>
    <w:rsid w:val="037D5800"/>
    <w:rsid w:val="037F5118"/>
    <w:rsid w:val="037F78C5"/>
    <w:rsid w:val="0381685A"/>
    <w:rsid w:val="038320CC"/>
    <w:rsid w:val="03862B5F"/>
    <w:rsid w:val="038A74CD"/>
    <w:rsid w:val="038C4AAD"/>
    <w:rsid w:val="038C7012"/>
    <w:rsid w:val="03903E11"/>
    <w:rsid w:val="039447DF"/>
    <w:rsid w:val="03967EDA"/>
    <w:rsid w:val="03977E2B"/>
    <w:rsid w:val="0399154B"/>
    <w:rsid w:val="0399344B"/>
    <w:rsid w:val="039A773D"/>
    <w:rsid w:val="039D6DCD"/>
    <w:rsid w:val="039E11BA"/>
    <w:rsid w:val="03A32C74"/>
    <w:rsid w:val="03A367D0"/>
    <w:rsid w:val="03A44D34"/>
    <w:rsid w:val="03A61765"/>
    <w:rsid w:val="03A66646"/>
    <w:rsid w:val="03AA5DB1"/>
    <w:rsid w:val="03AE518F"/>
    <w:rsid w:val="03AF6D28"/>
    <w:rsid w:val="03B06ADE"/>
    <w:rsid w:val="03B153E3"/>
    <w:rsid w:val="03B56FCC"/>
    <w:rsid w:val="03B73AF8"/>
    <w:rsid w:val="03BA7268"/>
    <w:rsid w:val="03BB72D0"/>
    <w:rsid w:val="03BE3183"/>
    <w:rsid w:val="03BF0371"/>
    <w:rsid w:val="03BF4F34"/>
    <w:rsid w:val="03C07382"/>
    <w:rsid w:val="03C2110B"/>
    <w:rsid w:val="03C2134C"/>
    <w:rsid w:val="03C2759E"/>
    <w:rsid w:val="03C36273"/>
    <w:rsid w:val="03C52BEB"/>
    <w:rsid w:val="03C86237"/>
    <w:rsid w:val="03C9092D"/>
    <w:rsid w:val="03CA6453"/>
    <w:rsid w:val="03CC1DC7"/>
    <w:rsid w:val="03CD2623"/>
    <w:rsid w:val="03CD7B6B"/>
    <w:rsid w:val="03CE7E02"/>
    <w:rsid w:val="03D01031"/>
    <w:rsid w:val="03D16ADB"/>
    <w:rsid w:val="03D20F02"/>
    <w:rsid w:val="03D37B0E"/>
    <w:rsid w:val="03D53B2C"/>
    <w:rsid w:val="03DD1CE2"/>
    <w:rsid w:val="03DF538F"/>
    <w:rsid w:val="03E2556D"/>
    <w:rsid w:val="03E33610"/>
    <w:rsid w:val="03E43D82"/>
    <w:rsid w:val="03E70DB3"/>
    <w:rsid w:val="03E72B61"/>
    <w:rsid w:val="03E80687"/>
    <w:rsid w:val="03E840E4"/>
    <w:rsid w:val="03E92129"/>
    <w:rsid w:val="03EB08E3"/>
    <w:rsid w:val="03ED5FCD"/>
    <w:rsid w:val="03ED6569"/>
    <w:rsid w:val="03F110E8"/>
    <w:rsid w:val="03F30363"/>
    <w:rsid w:val="03F51722"/>
    <w:rsid w:val="03F57B9E"/>
    <w:rsid w:val="03F61164"/>
    <w:rsid w:val="03F659C0"/>
    <w:rsid w:val="03FB3FC0"/>
    <w:rsid w:val="03FB485E"/>
    <w:rsid w:val="03FB7EFC"/>
    <w:rsid w:val="03FC6935"/>
    <w:rsid w:val="03FD58C9"/>
    <w:rsid w:val="03FF6513"/>
    <w:rsid w:val="04044AF8"/>
    <w:rsid w:val="04052054"/>
    <w:rsid w:val="04082BC8"/>
    <w:rsid w:val="040877F4"/>
    <w:rsid w:val="040A378E"/>
    <w:rsid w:val="040C2F22"/>
    <w:rsid w:val="040C4F32"/>
    <w:rsid w:val="040C6A6B"/>
    <w:rsid w:val="040E6401"/>
    <w:rsid w:val="040F3DD7"/>
    <w:rsid w:val="0411657A"/>
    <w:rsid w:val="04133956"/>
    <w:rsid w:val="04137187"/>
    <w:rsid w:val="04140BB0"/>
    <w:rsid w:val="0415367C"/>
    <w:rsid w:val="041818AA"/>
    <w:rsid w:val="04185410"/>
    <w:rsid w:val="04187C1C"/>
    <w:rsid w:val="041B420C"/>
    <w:rsid w:val="041D7CA4"/>
    <w:rsid w:val="041E09D6"/>
    <w:rsid w:val="041E22FB"/>
    <w:rsid w:val="042002F6"/>
    <w:rsid w:val="04200E35"/>
    <w:rsid w:val="0422003D"/>
    <w:rsid w:val="04243DB5"/>
    <w:rsid w:val="042727EF"/>
    <w:rsid w:val="0429255F"/>
    <w:rsid w:val="042B2014"/>
    <w:rsid w:val="042B3215"/>
    <w:rsid w:val="042B5757"/>
    <w:rsid w:val="042C2DDE"/>
    <w:rsid w:val="042C308D"/>
    <w:rsid w:val="042C48AE"/>
    <w:rsid w:val="042E2A26"/>
    <w:rsid w:val="043245AF"/>
    <w:rsid w:val="04324D89"/>
    <w:rsid w:val="04325515"/>
    <w:rsid w:val="043652ED"/>
    <w:rsid w:val="04387B61"/>
    <w:rsid w:val="043B2EAD"/>
    <w:rsid w:val="043C3B81"/>
    <w:rsid w:val="043D09D3"/>
    <w:rsid w:val="043D0EF4"/>
    <w:rsid w:val="043F299D"/>
    <w:rsid w:val="04461F7D"/>
    <w:rsid w:val="04463D2B"/>
    <w:rsid w:val="04472A0A"/>
    <w:rsid w:val="04481B09"/>
    <w:rsid w:val="04486FA6"/>
    <w:rsid w:val="044C26A2"/>
    <w:rsid w:val="04505646"/>
    <w:rsid w:val="04507432"/>
    <w:rsid w:val="04546BDB"/>
    <w:rsid w:val="04583F4B"/>
    <w:rsid w:val="04585534"/>
    <w:rsid w:val="045B4452"/>
    <w:rsid w:val="046066BE"/>
    <w:rsid w:val="04623F75"/>
    <w:rsid w:val="04624A7C"/>
    <w:rsid w:val="0462633A"/>
    <w:rsid w:val="0462668B"/>
    <w:rsid w:val="046514DA"/>
    <w:rsid w:val="04657A62"/>
    <w:rsid w:val="04676896"/>
    <w:rsid w:val="04685097"/>
    <w:rsid w:val="046D12F3"/>
    <w:rsid w:val="04702A61"/>
    <w:rsid w:val="04703742"/>
    <w:rsid w:val="04733F25"/>
    <w:rsid w:val="04754611"/>
    <w:rsid w:val="04767BBE"/>
    <w:rsid w:val="0477517B"/>
    <w:rsid w:val="047A0F11"/>
    <w:rsid w:val="047B7F1B"/>
    <w:rsid w:val="04841052"/>
    <w:rsid w:val="048471E4"/>
    <w:rsid w:val="0486007F"/>
    <w:rsid w:val="0486237A"/>
    <w:rsid w:val="04871BD0"/>
    <w:rsid w:val="04874EB9"/>
    <w:rsid w:val="048759D2"/>
    <w:rsid w:val="04894608"/>
    <w:rsid w:val="048A126C"/>
    <w:rsid w:val="048A3345"/>
    <w:rsid w:val="048C26A2"/>
    <w:rsid w:val="048D035E"/>
    <w:rsid w:val="048D195A"/>
    <w:rsid w:val="048E13A6"/>
    <w:rsid w:val="04910D41"/>
    <w:rsid w:val="0491156D"/>
    <w:rsid w:val="049314AF"/>
    <w:rsid w:val="0493791A"/>
    <w:rsid w:val="049417E6"/>
    <w:rsid w:val="04941DA5"/>
    <w:rsid w:val="049538A6"/>
    <w:rsid w:val="04961A95"/>
    <w:rsid w:val="04963C04"/>
    <w:rsid w:val="04975433"/>
    <w:rsid w:val="0499503B"/>
    <w:rsid w:val="049B09AF"/>
    <w:rsid w:val="049C1B9D"/>
    <w:rsid w:val="049D3329"/>
    <w:rsid w:val="049E02CD"/>
    <w:rsid w:val="049F10CE"/>
    <w:rsid w:val="049F79B8"/>
    <w:rsid w:val="04A00F99"/>
    <w:rsid w:val="04A0281C"/>
    <w:rsid w:val="04A17882"/>
    <w:rsid w:val="04A3117E"/>
    <w:rsid w:val="04A37C34"/>
    <w:rsid w:val="04A80DFD"/>
    <w:rsid w:val="04A9250C"/>
    <w:rsid w:val="04AA3595"/>
    <w:rsid w:val="04AA685A"/>
    <w:rsid w:val="04AC130C"/>
    <w:rsid w:val="04AE40C8"/>
    <w:rsid w:val="04AF7090"/>
    <w:rsid w:val="04B213C1"/>
    <w:rsid w:val="04B5291A"/>
    <w:rsid w:val="04B56F16"/>
    <w:rsid w:val="04BA64C7"/>
    <w:rsid w:val="04BB3566"/>
    <w:rsid w:val="04BD6E40"/>
    <w:rsid w:val="04C2712A"/>
    <w:rsid w:val="04C468E1"/>
    <w:rsid w:val="04C63BD8"/>
    <w:rsid w:val="04C657EA"/>
    <w:rsid w:val="04C76A5F"/>
    <w:rsid w:val="04C83ABE"/>
    <w:rsid w:val="04C84801"/>
    <w:rsid w:val="04CB0A1B"/>
    <w:rsid w:val="04CF4E61"/>
    <w:rsid w:val="04D10B13"/>
    <w:rsid w:val="04D12674"/>
    <w:rsid w:val="04D46835"/>
    <w:rsid w:val="04D710A0"/>
    <w:rsid w:val="04D8688F"/>
    <w:rsid w:val="04DA4474"/>
    <w:rsid w:val="04DE5E53"/>
    <w:rsid w:val="04DF3035"/>
    <w:rsid w:val="04DF7CDC"/>
    <w:rsid w:val="04E279BB"/>
    <w:rsid w:val="04E36876"/>
    <w:rsid w:val="04E40764"/>
    <w:rsid w:val="04E550C1"/>
    <w:rsid w:val="04E62E18"/>
    <w:rsid w:val="04E820BC"/>
    <w:rsid w:val="04E8611B"/>
    <w:rsid w:val="04E92909"/>
    <w:rsid w:val="04EA6DAD"/>
    <w:rsid w:val="04EC18AA"/>
    <w:rsid w:val="04EC7592"/>
    <w:rsid w:val="04EF2AF1"/>
    <w:rsid w:val="04EF42DB"/>
    <w:rsid w:val="04EF4D15"/>
    <w:rsid w:val="04F16134"/>
    <w:rsid w:val="04F218B8"/>
    <w:rsid w:val="04F272C5"/>
    <w:rsid w:val="04F32E2B"/>
    <w:rsid w:val="04F422C9"/>
    <w:rsid w:val="04F73278"/>
    <w:rsid w:val="04F96FF0"/>
    <w:rsid w:val="04FA03F4"/>
    <w:rsid w:val="04FE0D47"/>
    <w:rsid w:val="04FE2F58"/>
    <w:rsid w:val="050015FC"/>
    <w:rsid w:val="05026AC7"/>
    <w:rsid w:val="05035642"/>
    <w:rsid w:val="05060E99"/>
    <w:rsid w:val="0507189D"/>
    <w:rsid w:val="050850E1"/>
    <w:rsid w:val="05085830"/>
    <w:rsid w:val="05092670"/>
    <w:rsid w:val="050B2A96"/>
    <w:rsid w:val="050E3A65"/>
    <w:rsid w:val="050F35CD"/>
    <w:rsid w:val="05107E95"/>
    <w:rsid w:val="05120DC2"/>
    <w:rsid w:val="051435CB"/>
    <w:rsid w:val="05143E2A"/>
    <w:rsid w:val="051537B5"/>
    <w:rsid w:val="05154269"/>
    <w:rsid w:val="05162742"/>
    <w:rsid w:val="05184F88"/>
    <w:rsid w:val="051B2022"/>
    <w:rsid w:val="051C460F"/>
    <w:rsid w:val="051E1BB9"/>
    <w:rsid w:val="051E6D3F"/>
    <w:rsid w:val="051F42ED"/>
    <w:rsid w:val="051F457C"/>
    <w:rsid w:val="05205484"/>
    <w:rsid w:val="05205A0F"/>
    <w:rsid w:val="05237BC9"/>
    <w:rsid w:val="052500D1"/>
    <w:rsid w:val="0526469C"/>
    <w:rsid w:val="052676B9"/>
    <w:rsid w:val="05271398"/>
    <w:rsid w:val="0528262C"/>
    <w:rsid w:val="052855B7"/>
    <w:rsid w:val="05294E70"/>
    <w:rsid w:val="052B1173"/>
    <w:rsid w:val="052B594B"/>
    <w:rsid w:val="052D4EEB"/>
    <w:rsid w:val="052E500F"/>
    <w:rsid w:val="052F039C"/>
    <w:rsid w:val="053031EE"/>
    <w:rsid w:val="0532605E"/>
    <w:rsid w:val="05335A00"/>
    <w:rsid w:val="05353DA0"/>
    <w:rsid w:val="05355E47"/>
    <w:rsid w:val="053718C6"/>
    <w:rsid w:val="05393646"/>
    <w:rsid w:val="053A5423"/>
    <w:rsid w:val="053D08E3"/>
    <w:rsid w:val="053D223E"/>
    <w:rsid w:val="05406D0C"/>
    <w:rsid w:val="054139D7"/>
    <w:rsid w:val="05425719"/>
    <w:rsid w:val="05445D91"/>
    <w:rsid w:val="05490A0A"/>
    <w:rsid w:val="054B37D3"/>
    <w:rsid w:val="054C102F"/>
    <w:rsid w:val="054F1DA5"/>
    <w:rsid w:val="054F79ED"/>
    <w:rsid w:val="05502988"/>
    <w:rsid w:val="055204AE"/>
    <w:rsid w:val="05522F31"/>
    <w:rsid w:val="05534DF6"/>
    <w:rsid w:val="05551D4C"/>
    <w:rsid w:val="05556415"/>
    <w:rsid w:val="05563F02"/>
    <w:rsid w:val="0558322D"/>
    <w:rsid w:val="05583B38"/>
    <w:rsid w:val="05595F0E"/>
    <w:rsid w:val="05597A8D"/>
    <w:rsid w:val="055A1889"/>
    <w:rsid w:val="055C6D9E"/>
    <w:rsid w:val="055D6637"/>
    <w:rsid w:val="055E1151"/>
    <w:rsid w:val="056055F3"/>
    <w:rsid w:val="05612F76"/>
    <w:rsid w:val="0565230E"/>
    <w:rsid w:val="056762F7"/>
    <w:rsid w:val="056944A2"/>
    <w:rsid w:val="05696B6D"/>
    <w:rsid w:val="056F2B33"/>
    <w:rsid w:val="056F5ED9"/>
    <w:rsid w:val="05722D4A"/>
    <w:rsid w:val="05723828"/>
    <w:rsid w:val="05764C67"/>
    <w:rsid w:val="057905AA"/>
    <w:rsid w:val="057E665E"/>
    <w:rsid w:val="057E7524"/>
    <w:rsid w:val="057F6BE1"/>
    <w:rsid w:val="05845230"/>
    <w:rsid w:val="05861AD8"/>
    <w:rsid w:val="05862E53"/>
    <w:rsid w:val="05864BCD"/>
    <w:rsid w:val="058765FA"/>
    <w:rsid w:val="058A091E"/>
    <w:rsid w:val="058A1B79"/>
    <w:rsid w:val="058B27AA"/>
    <w:rsid w:val="058D51CE"/>
    <w:rsid w:val="05922FA0"/>
    <w:rsid w:val="05946ADF"/>
    <w:rsid w:val="059515DF"/>
    <w:rsid w:val="0596061B"/>
    <w:rsid w:val="05971056"/>
    <w:rsid w:val="0599432F"/>
    <w:rsid w:val="059C0037"/>
    <w:rsid w:val="059C0F0C"/>
    <w:rsid w:val="059C13AD"/>
    <w:rsid w:val="059C55AE"/>
    <w:rsid w:val="059D75D9"/>
    <w:rsid w:val="059E1945"/>
    <w:rsid w:val="059E2F85"/>
    <w:rsid w:val="059F47AD"/>
    <w:rsid w:val="05A03F66"/>
    <w:rsid w:val="05A131E3"/>
    <w:rsid w:val="05A44CA7"/>
    <w:rsid w:val="05A45308"/>
    <w:rsid w:val="05A50E93"/>
    <w:rsid w:val="05A625A8"/>
    <w:rsid w:val="05A7279B"/>
    <w:rsid w:val="05A8725F"/>
    <w:rsid w:val="05AB7FC4"/>
    <w:rsid w:val="05AD0739"/>
    <w:rsid w:val="05AD4B97"/>
    <w:rsid w:val="05AF05FD"/>
    <w:rsid w:val="05AF502F"/>
    <w:rsid w:val="05AF5F64"/>
    <w:rsid w:val="05B14A22"/>
    <w:rsid w:val="05B21D5E"/>
    <w:rsid w:val="05B54680"/>
    <w:rsid w:val="05B65775"/>
    <w:rsid w:val="05B9235C"/>
    <w:rsid w:val="05B938DE"/>
    <w:rsid w:val="05BB24F7"/>
    <w:rsid w:val="05BC0ECF"/>
    <w:rsid w:val="05BC1760"/>
    <w:rsid w:val="05BE1FE7"/>
    <w:rsid w:val="05BF35F4"/>
    <w:rsid w:val="05C03444"/>
    <w:rsid w:val="05C0770C"/>
    <w:rsid w:val="05C217CC"/>
    <w:rsid w:val="05C23007"/>
    <w:rsid w:val="05C3315A"/>
    <w:rsid w:val="05C64562"/>
    <w:rsid w:val="05C66113"/>
    <w:rsid w:val="05C7255B"/>
    <w:rsid w:val="05C73FF9"/>
    <w:rsid w:val="05C75860"/>
    <w:rsid w:val="05C9056E"/>
    <w:rsid w:val="05C925B3"/>
    <w:rsid w:val="05CA3564"/>
    <w:rsid w:val="05CA7CA4"/>
    <w:rsid w:val="05CC6DAF"/>
    <w:rsid w:val="05CD2C66"/>
    <w:rsid w:val="05CD4C94"/>
    <w:rsid w:val="05CD4FA5"/>
    <w:rsid w:val="05CE3B67"/>
    <w:rsid w:val="05CF3E6F"/>
    <w:rsid w:val="05D13750"/>
    <w:rsid w:val="05D13924"/>
    <w:rsid w:val="05D16DF5"/>
    <w:rsid w:val="05D3513C"/>
    <w:rsid w:val="05D45B43"/>
    <w:rsid w:val="05D73D7A"/>
    <w:rsid w:val="05D9297D"/>
    <w:rsid w:val="05DB052C"/>
    <w:rsid w:val="05DB2A42"/>
    <w:rsid w:val="05DE7A64"/>
    <w:rsid w:val="05DE7F94"/>
    <w:rsid w:val="05DF2CDA"/>
    <w:rsid w:val="05DF2FC8"/>
    <w:rsid w:val="05E129DD"/>
    <w:rsid w:val="05E360D9"/>
    <w:rsid w:val="05E41D07"/>
    <w:rsid w:val="05E54285"/>
    <w:rsid w:val="05EA63D3"/>
    <w:rsid w:val="05EA6CC3"/>
    <w:rsid w:val="05EB284D"/>
    <w:rsid w:val="05ED4575"/>
    <w:rsid w:val="05EE569A"/>
    <w:rsid w:val="05EF03F3"/>
    <w:rsid w:val="05EF1A64"/>
    <w:rsid w:val="05EF226E"/>
    <w:rsid w:val="05EF6A99"/>
    <w:rsid w:val="05F06635"/>
    <w:rsid w:val="05F151F3"/>
    <w:rsid w:val="05F31089"/>
    <w:rsid w:val="05F43834"/>
    <w:rsid w:val="05F55106"/>
    <w:rsid w:val="05F73147"/>
    <w:rsid w:val="05F97A39"/>
    <w:rsid w:val="05FF3095"/>
    <w:rsid w:val="06001654"/>
    <w:rsid w:val="06007623"/>
    <w:rsid w:val="06014BED"/>
    <w:rsid w:val="06021ED4"/>
    <w:rsid w:val="06043E9E"/>
    <w:rsid w:val="06081502"/>
    <w:rsid w:val="060914B4"/>
    <w:rsid w:val="060963FA"/>
    <w:rsid w:val="060A6508"/>
    <w:rsid w:val="060C120B"/>
    <w:rsid w:val="060C68AF"/>
    <w:rsid w:val="061235BB"/>
    <w:rsid w:val="06135E8F"/>
    <w:rsid w:val="06141997"/>
    <w:rsid w:val="06142634"/>
    <w:rsid w:val="06150795"/>
    <w:rsid w:val="0615404A"/>
    <w:rsid w:val="06163ECE"/>
    <w:rsid w:val="06166995"/>
    <w:rsid w:val="06173FD4"/>
    <w:rsid w:val="0617467B"/>
    <w:rsid w:val="06176F90"/>
    <w:rsid w:val="0619721E"/>
    <w:rsid w:val="061A6E00"/>
    <w:rsid w:val="061B1A10"/>
    <w:rsid w:val="061C3FD8"/>
    <w:rsid w:val="061E71E6"/>
    <w:rsid w:val="062137D9"/>
    <w:rsid w:val="0622693D"/>
    <w:rsid w:val="06233A8E"/>
    <w:rsid w:val="06253E14"/>
    <w:rsid w:val="06265237"/>
    <w:rsid w:val="06293905"/>
    <w:rsid w:val="06295A89"/>
    <w:rsid w:val="06296AF2"/>
    <w:rsid w:val="062B75FF"/>
    <w:rsid w:val="062D09E9"/>
    <w:rsid w:val="062E6649"/>
    <w:rsid w:val="062F1C53"/>
    <w:rsid w:val="062F7376"/>
    <w:rsid w:val="06311D37"/>
    <w:rsid w:val="063321F2"/>
    <w:rsid w:val="06336531"/>
    <w:rsid w:val="06356D93"/>
    <w:rsid w:val="06365762"/>
    <w:rsid w:val="06380A62"/>
    <w:rsid w:val="063876A4"/>
    <w:rsid w:val="06387F68"/>
    <w:rsid w:val="063E4142"/>
    <w:rsid w:val="063F4ED6"/>
    <w:rsid w:val="064222D0"/>
    <w:rsid w:val="06475930"/>
    <w:rsid w:val="064954C2"/>
    <w:rsid w:val="064965A8"/>
    <w:rsid w:val="064B48B6"/>
    <w:rsid w:val="064C13A1"/>
    <w:rsid w:val="064D20E5"/>
    <w:rsid w:val="064E09FD"/>
    <w:rsid w:val="06514C09"/>
    <w:rsid w:val="065179ED"/>
    <w:rsid w:val="06530982"/>
    <w:rsid w:val="0654017C"/>
    <w:rsid w:val="06547A34"/>
    <w:rsid w:val="06566CCA"/>
    <w:rsid w:val="06587B17"/>
    <w:rsid w:val="065A0F45"/>
    <w:rsid w:val="065E02E1"/>
    <w:rsid w:val="065F71B3"/>
    <w:rsid w:val="06633EFC"/>
    <w:rsid w:val="06637A03"/>
    <w:rsid w:val="066466EB"/>
    <w:rsid w:val="06662B7D"/>
    <w:rsid w:val="066A344A"/>
    <w:rsid w:val="066B7317"/>
    <w:rsid w:val="066B7C32"/>
    <w:rsid w:val="066F3005"/>
    <w:rsid w:val="0673692E"/>
    <w:rsid w:val="06737794"/>
    <w:rsid w:val="06742372"/>
    <w:rsid w:val="06745A68"/>
    <w:rsid w:val="067512E6"/>
    <w:rsid w:val="06756990"/>
    <w:rsid w:val="067574A0"/>
    <w:rsid w:val="06791EEB"/>
    <w:rsid w:val="06843DE0"/>
    <w:rsid w:val="06844AE1"/>
    <w:rsid w:val="0684769A"/>
    <w:rsid w:val="06855C86"/>
    <w:rsid w:val="068A6222"/>
    <w:rsid w:val="068B011B"/>
    <w:rsid w:val="068B3CB1"/>
    <w:rsid w:val="068C51A6"/>
    <w:rsid w:val="06904B61"/>
    <w:rsid w:val="06927D0B"/>
    <w:rsid w:val="069425EB"/>
    <w:rsid w:val="06974FA0"/>
    <w:rsid w:val="06991B18"/>
    <w:rsid w:val="069A21EF"/>
    <w:rsid w:val="069D1BF4"/>
    <w:rsid w:val="069D39AB"/>
    <w:rsid w:val="069F3BC7"/>
    <w:rsid w:val="069F6A39"/>
    <w:rsid w:val="069F7DB0"/>
    <w:rsid w:val="06A0349B"/>
    <w:rsid w:val="06A12BAC"/>
    <w:rsid w:val="06A72A7B"/>
    <w:rsid w:val="06A74493"/>
    <w:rsid w:val="06A80944"/>
    <w:rsid w:val="06A81B78"/>
    <w:rsid w:val="06A828B6"/>
    <w:rsid w:val="06A92223"/>
    <w:rsid w:val="06AA6D2D"/>
    <w:rsid w:val="06AC10A6"/>
    <w:rsid w:val="06AC116D"/>
    <w:rsid w:val="06AD62E4"/>
    <w:rsid w:val="06AF6A14"/>
    <w:rsid w:val="06B208F4"/>
    <w:rsid w:val="06B54BEE"/>
    <w:rsid w:val="06B56F46"/>
    <w:rsid w:val="06B846C5"/>
    <w:rsid w:val="06B85B97"/>
    <w:rsid w:val="06BA2FE4"/>
    <w:rsid w:val="06BA455D"/>
    <w:rsid w:val="06BB2097"/>
    <w:rsid w:val="06BB245E"/>
    <w:rsid w:val="06BB5853"/>
    <w:rsid w:val="06BD2AB6"/>
    <w:rsid w:val="06C05D9A"/>
    <w:rsid w:val="06C152EB"/>
    <w:rsid w:val="06C17D81"/>
    <w:rsid w:val="06C27236"/>
    <w:rsid w:val="06C278B5"/>
    <w:rsid w:val="06C80829"/>
    <w:rsid w:val="06CA2EAC"/>
    <w:rsid w:val="06CB49BC"/>
    <w:rsid w:val="06CD1E99"/>
    <w:rsid w:val="06CE512A"/>
    <w:rsid w:val="06D02A0F"/>
    <w:rsid w:val="06D0360C"/>
    <w:rsid w:val="06D15103"/>
    <w:rsid w:val="06D234DF"/>
    <w:rsid w:val="06D373CC"/>
    <w:rsid w:val="06D575E9"/>
    <w:rsid w:val="06D65097"/>
    <w:rsid w:val="06D66EBD"/>
    <w:rsid w:val="06D6739A"/>
    <w:rsid w:val="06D70EB7"/>
    <w:rsid w:val="06DA29DC"/>
    <w:rsid w:val="06DA4BFF"/>
    <w:rsid w:val="06DC2008"/>
    <w:rsid w:val="06DC6E1E"/>
    <w:rsid w:val="06DD5256"/>
    <w:rsid w:val="06DE0554"/>
    <w:rsid w:val="06DE46EF"/>
    <w:rsid w:val="06DF4312"/>
    <w:rsid w:val="06E037FD"/>
    <w:rsid w:val="06E1186B"/>
    <w:rsid w:val="06E136E8"/>
    <w:rsid w:val="06E146FF"/>
    <w:rsid w:val="06E253CB"/>
    <w:rsid w:val="06E258F0"/>
    <w:rsid w:val="06E3024A"/>
    <w:rsid w:val="06E3647E"/>
    <w:rsid w:val="06E56259"/>
    <w:rsid w:val="06E577B0"/>
    <w:rsid w:val="06E629A1"/>
    <w:rsid w:val="06E737F7"/>
    <w:rsid w:val="06E903D1"/>
    <w:rsid w:val="06E9759F"/>
    <w:rsid w:val="06EA558D"/>
    <w:rsid w:val="06EB2CA2"/>
    <w:rsid w:val="06ED2FD3"/>
    <w:rsid w:val="06EE750B"/>
    <w:rsid w:val="06EE760A"/>
    <w:rsid w:val="06EF0280"/>
    <w:rsid w:val="06EF2711"/>
    <w:rsid w:val="06F04422"/>
    <w:rsid w:val="06F079CF"/>
    <w:rsid w:val="06F14692"/>
    <w:rsid w:val="06F17E8E"/>
    <w:rsid w:val="06F273E2"/>
    <w:rsid w:val="06F35CC1"/>
    <w:rsid w:val="06F44F33"/>
    <w:rsid w:val="06F81F2D"/>
    <w:rsid w:val="06F834E1"/>
    <w:rsid w:val="06FD3E91"/>
    <w:rsid w:val="06FE306E"/>
    <w:rsid w:val="06FE361C"/>
    <w:rsid w:val="0700243D"/>
    <w:rsid w:val="07013F3A"/>
    <w:rsid w:val="070215C0"/>
    <w:rsid w:val="070325B1"/>
    <w:rsid w:val="0703776C"/>
    <w:rsid w:val="07041FF0"/>
    <w:rsid w:val="07047ECE"/>
    <w:rsid w:val="07051BE3"/>
    <w:rsid w:val="07063BFF"/>
    <w:rsid w:val="0707023E"/>
    <w:rsid w:val="070718DF"/>
    <w:rsid w:val="0708724B"/>
    <w:rsid w:val="070954E4"/>
    <w:rsid w:val="070A18CF"/>
    <w:rsid w:val="070B4F92"/>
    <w:rsid w:val="070E4A4A"/>
    <w:rsid w:val="07100621"/>
    <w:rsid w:val="071030E2"/>
    <w:rsid w:val="07117EF5"/>
    <w:rsid w:val="07170374"/>
    <w:rsid w:val="07173318"/>
    <w:rsid w:val="07177C01"/>
    <w:rsid w:val="071865B4"/>
    <w:rsid w:val="071874D5"/>
    <w:rsid w:val="07187DDC"/>
    <w:rsid w:val="071947FA"/>
    <w:rsid w:val="071964FA"/>
    <w:rsid w:val="071A152D"/>
    <w:rsid w:val="071C0D73"/>
    <w:rsid w:val="07221C86"/>
    <w:rsid w:val="07227327"/>
    <w:rsid w:val="07271BE6"/>
    <w:rsid w:val="072930CA"/>
    <w:rsid w:val="072A7934"/>
    <w:rsid w:val="072B3839"/>
    <w:rsid w:val="072C21C1"/>
    <w:rsid w:val="072E417F"/>
    <w:rsid w:val="072F6213"/>
    <w:rsid w:val="07300CC3"/>
    <w:rsid w:val="07302A61"/>
    <w:rsid w:val="0730481F"/>
    <w:rsid w:val="07307CEF"/>
    <w:rsid w:val="073261AC"/>
    <w:rsid w:val="07330EEB"/>
    <w:rsid w:val="07332754"/>
    <w:rsid w:val="07351E35"/>
    <w:rsid w:val="07353D1F"/>
    <w:rsid w:val="07372C30"/>
    <w:rsid w:val="07372ECD"/>
    <w:rsid w:val="073774AB"/>
    <w:rsid w:val="073A6CF0"/>
    <w:rsid w:val="073D5362"/>
    <w:rsid w:val="073E518E"/>
    <w:rsid w:val="073F0A08"/>
    <w:rsid w:val="07427986"/>
    <w:rsid w:val="074309F6"/>
    <w:rsid w:val="074366C7"/>
    <w:rsid w:val="07476EC7"/>
    <w:rsid w:val="074B3407"/>
    <w:rsid w:val="074E1189"/>
    <w:rsid w:val="074E2E44"/>
    <w:rsid w:val="074E7B1F"/>
    <w:rsid w:val="07554285"/>
    <w:rsid w:val="0756347B"/>
    <w:rsid w:val="07565FD9"/>
    <w:rsid w:val="075A029D"/>
    <w:rsid w:val="075A0BB0"/>
    <w:rsid w:val="075B0BD2"/>
    <w:rsid w:val="075C20CA"/>
    <w:rsid w:val="075C4186"/>
    <w:rsid w:val="075E5170"/>
    <w:rsid w:val="075E75DE"/>
    <w:rsid w:val="075E77A0"/>
    <w:rsid w:val="0764653D"/>
    <w:rsid w:val="0767757B"/>
    <w:rsid w:val="07680E33"/>
    <w:rsid w:val="07684CA3"/>
    <w:rsid w:val="07697D31"/>
    <w:rsid w:val="076B3AA9"/>
    <w:rsid w:val="076D15CF"/>
    <w:rsid w:val="076D4EA7"/>
    <w:rsid w:val="07710184"/>
    <w:rsid w:val="0771638E"/>
    <w:rsid w:val="077224A8"/>
    <w:rsid w:val="07743536"/>
    <w:rsid w:val="07746C8B"/>
    <w:rsid w:val="077475ED"/>
    <w:rsid w:val="07754928"/>
    <w:rsid w:val="0778235D"/>
    <w:rsid w:val="077A0AA5"/>
    <w:rsid w:val="077A3CEC"/>
    <w:rsid w:val="077B595E"/>
    <w:rsid w:val="077C1D5C"/>
    <w:rsid w:val="077C5CB6"/>
    <w:rsid w:val="077E442D"/>
    <w:rsid w:val="07823A06"/>
    <w:rsid w:val="07847847"/>
    <w:rsid w:val="078A060A"/>
    <w:rsid w:val="078B784E"/>
    <w:rsid w:val="078C7148"/>
    <w:rsid w:val="078D191C"/>
    <w:rsid w:val="078D7EC3"/>
    <w:rsid w:val="078E78FF"/>
    <w:rsid w:val="079345E0"/>
    <w:rsid w:val="07934A85"/>
    <w:rsid w:val="079439EB"/>
    <w:rsid w:val="07951A37"/>
    <w:rsid w:val="07965E2B"/>
    <w:rsid w:val="07971B9D"/>
    <w:rsid w:val="079C3C62"/>
    <w:rsid w:val="079D06E1"/>
    <w:rsid w:val="079D6713"/>
    <w:rsid w:val="07A0104A"/>
    <w:rsid w:val="07A11682"/>
    <w:rsid w:val="07A14A9E"/>
    <w:rsid w:val="07A206C8"/>
    <w:rsid w:val="07A67EDB"/>
    <w:rsid w:val="07A7342F"/>
    <w:rsid w:val="07A873CE"/>
    <w:rsid w:val="07A939A9"/>
    <w:rsid w:val="07A96833"/>
    <w:rsid w:val="07AA637F"/>
    <w:rsid w:val="07AC237F"/>
    <w:rsid w:val="07AF1BE8"/>
    <w:rsid w:val="07B120DA"/>
    <w:rsid w:val="07B23486"/>
    <w:rsid w:val="07B3526C"/>
    <w:rsid w:val="07B370CA"/>
    <w:rsid w:val="07B40ACD"/>
    <w:rsid w:val="07B45450"/>
    <w:rsid w:val="07B74F40"/>
    <w:rsid w:val="07B77AAD"/>
    <w:rsid w:val="07B82F93"/>
    <w:rsid w:val="07B97831"/>
    <w:rsid w:val="07BC51C2"/>
    <w:rsid w:val="07C02047"/>
    <w:rsid w:val="07C05B60"/>
    <w:rsid w:val="07C457B6"/>
    <w:rsid w:val="07C939FB"/>
    <w:rsid w:val="07C96196"/>
    <w:rsid w:val="07CA170B"/>
    <w:rsid w:val="07CD16EA"/>
    <w:rsid w:val="07CD2114"/>
    <w:rsid w:val="07CE6FFA"/>
    <w:rsid w:val="07CF503D"/>
    <w:rsid w:val="07D01C25"/>
    <w:rsid w:val="07D13C05"/>
    <w:rsid w:val="07D21DC3"/>
    <w:rsid w:val="07D26D32"/>
    <w:rsid w:val="07D6602B"/>
    <w:rsid w:val="07D7113E"/>
    <w:rsid w:val="07D800AC"/>
    <w:rsid w:val="07DB29DD"/>
    <w:rsid w:val="07DB478B"/>
    <w:rsid w:val="07E12523"/>
    <w:rsid w:val="07EA6E3F"/>
    <w:rsid w:val="07EF0236"/>
    <w:rsid w:val="07F357C3"/>
    <w:rsid w:val="07F4035D"/>
    <w:rsid w:val="07F41853"/>
    <w:rsid w:val="07F458F7"/>
    <w:rsid w:val="07F901C2"/>
    <w:rsid w:val="07F9190C"/>
    <w:rsid w:val="07FA2636"/>
    <w:rsid w:val="0801122A"/>
    <w:rsid w:val="08012C7E"/>
    <w:rsid w:val="08013C46"/>
    <w:rsid w:val="08015323"/>
    <w:rsid w:val="08030420"/>
    <w:rsid w:val="08040B8D"/>
    <w:rsid w:val="08062A3B"/>
    <w:rsid w:val="08065580"/>
    <w:rsid w:val="0807599F"/>
    <w:rsid w:val="08097567"/>
    <w:rsid w:val="080B3C00"/>
    <w:rsid w:val="080C703A"/>
    <w:rsid w:val="080D30AC"/>
    <w:rsid w:val="08103065"/>
    <w:rsid w:val="081072EF"/>
    <w:rsid w:val="08117C98"/>
    <w:rsid w:val="08125054"/>
    <w:rsid w:val="08145655"/>
    <w:rsid w:val="08147C9D"/>
    <w:rsid w:val="08167A80"/>
    <w:rsid w:val="081966EF"/>
    <w:rsid w:val="081A1AB3"/>
    <w:rsid w:val="081B102B"/>
    <w:rsid w:val="081B54CF"/>
    <w:rsid w:val="081C1761"/>
    <w:rsid w:val="081E475E"/>
    <w:rsid w:val="081E4FBF"/>
    <w:rsid w:val="081F5A64"/>
    <w:rsid w:val="082042FA"/>
    <w:rsid w:val="0821261E"/>
    <w:rsid w:val="082151E5"/>
    <w:rsid w:val="0822054B"/>
    <w:rsid w:val="08223D1A"/>
    <w:rsid w:val="082312FC"/>
    <w:rsid w:val="082442FA"/>
    <w:rsid w:val="082601B8"/>
    <w:rsid w:val="082904E6"/>
    <w:rsid w:val="08295563"/>
    <w:rsid w:val="082A3964"/>
    <w:rsid w:val="082B4C99"/>
    <w:rsid w:val="082B6261"/>
    <w:rsid w:val="082D0018"/>
    <w:rsid w:val="0831084F"/>
    <w:rsid w:val="08311E14"/>
    <w:rsid w:val="08311EA7"/>
    <w:rsid w:val="08313518"/>
    <w:rsid w:val="08325FA2"/>
    <w:rsid w:val="08327629"/>
    <w:rsid w:val="08334489"/>
    <w:rsid w:val="08337FE2"/>
    <w:rsid w:val="083555A6"/>
    <w:rsid w:val="08360F5A"/>
    <w:rsid w:val="08361B6E"/>
    <w:rsid w:val="083703C5"/>
    <w:rsid w:val="0838510F"/>
    <w:rsid w:val="08393BA7"/>
    <w:rsid w:val="08394527"/>
    <w:rsid w:val="083A08C0"/>
    <w:rsid w:val="083E3D52"/>
    <w:rsid w:val="083F5036"/>
    <w:rsid w:val="084015B2"/>
    <w:rsid w:val="08420A35"/>
    <w:rsid w:val="084632AF"/>
    <w:rsid w:val="0848040B"/>
    <w:rsid w:val="084843E5"/>
    <w:rsid w:val="08494910"/>
    <w:rsid w:val="084C1C3F"/>
    <w:rsid w:val="084C2C4E"/>
    <w:rsid w:val="084D31AF"/>
    <w:rsid w:val="084D34CE"/>
    <w:rsid w:val="084E1401"/>
    <w:rsid w:val="084E4067"/>
    <w:rsid w:val="084E620E"/>
    <w:rsid w:val="084E7A17"/>
    <w:rsid w:val="08513AD2"/>
    <w:rsid w:val="08515244"/>
    <w:rsid w:val="0852022B"/>
    <w:rsid w:val="08542EB4"/>
    <w:rsid w:val="08546EE5"/>
    <w:rsid w:val="08554A9C"/>
    <w:rsid w:val="08560C92"/>
    <w:rsid w:val="085737E2"/>
    <w:rsid w:val="085F2235"/>
    <w:rsid w:val="08601134"/>
    <w:rsid w:val="08634C35"/>
    <w:rsid w:val="0863685E"/>
    <w:rsid w:val="086504F8"/>
    <w:rsid w:val="086748F0"/>
    <w:rsid w:val="0868146D"/>
    <w:rsid w:val="08693F82"/>
    <w:rsid w:val="086E1AA3"/>
    <w:rsid w:val="086E651A"/>
    <w:rsid w:val="086F54BB"/>
    <w:rsid w:val="0870544F"/>
    <w:rsid w:val="087314FB"/>
    <w:rsid w:val="087C59CD"/>
    <w:rsid w:val="087D13D7"/>
    <w:rsid w:val="087D3A94"/>
    <w:rsid w:val="087D6EA6"/>
    <w:rsid w:val="088140EF"/>
    <w:rsid w:val="08816FD5"/>
    <w:rsid w:val="08820B5D"/>
    <w:rsid w:val="08821835"/>
    <w:rsid w:val="0883787A"/>
    <w:rsid w:val="08863EB6"/>
    <w:rsid w:val="08875498"/>
    <w:rsid w:val="088A35D7"/>
    <w:rsid w:val="088B46D6"/>
    <w:rsid w:val="088C4ECE"/>
    <w:rsid w:val="088D25AB"/>
    <w:rsid w:val="088F78FC"/>
    <w:rsid w:val="0891753F"/>
    <w:rsid w:val="08922D23"/>
    <w:rsid w:val="08962DA7"/>
    <w:rsid w:val="08970FFC"/>
    <w:rsid w:val="08971B45"/>
    <w:rsid w:val="08974F79"/>
    <w:rsid w:val="089808CE"/>
    <w:rsid w:val="089E58FD"/>
    <w:rsid w:val="089F3D9F"/>
    <w:rsid w:val="08A059D4"/>
    <w:rsid w:val="08A24AD9"/>
    <w:rsid w:val="08A351D3"/>
    <w:rsid w:val="08A4015F"/>
    <w:rsid w:val="08A454C4"/>
    <w:rsid w:val="08A76113"/>
    <w:rsid w:val="08A91CB3"/>
    <w:rsid w:val="08AA4743"/>
    <w:rsid w:val="08AC25CB"/>
    <w:rsid w:val="08AE16C7"/>
    <w:rsid w:val="08B028B2"/>
    <w:rsid w:val="08B220D3"/>
    <w:rsid w:val="08B30253"/>
    <w:rsid w:val="08B33959"/>
    <w:rsid w:val="08B51480"/>
    <w:rsid w:val="08B67A4F"/>
    <w:rsid w:val="08B924F3"/>
    <w:rsid w:val="08BB636A"/>
    <w:rsid w:val="08BC3387"/>
    <w:rsid w:val="08BC708A"/>
    <w:rsid w:val="08BD676A"/>
    <w:rsid w:val="08BF3A79"/>
    <w:rsid w:val="08C05616"/>
    <w:rsid w:val="08C4254E"/>
    <w:rsid w:val="08C4368B"/>
    <w:rsid w:val="08C46C3D"/>
    <w:rsid w:val="08C63190"/>
    <w:rsid w:val="08C72F61"/>
    <w:rsid w:val="08C776F5"/>
    <w:rsid w:val="08C9069A"/>
    <w:rsid w:val="08C924BD"/>
    <w:rsid w:val="08C96D22"/>
    <w:rsid w:val="08CA55EB"/>
    <w:rsid w:val="08CD33AC"/>
    <w:rsid w:val="08CE2EE1"/>
    <w:rsid w:val="08CF1E16"/>
    <w:rsid w:val="08CF53B6"/>
    <w:rsid w:val="08D00067"/>
    <w:rsid w:val="08D15B8E"/>
    <w:rsid w:val="08D61EA3"/>
    <w:rsid w:val="08DA2C94"/>
    <w:rsid w:val="08DB78BD"/>
    <w:rsid w:val="08DD46B0"/>
    <w:rsid w:val="08DE119F"/>
    <w:rsid w:val="08DE2CD9"/>
    <w:rsid w:val="08DF2FEB"/>
    <w:rsid w:val="08DF7E4A"/>
    <w:rsid w:val="08E21669"/>
    <w:rsid w:val="08E23539"/>
    <w:rsid w:val="08E32718"/>
    <w:rsid w:val="08E40FDB"/>
    <w:rsid w:val="08E53C42"/>
    <w:rsid w:val="08E73603"/>
    <w:rsid w:val="08E77D2A"/>
    <w:rsid w:val="08E81855"/>
    <w:rsid w:val="08E82CDE"/>
    <w:rsid w:val="08E92ED7"/>
    <w:rsid w:val="08EA0669"/>
    <w:rsid w:val="08EA215D"/>
    <w:rsid w:val="08EA64FC"/>
    <w:rsid w:val="08EC745C"/>
    <w:rsid w:val="08ED7B63"/>
    <w:rsid w:val="08F06980"/>
    <w:rsid w:val="08F131E7"/>
    <w:rsid w:val="08F1415D"/>
    <w:rsid w:val="08F31E50"/>
    <w:rsid w:val="08F32881"/>
    <w:rsid w:val="08F41914"/>
    <w:rsid w:val="08F44FF2"/>
    <w:rsid w:val="08F5187C"/>
    <w:rsid w:val="08F71215"/>
    <w:rsid w:val="08F90D39"/>
    <w:rsid w:val="08FC699B"/>
    <w:rsid w:val="08FD2E27"/>
    <w:rsid w:val="08FE636B"/>
    <w:rsid w:val="09012917"/>
    <w:rsid w:val="09020BF1"/>
    <w:rsid w:val="090355FD"/>
    <w:rsid w:val="090441B5"/>
    <w:rsid w:val="09047D11"/>
    <w:rsid w:val="0906720F"/>
    <w:rsid w:val="09082A86"/>
    <w:rsid w:val="090A0263"/>
    <w:rsid w:val="090A4ECD"/>
    <w:rsid w:val="090C2538"/>
    <w:rsid w:val="090D12BC"/>
    <w:rsid w:val="090E6908"/>
    <w:rsid w:val="09102B5A"/>
    <w:rsid w:val="09120680"/>
    <w:rsid w:val="091268D2"/>
    <w:rsid w:val="091343F8"/>
    <w:rsid w:val="091418A9"/>
    <w:rsid w:val="09147C8B"/>
    <w:rsid w:val="09155F73"/>
    <w:rsid w:val="09192533"/>
    <w:rsid w:val="091C2E93"/>
    <w:rsid w:val="091D16AA"/>
    <w:rsid w:val="091E7BA6"/>
    <w:rsid w:val="091F52FC"/>
    <w:rsid w:val="092231C6"/>
    <w:rsid w:val="09235AA9"/>
    <w:rsid w:val="092D3D13"/>
    <w:rsid w:val="092D4DF7"/>
    <w:rsid w:val="0930140D"/>
    <w:rsid w:val="0931598F"/>
    <w:rsid w:val="09317D5F"/>
    <w:rsid w:val="09327B5B"/>
    <w:rsid w:val="09333C34"/>
    <w:rsid w:val="09342499"/>
    <w:rsid w:val="093609A7"/>
    <w:rsid w:val="09362559"/>
    <w:rsid w:val="093746FA"/>
    <w:rsid w:val="0938108F"/>
    <w:rsid w:val="0939722E"/>
    <w:rsid w:val="093E22D9"/>
    <w:rsid w:val="093E48D9"/>
    <w:rsid w:val="093F1372"/>
    <w:rsid w:val="09401080"/>
    <w:rsid w:val="09403D5E"/>
    <w:rsid w:val="09412D13"/>
    <w:rsid w:val="09413856"/>
    <w:rsid w:val="09416040"/>
    <w:rsid w:val="094351EF"/>
    <w:rsid w:val="094A0BD0"/>
    <w:rsid w:val="094A6A32"/>
    <w:rsid w:val="094B7289"/>
    <w:rsid w:val="094E3682"/>
    <w:rsid w:val="0950649C"/>
    <w:rsid w:val="095233E3"/>
    <w:rsid w:val="0954060E"/>
    <w:rsid w:val="09552F0C"/>
    <w:rsid w:val="09562954"/>
    <w:rsid w:val="09574A5A"/>
    <w:rsid w:val="0958005D"/>
    <w:rsid w:val="09596CB7"/>
    <w:rsid w:val="095A1B7C"/>
    <w:rsid w:val="095C18FB"/>
    <w:rsid w:val="095D5673"/>
    <w:rsid w:val="095E1B17"/>
    <w:rsid w:val="095F31E9"/>
    <w:rsid w:val="095F337C"/>
    <w:rsid w:val="09607453"/>
    <w:rsid w:val="0962006B"/>
    <w:rsid w:val="09696F1C"/>
    <w:rsid w:val="096B1906"/>
    <w:rsid w:val="096C18E9"/>
    <w:rsid w:val="096D12CE"/>
    <w:rsid w:val="09701013"/>
    <w:rsid w:val="097120AD"/>
    <w:rsid w:val="09727371"/>
    <w:rsid w:val="097275D8"/>
    <w:rsid w:val="0973003A"/>
    <w:rsid w:val="09736A4D"/>
    <w:rsid w:val="09737EED"/>
    <w:rsid w:val="09757E67"/>
    <w:rsid w:val="0977347E"/>
    <w:rsid w:val="09776735"/>
    <w:rsid w:val="097A2C65"/>
    <w:rsid w:val="097A5489"/>
    <w:rsid w:val="097B05A7"/>
    <w:rsid w:val="097C1229"/>
    <w:rsid w:val="097D1602"/>
    <w:rsid w:val="097E7BFE"/>
    <w:rsid w:val="097F7444"/>
    <w:rsid w:val="09810269"/>
    <w:rsid w:val="0981647C"/>
    <w:rsid w:val="09850BBF"/>
    <w:rsid w:val="098608AA"/>
    <w:rsid w:val="09863C4B"/>
    <w:rsid w:val="098B19DA"/>
    <w:rsid w:val="098B7DE4"/>
    <w:rsid w:val="098C3791"/>
    <w:rsid w:val="098D7EF9"/>
    <w:rsid w:val="098F0B41"/>
    <w:rsid w:val="098F1CD1"/>
    <w:rsid w:val="099062A6"/>
    <w:rsid w:val="09906A04"/>
    <w:rsid w:val="0994167D"/>
    <w:rsid w:val="0994376B"/>
    <w:rsid w:val="099C68EA"/>
    <w:rsid w:val="099F09EC"/>
    <w:rsid w:val="09A3577C"/>
    <w:rsid w:val="09A47278"/>
    <w:rsid w:val="09A6701A"/>
    <w:rsid w:val="09A72D0E"/>
    <w:rsid w:val="09A94692"/>
    <w:rsid w:val="09AB39A8"/>
    <w:rsid w:val="09AE298B"/>
    <w:rsid w:val="09AE7AB6"/>
    <w:rsid w:val="09B17E5A"/>
    <w:rsid w:val="09B5725D"/>
    <w:rsid w:val="09B91A24"/>
    <w:rsid w:val="09B97821"/>
    <w:rsid w:val="09BA0D27"/>
    <w:rsid w:val="09BF0A3A"/>
    <w:rsid w:val="09C000DC"/>
    <w:rsid w:val="09C11A4D"/>
    <w:rsid w:val="09C23A6C"/>
    <w:rsid w:val="09C24CF7"/>
    <w:rsid w:val="09C3416C"/>
    <w:rsid w:val="09C61B78"/>
    <w:rsid w:val="09C74F1B"/>
    <w:rsid w:val="09C86F9E"/>
    <w:rsid w:val="09CA7283"/>
    <w:rsid w:val="09CB7A99"/>
    <w:rsid w:val="09CF3850"/>
    <w:rsid w:val="09D176F4"/>
    <w:rsid w:val="09D27E0F"/>
    <w:rsid w:val="09D33F26"/>
    <w:rsid w:val="09D35514"/>
    <w:rsid w:val="09D449B4"/>
    <w:rsid w:val="09D60D89"/>
    <w:rsid w:val="09D81B52"/>
    <w:rsid w:val="09D92DA7"/>
    <w:rsid w:val="09DF673F"/>
    <w:rsid w:val="09E056DB"/>
    <w:rsid w:val="09E118F3"/>
    <w:rsid w:val="09E11A5B"/>
    <w:rsid w:val="09E13FED"/>
    <w:rsid w:val="09E638BB"/>
    <w:rsid w:val="09E93F18"/>
    <w:rsid w:val="09EA25C5"/>
    <w:rsid w:val="09EE30A7"/>
    <w:rsid w:val="09EE53EF"/>
    <w:rsid w:val="09EF732E"/>
    <w:rsid w:val="09F04BDA"/>
    <w:rsid w:val="09F074B0"/>
    <w:rsid w:val="09F11855"/>
    <w:rsid w:val="09F16248"/>
    <w:rsid w:val="09F24CA6"/>
    <w:rsid w:val="09F328EF"/>
    <w:rsid w:val="09F57D6A"/>
    <w:rsid w:val="09F64AA2"/>
    <w:rsid w:val="09F75AC8"/>
    <w:rsid w:val="09F77652"/>
    <w:rsid w:val="09FB050C"/>
    <w:rsid w:val="09FF0C6D"/>
    <w:rsid w:val="09FF66B1"/>
    <w:rsid w:val="0A02631C"/>
    <w:rsid w:val="0A033CD8"/>
    <w:rsid w:val="0A037FC9"/>
    <w:rsid w:val="0A0525ED"/>
    <w:rsid w:val="0A0663FF"/>
    <w:rsid w:val="0A075CB0"/>
    <w:rsid w:val="0A0A2B24"/>
    <w:rsid w:val="0A0B3666"/>
    <w:rsid w:val="0A0B51DC"/>
    <w:rsid w:val="0A0B5EA5"/>
    <w:rsid w:val="0A0C78F5"/>
    <w:rsid w:val="0A0D35D1"/>
    <w:rsid w:val="0A0F4BB5"/>
    <w:rsid w:val="0A0F6A1B"/>
    <w:rsid w:val="0A1246B0"/>
    <w:rsid w:val="0A152F87"/>
    <w:rsid w:val="0A157CFC"/>
    <w:rsid w:val="0A174499"/>
    <w:rsid w:val="0A176D4D"/>
    <w:rsid w:val="0A1B1DB4"/>
    <w:rsid w:val="0A1B6E46"/>
    <w:rsid w:val="0A1B7A08"/>
    <w:rsid w:val="0A1C108A"/>
    <w:rsid w:val="0A1C72DC"/>
    <w:rsid w:val="0A1D035B"/>
    <w:rsid w:val="0A1F1238"/>
    <w:rsid w:val="0A1F7608"/>
    <w:rsid w:val="0A2138F6"/>
    <w:rsid w:val="0A2166A1"/>
    <w:rsid w:val="0A23794E"/>
    <w:rsid w:val="0A2727AD"/>
    <w:rsid w:val="0A27551A"/>
    <w:rsid w:val="0A2A1332"/>
    <w:rsid w:val="0A2C0AC0"/>
    <w:rsid w:val="0A2E3BEE"/>
    <w:rsid w:val="0A3233B3"/>
    <w:rsid w:val="0A340AEE"/>
    <w:rsid w:val="0A352840"/>
    <w:rsid w:val="0A35736C"/>
    <w:rsid w:val="0A36058A"/>
    <w:rsid w:val="0A3A78F2"/>
    <w:rsid w:val="0A3B0A9A"/>
    <w:rsid w:val="0A3B2272"/>
    <w:rsid w:val="0A3E36F7"/>
    <w:rsid w:val="0A3E77C1"/>
    <w:rsid w:val="0A4022CD"/>
    <w:rsid w:val="0A417C77"/>
    <w:rsid w:val="0A424FDD"/>
    <w:rsid w:val="0A425219"/>
    <w:rsid w:val="0A42640F"/>
    <w:rsid w:val="0A4379B5"/>
    <w:rsid w:val="0A48705D"/>
    <w:rsid w:val="0A4A6EA0"/>
    <w:rsid w:val="0A4E0667"/>
    <w:rsid w:val="0A5006DB"/>
    <w:rsid w:val="0A5144D5"/>
    <w:rsid w:val="0A53086F"/>
    <w:rsid w:val="0A544CC8"/>
    <w:rsid w:val="0A544EFC"/>
    <w:rsid w:val="0A580A8A"/>
    <w:rsid w:val="0A594E86"/>
    <w:rsid w:val="0A5A50D3"/>
    <w:rsid w:val="0A5D3C3D"/>
    <w:rsid w:val="0A5D7F07"/>
    <w:rsid w:val="0A5E4B0C"/>
    <w:rsid w:val="0A5F0D6E"/>
    <w:rsid w:val="0A601DEF"/>
    <w:rsid w:val="0A621193"/>
    <w:rsid w:val="0A6318A5"/>
    <w:rsid w:val="0A636CB9"/>
    <w:rsid w:val="0A641A77"/>
    <w:rsid w:val="0A642520"/>
    <w:rsid w:val="0A64690B"/>
    <w:rsid w:val="0A656F2D"/>
    <w:rsid w:val="0A663052"/>
    <w:rsid w:val="0A663AC3"/>
    <w:rsid w:val="0A680C94"/>
    <w:rsid w:val="0A690EE1"/>
    <w:rsid w:val="0A6A5777"/>
    <w:rsid w:val="0A6B0730"/>
    <w:rsid w:val="0A6C0264"/>
    <w:rsid w:val="0A6F344C"/>
    <w:rsid w:val="0A6F565E"/>
    <w:rsid w:val="0A6F58C4"/>
    <w:rsid w:val="0A705BE8"/>
    <w:rsid w:val="0A73514E"/>
    <w:rsid w:val="0A753B8F"/>
    <w:rsid w:val="0A79028B"/>
    <w:rsid w:val="0A7A1B88"/>
    <w:rsid w:val="0A7A53BD"/>
    <w:rsid w:val="0A7B6623"/>
    <w:rsid w:val="0A7E6022"/>
    <w:rsid w:val="0A81080E"/>
    <w:rsid w:val="0A820CEE"/>
    <w:rsid w:val="0A826655"/>
    <w:rsid w:val="0A853E35"/>
    <w:rsid w:val="0A866E9E"/>
    <w:rsid w:val="0A870E85"/>
    <w:rsid w:val="0A892327"/>
    <w:rsid w:val="0A8A2619"/>
    <w:rsid w:val="0A8A7CDB"/>
    <w:rsid w:val="0A8C1904"/>
    <w:rsid w:val="0A9245D4"/>
    <w:rsid w:val="0A9753C3"/>
    <w:rsid w:val="0A99092D"/>
    <w:rsid w:val="0A9A6936"/>
    <w:rsid w:val="0A9B73C3"/>
    <w:rsid w:val="0A9D281D"/>
    <w:rsid w:val="0A9F55F4"/>
    <w:rsid w:val="0AA13E1E"/>
    <w:rsid w:val="0AA222FD"/>
    <w:rsid w:val="0AA53423"/>
    <w:rsid w:val="0AA62B26"/>
    <w:rsid w:val="0AA71A45"/>
    <w:rsid w:val="0AAD11DB"/>
    <w:rsid w:val="0AB015DC"/>
    <w:rsid w:val="0AB063A2"/>
    <w:rsid w:val="0AB16AB1"/>
    <w:rsid w:val="0AB30701"/>
    <w:rsid w:val="0AB42159"/>
    <w:rsid w:val="0AB427F2"/>
    <w:rsid w:val="0AB561D1"/>
    <w:rsid w:val="0ABA6668"/>
    <w:rsid w:val="0ABA66AD"/>
    <w:rsid w:val="0ABC0A9C"/>
    <w:rsid w:val="0ABD0ABF"/>
    <w:rsid w:val="0ABE367C"/>
    <w:rsid w:val="0AC25861"/>
    <w:rsid w:val="0AC43AA1"/>
    <w:rsid w:val="0AC44478"/>
    <w:rsid w:val="0AC46CD8"/>
    <w:rsid w:val="0AC63EAD"/>
    <w:rsid w:val="0AC64951"/>
    <w:rsid w:val="0AC91212"/>
    <w:rsid w:val="0ACF3936"/>
    <w:rsid w:val="0AD11E75"/>
    <w:rsid w:val="0AD20B95"/>
    <w:rsid w:val="0AD24791"/>
    <w:rsid w:val="0AD2786E"/>
    <w:rsid w:val="0AD436D9"/>
    <w:rsid w:val="0ADA35D6"/>
    <w:rsid w:val="0AE577D0"/>
    <w:rsid w:val="0AE755E3"/>
    <w:rsid w:val="0AE86B94"/>
    <w:rsid w:val="0AEE7077"/>
    <w:rsid w:val="0AF069E8"/>
    <w:rsid w:val="0AF10769"/>
    <w:rsid w:val="0AF24D27"/>
    <w:rsid w:val="0AF618DB"/>
    <w:rsid w:val="0AF65D7F"/>
    <w:rsid w:val="0AF65FA0"/>
    <w:rsid w:val="0AF67B2D"/>
    <w:rsid w:val="0AF82BCD"/>
    <w:rsid w:val="0AFA4C70"/>
    <w:rsid w:val="0AFA7606"/>
    <w:rsid w:val="0AFC0E57"/>
    <w:rsid w:val="0AFC15E8"/>
    <w:rsid w:val="0AFD79B6"/>
    <w:rsid w:val="0B016363"/>
    <w:rsid w:val="0B0210B0"/>
    <w:rsid w:val="0B04224A"/>
    <w:rsid w:val="0B046DEE"/>
    <w:rsid w:val="0B0514D9"/>
    <w:rsid w:val="0B061FE8"/>
    <w:rsid w:val="0B085307"/>
    <w:rsid w:val="0B095AB3"/>
    <w:rsid w:val="0B0A505E"/>
    <w:rsid w:val="0B0B3EF1"/>
    <w:rsid w:val="0B0B5CC9"/>
    <w:rsid w:val="0B0E0E3F"/>
    <w:rsid w:val="0B0F6C6C"/>
    <w:rsid w:val="0B112FA0"/>
    <w:rsid w:val="0B1306DF"/>
    <w:rsid w:val="0B15505D"/>
    <w:rsid w:val="0B156206"/>
    <w:rsid w:val="0B1630B2"/>
    <w:rsid w:val="0B1701D0"/>
    <w:rsid w:val="0B172472"/>
    <w:rsid w:val="0B193C5C"/>
    <w:rsid w:val="0B1A4914"/>
    <w:rsid w:val="0B1A754E"/>
    <w:rsid w:val="0B1D1430"/>
    <w:rsid w:val="0B1D425F"/>
    <w:rsid w:val="0B1E5018"/>
    <w:rsid w:val="0B1F31D4"/>
    <w:rsid w:val="0B200CEC"/>
    <w:rsid w:val="0B204BAA"/>
    <w:rsid w:val="0B225C60"/>
    <w:rsid w:val="0B2621C1"/>
    <w:rsid w:val="0B2A3F8A"/>
    <w:rsid w:val="0B2B18DE"/>
    <w:rsid w:val="0B2B4E14"/>
    <w:rsid w:val="0B2E0030"/>
    <w:rsid w:val="0B301291"/>
    <w:rsid w:val="0B30303F"/>
    <w:rsid w:val="0B322C5F"/>
    <w:rsid w:val="0B325D9E"/>
    <w:rsid w:val="0B3324EB"/>
    <w:rsid w:val="0B332B30"/>
    <w:rsid w:val="0B3348DE"/>
    <w:rsid w:val="0B350969"/>
    <w:rsid w:val="0B364677"/>
    <w:rsid w:val="0B365F32"/>
    <w:rsid w:val="0B372C27"/>
    <w:rsid w:val="0B375E00"/>
    <w:rsid w:val="0B380146"/>
    <w:rsid w:val="0B381EF4"/>
    <w:rsid w:val="0B3A2110"/>
    <w:rsid w:val="0B3A58F1"/>
    <w:rsid w:val="0B3A6175"/>
    <w:rsid w:val="0B4440B0"/>
    <w:rsid w:val="0B444D3D"/>
    <w:rsid w:val="0B464611"/>
    <w:rsid w:val="0B464CA3"/>
    <w:rsid w:val="0B4716CD"/>
    <w:rsid w:val="0B481F23"/>
    <w:rsid w:val="0B4823A4"/>
    <w:rsid w:val="0B4944C7"/>
    <w:rsid w:val="0B49749E"/>
    <w:rsid w:val="0B4E34C6"/>
    <w:rsid w:val="0B4E5BBB"/>
    <w:rsid w:val="0B4F37C8"/>
    <w:rsid w:val="0B5312F1"/>
    <w:rsid w:val="0B535925"/>
    <w:rsid w:val="0B57620F"/>
    <w:rsid w:val="0B57681E"/>
    <w:rsid w:val="0B5807E8"/>
    <w:rsid w:val="0B580CB9"/>
    <w:rsid w:val="0B584344"/>
    <w:rsid w:val="0B585788"/>
    <w:rsid w:val="0B59120A"/>
    <w:rsid w:val="0B5B476F"/>
    <w:rsid w:val="0B5B6A22"/>
    <w:rsid w:val="0B5F4F85"/>
    <w:rsid w:val="0B5F5532"/>
    <w:rsid w:val="0B6027D8"/>
    <w:rsid w:val="0B620F4E"/>
    <w:rsid w:val="0B642CE9"/>
    <w:rsid w:val="0B653897"/>
    <w:rsid w:val="0B655B53"/>
    <w:rsid w:val="0B667E56"/>
    <w:rsid w:val="0B685D3C"/>
    <w:rsid w:val="0B690F0B"/>
    <w:rsid w:val="0B693A17"/>
    <w:rsid w:val="0B6947A3"/>
    <w:rsid w:val="0B6D72E2"/>
    <w:rsid w:val="0B6E41B5"/>
    <w:rsid w:val="0B6E7391"/>
    <w:rsid w:val="0B6F6035"/>
    <w:rsid w:val="0B703855"/>
    <w:rsid w:val="0B7309FC"/>
    <w:rsid w:val="0B756121"/>
    <w:rsid w:val="0B776308"/>
    <w:rsid w:val="0B776CDE"/>
    <w:rsid w:val="0B784F5C"/>
    <w:rsid w:val="0B787CAE"/>
    <w:rsid w:val="0B7970E1"/>
    <w:rsid w:val="0B7A075E"/>
    <w:rsid w:val="0B7B12E9"/>
    <w:rsid w:val="0B7C0033"/>
    <w:rsid w:val="0B7D3DAB"/>
    <w:rsid w:val="0B7F622A"/>
    <w:rsid w:val="0B7F7B23"/>
    <w:rsid w:val="0B80700A"/>
    <w:rsid w:val="0B8111DF"/>
    <w:rsid w:val="0B81225D"/>
    <w:rsid w:val="0B814DE1"/>
    <w:rsid w:val="0B82212A"/>
    <w:rsid w:val="0B832176"/>
    <w:rsid w:val="0B84338B"/>
    <w:rsid w:val="0B845139"/>
    <w:rsid w:val="0B882C73"/>
    <w:rsid w:val="0B884A1F"/>
    <w:rsid w:val="0B88549B"/>
    <w:rsid w:val="0B890236"/>
    <w:rsid w:val="0B8A77FB"/>
    <w:rsid w:val="0B8C1969"/>
    <w:rsid w:val="0B8D0492"/>
    <w:rsid w:val="0B8D66E4"/>
    <w:rsid w:val="0B90677C"/>
    <w:rsid w:val="0B911B41"/>
    <w:rsid w:val="0B9143A3"/>
    <w:rsid w:val="0B917101"/>
    <w:rsid w:val="0B924797"/>
    <w:rsid w:val="0B93413B"/>
    <w:rsid w:val="0B941820"/>
    <w:rsid w:val="0B9422C7"/>
    <w:rsid w:val="0B945108"/>
    <w:rsid w:val="0B9549B0"/>
    <w:rsid w:val="0B98706D"/>
    <w:rsid w:val="0B9A1900"/>
    <w:rsid w:val="0B9D1AD7"/>
    <w:rsid w:val="0B9E7AB2"/>
    <w:rsid w:val="0BA138E3"/>
    <w:rsid w:val="0BA21DDD"/>
    <w:rsid w:val="0BA2570A"/>
    <w:rsid w:val="0BA56D78"/>
    <w:rsid w:val="0BA63302"/>
    <w:rsid w:val="0BA80E28"/>
    <w:rsid w:val="0BA852CC"/>
    <w:rsid w:val="0BAC017E"/>
    <w:rsid w:val="0BAC5AD8"/>
    <w:rsid w:val="0BAD07BC"/>
    <w:rsid w:val="0BAD39C2"/>
    <w:rsid w:val="0BAD410D"/>
    <w:rsid w:val="0BAD4690"/>
    <w:rsid w:val="0BAF6113"/>
    <w:rsid w:val="0BB075BC"/>
    <w:rsid w:val="0BB21C64"/>
    <w:rsid w:val="0BB244C5"/>
    <w:rsid w:val="0BB2587C"/>
    <w:rsid w:val="0BB40C96"/>
    <w:rsid w:val="0BB641CF"/>
    <w:rsid w:val="0BB66068"/>
    <w:rsid w:val="0BB76C60"/>
    <w:rsid w:val="0BB831F0"/>
    <w:rsid w:val="0BB91287"/>
    <w:rsid w:val="0BBC0D77"/>
    <w:rsid w:val="0BBC48D3"/>
    <w:rsid w:val="0BBC6797"/>
    <w:rsid w:val="0BBD71FE"/>
    <w:rsid w:val="0BC53EC9"/>
    <w:rsid w:val="0BC6002E"/>
    <w:rsid w:val="0BC964F7"/>
    <w:rsid w:val="0BC970A5"/>
    <w:rsid w:val="0BCB0A4A"/>
    <w:rsid w:val="0BCD1C25"/>
    <w:rsid w:val="0BCF2858"/>
    <w:rsid w:val="0BCF7622"/>
    <w:rsid w:val="0BD052CC"/>
    <w:rsid w:val="0BD240F7"/>
    <w:rsid w:val="0BD31C1D"/>
    <w:rsid w:val="0BD47EFB"/>
    <w:rsid w:val="0BD630CF"/>
    <w:rsid w:val="0BD668FF"/>
    <w:rsid w:val="0BD86E5B"/>
    <w:rsid w:val="0BDA0FF9"/>
    <w:rsid w:val="0BDC606A"/>
    <w:rsid w:val="0BDF3803"/>
    <w:rsid w:val="0BE1258C"/>
    <w:rsid w:val="0BE3621E"/>
    <w:rsid w:val="0BE4175E"/>
    <w:rsid w:val="0BE60621"/>
    <w:rsid w:val="0BE75010"/>
    <w:rsid w:val="0BE82F00"/>
    <w:rsid w:val="0BEA6837"/>
    <w:rsid w:val="0BEB3868"/>
    <w:rsid w:val="0BEB70B5"/>
    <w:rsid w:val="0BEC3846"/>
    <w:rsid w:val="0BEC6043"/>
    <w:rsid w:val="0BEE417D"/>
    <w:rsid w:val="0BF0785B"/>
    <w:rsid w:val="0BF4060C"/>
    <w:rsid w:val="0BF53104"/>
    <w:rsid w:val="0BF61B87"/>
    <w:rsid w:val="0BF8347E"/>
    <w:rsid w:val="0BF83AAF"/>
    <w:rsid w:val="0BF84B52"/>
    <w:rsid w:val="0BF93211"/>
    <w:rsid w:val="0BFA364D"/>
    <w:rsid w:val="0BFC5617"/>
    <w:rsid w:val="0BFE34D3"/>
    <w:rsid w:val="0C004AA5"/>
    <w:rsid w:val="0C012D6A"/>
    <w:rsid w:val="0C0322C2"/>
    <w:rsid w:val="0C04131A"/>
    <w:rsid w:val="0C0451AE"/>
    <w:rsid w:val="0C0528DF"/>
    <w:rsid w:val="0C054388"/>
    <w:rsid w:val="0C057B38"/>
    <w:rsid w:val="0C087B18"/>
    <w:rsid w:val="0C0A3890"/>
    <w:rsid w:val="0C0D05EF"/>
    <w:rsid w:val="0C147B40"/>
    <w:rsid w:val="0C170D44"/>
    <w:rsid w:val="0C197CFA"/>
    <w:rsid w:val="0C1A0896"/>
    <w:rsid w:val="0C1C0231"/>
    <w:rsid w:val="0C1D45CD"/>
    <w:rsid w:val="0C1F5C2A"/>
    <w:rsid w:val="0C210BDA"/>
    <w:rsid w:val="0C23786A"/>
    <w:rsid w:val="0C245942"/>
    <w:rsid w:val="0C2A6443"/>
    <w:rsid w:val="0C2A7FED"/>
    <w:rsid w:val="0C2C6357"/>
    <w:rsid w:val="0C2D3AA9"/>
    <w:rsid w:val="0C300AC7"/>
    <w:rsid w:val="0C314C50"/>
    <w:rsid w:val="0C316A8D"/>
    <w:rsid w:val="0C335776"/>
    <w:rsid w:val="0C340AD6"/>
    <w:rsid w:val="0C370182"/>
    <w:rsid w:val="0C37018F"/>
    <w:rsid w:val="0C3703FE"/>
    <w:rsid w:val="0C3802E3"/>
    <w:rsid w:val="0C3B4EE9"/>
    <w:rsid w:val="0C3C266F"/>
    <w:rsid w:val="0C3D1EB8"/>
    <w:rsid w:val="0C3D232C"/>
    <w:rsid w:val="0C423F01"/>
    <w:rsid w:val="0C4266FA"/>
    <w:rsid w:val="0C452A2F"/>
    <w:rsid w:val="0C46229A"/>
    <w:rsid w:val="0C4843B9"/>
    <w:rsid w:val="0C4B4F6B"/>
    <w:rsid w:val="0C4C2E5E"/>
    <w:rsid w:val="0C4D7E6D"/>
    <w:rsid w:val="0C4E7DCD"/>
    <w:rsid w:val="0C5268D2"/>
    <w:rsid w:val="0C55336D"/>
    <w:rsid w:val="0C5A41DB"/>
    <w:rsid w:val="0C5B0EB7"/>
    <w:rsid w:val="0C5B7FF8"/>
    <w:rsid w:val="0C5C1C12"/>
    <w:rsid w:val="0C5D76BF"/>
    <w:rsid w:val="0C5E0B59"/>
    <w:rsid w:val="0C5F180E"/>
    <w:rsid w:val="0C5F5D26"/>
    <w:rsid w:val="0C602ECC"/>
    <w:rsid w:val="0C6244FD"/>
    <w:rsid w:val="0C62535D"/>
    <w:rsid w:val="0C654F6B"/>
    <w:rsid w:val="0C662A91"/>
    <w:rsid w:val="0C6C3FF2"/>
    <w:rsid w:val="0C6C6120"/>
    <w:rsid w:val="0C6D2FA8"/>
    <w:rsid w:val="0C7060E5"/>
    <w:rsid w:val="0C736EB3"/>
    <w:rsid w:val="0C741652"/>
    <w:rsid w:val="0C7476A1"/>
    <w:rsid w:val="0C756AB4"/>
    <w:rsid w:val="0C757A7C"/>
    <w:rsid w:val="0C774C9E"/>
    <w:rsid w:val="0C790185"/>
    <w:rsid w:val="0C7A65AE"/>
    <w:rsid w:val="0C7B29E0"/>
    <w:rsid w:val="0C7C28B3"/>
    <w:rsid w:val="0C7C47C0"/>
    <w:rsid w:val="0C7D6D99"/>
    <w:rsid w:val="0C801DA5"/>
    <w:rsid w:val="0C811D37"/>
    <w:rsid w:val="0C851246"/>
    <w:rsid w:val="0C862A63"/>
    <w:rsid w:val="0C8A49D1"/>
    <w:rsid w:val="0C8A7544"/>
    <w:rsid w:val="0C8C73E3"/>
    <w:rsid w:val="0C8D1DA5"/>
    <w:rsid w:val="0C954356"/>
    <w:rsid w:val="0C965124"/>
    <w:rsid w:val="0C986642"/>
    <w:rsid w:val="0C9905CF"/>
    <w:rsid w:val="0C99417B"/>
    <w:rsid w:val="0C9A004C"/>
    <w:rsid w:val="0C9B098C"/>
    <w:rsid w:val="0C9C3E11"/>
    <w:rsid w:val="0C9C64B3"/>
    <w:rsid w:val="0C9F66CF"/>
    <w:rsid w:val="0CA0304E"/>
    <w:rsid w:val="0CA030F9"/>
    <w:rsid w:val="0CA06353"/>
    <w:rsid w:val="0CA2537B"/>
    <w:rsid w:val="0CA66090"/>
    <w:rsid w:val="0CA710DF"/>
    <w:rsid w:val="0CA81401"/>
    <w:rsid w:val="0CAA6E21"/>
    <w:rsid w:val="0CB1586B"/>
    <w:rsid w:val="0CB27770"/>
    <w:rsid w:val="0CB3217A"/>
    <w:rsid w:val="0CB348F9"/>
    <w:rsid w:val="0CB42DE0"/>
    <w:rsid w:val="0CB437FC"/>
    <w:rsid w:val="0CB54780"/>
    <w:rsid w:val="0CB74BEC"/>
    <w:rsid w:val="0CB75C44"/>
    <w:rsid w:val="0CB83BC3"/>
    <w:rsid w:val="0CB8735F"/>
    <w:rsid w:val="0CB93315"/>
    <w:rsid w:val="0CBD1E23"/>
    <w:rsid w:val="0CBD6B55"/>
    <w:rsid w:val="0CBE32CD"/>
    <w:rsid w:val="0CBF0CE9"/>
    <w:rsid w:val="0CBF36E4"/>
    <w:rsid w:val="0CC003F3"/>
    <w:rsid w:val="0CC14395"/>
    <w:rsid w:val="0CC2416B"/>
    <w:rsid w:val="0CC35A8C"/>
    <w:rsid w:val="0CC6645D"/>
    <w:rsid w:val="0CC74C00"/>
    <w:rsid w:val="0CC808E3"/>
    <w:rsid w:val="0CCC6E7C"/>
    <w:rsid w:val="0CCD2556"/>
    <w:rsid w:val="0CCE0D62"/>
    <w:rsid w:val="0CCE145C"/>
    <w:rsid w:val="0CCF4ADA"/>
    <w:rsid w:val="0CCF66C7"/>
    <w:rsid w:val="0CCF7A1E"/>
    <w:rsid w:val="0CD46CB3"/>
    <w:rsid w:val="0CD563A1"/>
    <w:rsid w:val="0CD569E0"/>
    <w:rsid w:val="0CD65E68"/>
    <w:rsid w:val="0CD72435"/>
    <w:rsid w:val="0CDA57E7"/>
    <w:rsid w:val="0CDB2A0A"/>
    <w:rsid w:val="0CDC75E5"/>
    <w:rsid w:val="0CDE06E9"/>
    <w:rsid w:val="0CDE1FD2"/>
    <w:rsid w:val="0CE10818"/>
    <w:rsid w:val="0CE37885"/>
    <w:rsid w:val="0CE642FD"/>
    <w:rsid w:val="0CE66A63"/>
    <w:rsid w:val="0CE758FD"/>
    <w:rsid w:val="0CE76D4A"/>
    <w:rsid w:val="0CEA0F21"/>
    <w:rsid w:val="0CEA3410"/>
    <w:rsid w:val="0CEC568C"/>
    <w:rsid w:val="0CEC7CA0"/>
    <w:rsid w:val="0CF01B73"/>
    <w:rsid w:val="0CF05E4E"/>
    <w:rsid w:val="0CF54EF2"/>
    <w:rsid w:val="0CF602B9"/>
    <w:rsid w:val="0CF62067"/>
    <w:rsid w:val="0CF63619"/>
    <w:rsid w:val="0CF66173"/>
    <w:rsid w:val="0CF7253A"/>
    <w:rsid w:val="0CF82AB1"/>
    <w:rsid w:val="0CFA1B57"/>
    <w:rsid w:val="0CFA76B6"/>
    <w:rsid w:val="0D000EE7"/>
    <w:rsid w:val="0D004CBA"/>
    <w:rsid w:val="0D03164B"/>
    <w:rsid w:val="0D046532"/>
    <w:rsid w:val="0D076022"/>
    <w:rsid w:val="0D083922"/>
    <w:rsid w:val="0D093B48"/>
    <w:rsid w:val="0D095C22"/>
    <w:rsid w:val="0D09735C"/>
    <w:rsid w:val="0D0A5EC2"/>
    <w:rsid w:val="0D0A6EC7"/>
    <w:rsid w:val="0D0B7FBB"/>
    <w:rsid w:val="0D0F5A5D"/>
    <w:rsid w:val="0D116EA1"/>
    <w:rsid w:val="0D121323"/>
    <w:rsid w:val="0D141E14"/>
    <w:rsid w:val="0D166F3A"/>
    <w:rsid w:val="0D1A17C2"/>
    <w:rsid w:val="0D1B188D"/>
    <w:rsid w:val="0D1B1ACD"/>
    <w:rsid w:val="0D1B67F8"/>
    <w:rsid w:val="0D1F1189"/>
    <w:rsid w:val="0D2070E4"/>
    <w:rsid w:val="0D21113C"/>
    <w:rsid w:val="0D2449E0"/>
    <w:rsid w:val="0D25712B"/>
    <w:rsid w:val="0D281E54"/>
    <w:rsid w:val="0D2A503C"/>
    <w:rsid w:val="0D2E0C3C"/>
    <w:rsid w:val="0D2E10F1"/>
    <w:rsid w:val="0D2E3221"/>
    <w:rsid w:val="0D300110"/>
    <w:rsid w:val="0D303009"/>
    <w:rsid w:val="0D3036BB"/>
    <w:rsid w:val="0D325915"/>
    <w:rsid w:val="0D327DAC"/>
    <w:rsid w:val="0D3302BA"/>
    <w:rsid w:val="0D332C0D"/>
    <w:rsid w:val="0D345308"/>
    <w:rsid w:val="0D351794"/>
    <w:rsid w:val="0D375B47"/>
    <w:rsid w:val="0D3B0346"/>
    <w:rsid w:val="0D3F756A"/>
    <w:rsid w:val="0D427B8E"/>
    <w:rsid w:val="0D443FFF"/>
    <w:rsid w:val="0D4518D5"/>
    <w:rsid w:val="0D457230"/>
    <w:rsid w:val="0D471FE7"/>
    <w:rsid w:val="0D4903E8"/>
    <w:rsid w:val="0D4D65BC"/>
    <w:rsid w:val="0D4D7871"/>
    <w:rsid w:val="0D4E5D8E"/>
    <w:rsid w:val="0D526A4C"/>
    <w:rsid w:val="0D530EBC"/>
    <w:rsid w:val="0D533015"/>
    <w:rsid w:val="0D55243A"/>
    <w:rsid w:val="0D554FDF"/>
    <w:rsid w:val="0D571F05"/>
    <w:rsid w:val="0D58062B"/>
    <w:rsid w:val="0D580FF4"/>
    <w:rsid w:val="0D5C64A0"/>
    <w:rsid w:val="0D5D20E6"/>
    <w:rsid w:val="0D5D6D6A"/>
    <w:rsid w:val="0D5E52D1"/>
    <w:rsid w:val="0D5E73A8"/>
    <w:rsid w:val="0D5F5E5E"/>
    <w:rsid w:val="0D6227ED"/>
    <w:rsid w:val="0D6326DA"/>
    <w:rsid w:val="0D6361D1"/>
    <w:rsid w:val="0D660F9A"/>
    <w:rsid w:val="0D667F86"/>
    <w:rsid w:val="0D693EEA"/>
    <w:rsid w:val="0D696CDD"/>
    <w:rsid w:val="0D6A381D"/>
    <w:rsid w:val="0D6B28CA"/>
    <w:rsid w:val="0D6C384D"/>
    <w:rsid w:val="0D70006B"/>
    <w:rsid w:val="0D703BC7"/>
    <w:rsid w:val="0D7127B9"/>
    <w:rsid w:val="0D731909"/>
    <w:rsid w:val="0D750CBF"/>
    <w:rsid w:val="0D7514F8"/>
    <w:rsid w:val="0D786F20"/>
    <w:rsid w:val="0D7B1041"/>
    <w:rsid w:val="0D7B3521"/>
    <w:rsid w:val="0D7C1231"/>
    <w:rsid w:val="0D7C5242"/>
    <w:rsid w:val="0D7F205C"/>
    <w:rsid w:val="0D8343DD"/>
    <w:rsid w:val="0D8420A9"/>
    <w:rsid w:val="0D8769E9"/>
    <w:rsid w:val="0D8A7290"/>
    <w:rsid w:val="0D8B01E5"/>
    <w:rsid w:val="0D8D338C"/>
    <w:rsid w:val="0D8F50EF"/>
    <w:rsid w:val="0D9030BA"/>
    <w:rsid w:val="0D90576B"/>
    <w:rsid w:val="0D910F61"/>
    <w:rsid w:val="0D922AC1"/>
    <w:rsid w:val="0D95737B"/>
    <w:rsid w:val="0D96316E"/>
    <w:rsid w:val="0D963EC8"/>
    <w:rsid w:val="0D995F15"/>
    <w:rsid w:val="0D9A732E"/>
    <w:rsid w:val="0D9E0E3B"/>
    <w:rsid w:val="0D9E37F6"/>
    <w:rsid w:val="0DA87805"/>
    <w:rsid w:val="0DAA1F6B"/>
    <w:rsid w:val="0DB12ABA"/>
    <w:rsid w:val="0DB13831"/>
    <w:rsid w:val="0DB21E91"/>
    <w:rsid w:val="0DB310A6"/>
    <w:rsid w:val="0DB31D06"/>
    <w:rsid w:val="0DB361EC"/>
    <w:rsid w:val="0DB6265C"/>
    <w:rsid w:val="0DB717F6"/>
    <w:rsid w:val="0DB72F1D"/>
    <w:rsid w:val="0DB9741E"/>
    <w:rsid w:val="0DBA26DE"/>
    <w:rsid w:val="0DBA6273"/>
    <w:rsid w:val="0DBF4B4E"/>
    <w:rsid w:val="0DBF60C0"/>
    <w:rsid w:val="0DC0351E"/>
    <w:rsid w:val="0DC13533"/>
    <w:rsid w:val="0DC14944"/>
    <w:rsid w:val="0DC15B26"/>
    <w:rsid w:val="0DC32D10"/>
    <w:rsid w:val="0DC613D3"/>
    <w:rsid w:val="0DC8201B"/>
    <w:rsid w:val="0DCD1019"/>
    <w:rsid w:val="0DCF78B5"/>
    <w:rsid w:val="0DCF7A3C"/>
    <w:rsid w:val="0DD33512"/>
    <w:rsid w:val="0DD40B65"/>
    <w:rsid w:val="0DD67BA2"/>
    <w:rsid w:val="0DDA3736"/>
    <w:rsid w:val="0DDE0393"/>
    <w:rsid w:val="0DDE6144"/>
    <w:rsid w:val="0DDF52E1"/>
    <w:rsid w:val="0DE03290"/>
    <w:rsid w:val="0DE15052"/>
    <w:rsid w:val="0DE17AF6"/>
    <w:rsid w:val="0DE4564F"/>
    <w:rsid w:val="0DEA7AAB"/>
    <w:rsid w:val="0DEC1137"/>
    <w:rsid w:val="0DEC6EEC"/>
    <w:rsid w:val="0DED3204"/>
    <w:rsid w:val="0DED545A"/>
    <w:rsid w:val="0DEF71E2"/>
    <w:rsid w:val="0DF15558"/>
    <w:rsid w:val="0DF27F1C"/>
    <w:rsid w:val="0DF6403D"/>
    <w:rsid w:val="0DF76D00"/>
    <w:rsid w:val="0DFA0E67"/>
    <w:rsid w:val="0DFA1BBC"/>
    <w:rsid w:val="0DFB750C"/>
    <w:rsid w:val="0DFC5CE3"/>
    <w:rsid w:val="0DFC7751"/>
    <w:rsid w:val="0E002B07"/>
    <w:rsid w:val="0E0228C0"/>
    <w:rsid w:val="0E08671F"/>
    <w:rsid w:val="0E092BFF"/>
    <w:rsid w:val="0E0950D5"/>
    <w:rsid w:val="0E0F3001"/>
    <w:rsid w:val="0E101E18"/>
    <w:rsid w:val="0E10489D"/>
    <w:rsid w:val="0E124AA6"/>
    <w:rsid w:val="0E134CE3"/>
    <w:rsid w:val="0E142F3F"/>
    <w:rsid w:val="0E144CAC"/>
    <w:rsid w:val="0E14536A"/>
    <w:rsid w:val="0E146C48"/>
    <w:rsid w:val="0E151819"/>
    <w:rsid w:val="0E18710A"/>
    <w:rsid w:val="0E1924B1"/>
    <w:rsid w:val="0E19600D"/>
    <w:rsid w:val="0E1A3DDD"/>
    <w:rsid w:val="0E1E28F3"/>
    <w:rsid w:val="0E1E2BE8"/>
    <w:rsid w:val="0E1E7AC7"/>
    <w:rsid w:val="0E20033A"/>
    <w:rsid w:val="0E2140AA"/>
    <w:rsid w:val="0E222165"/>
    <w:rsid w:val="0E234A83"/>
    <w:rsid w:val="0E2368A1"/>
    <w:rsid w:val="0E245572"/>
    <w:rsid w:val="0E257805"/>
    <w:rsid w:val="0E2776D8"/>
    <w:rsid w:val="0E291B23"/>
    <w:rsid w:val="0E2A4C24"/>
    <w:rsid w:val="0E2C41E7"/>
    <w:rsid w:val="0E2D7F28"/>
    <w:rsid w:val="0E2E1380"/>
    <w:rsid w:val="0E2F75DE"/>
    <w:rsid w:val="0E304730"/>
    <w:rsid w:val="0E314B5C"/>
    <w:rsid w:val="0E367BC2"/>
    <w:rsid w:val="0E370B89"/>
    <w:rsid w:val="0E38380D"/>
    <w:rsid w:val="0E396B3F"/>
    <w:rsid w:val="0E39749E"/>
    <w:rsid w:val="0E3A61E5"/>
    <w:rsid w:val="0E3B2427"/>
    <w:rsid w:val="0E3C7956"/>
    <w:rsid w:val="0E3D3648"/>
    <w:rsid w:val="0E3D7710"/>
    <w:rsid w:val="0E3E06A6"/>
    <w:rsid w:val="0E3E3CC5"/>
    <w:rsid w:val="0E3F3AF1"/>
    <w:rsid w:val="0E4127D0"/>
    <w:rsid w:val="0E415563"/>
    <w:rsid w:val="0E417312"/>
    <w:rsid w:val="0E4212EC"/>
    <w:rsid w:val="0E43308A"/>
    <w:rsid w:val="0E440BB0"/>
    <w:rsid w:val="0E443500"/>
    <w:rsid w:val="0E455054"/>
    <w:rsid w:val="0E471C83"/>
    <w:rsid w:val="0E477C0D"/>
    <w:rsid w:val="0E477F4F"/>
    <w:rsid w:val="0E482EA4"/>
    <w:rsid w:val="0E4C70EB"/>
    <w:rsid w:val="0E4D215A"/>
    <w:rsid w:val="0E4D4886"/>
    <w:rsid w:val="0E4E19F8"/>
    <w:rsid w:val="0E5109F9"/>
    <w:rsid w:val="0E5274D0"/>
    <w:rsid w:val="0E5352E4"/>
    <w:rsid w:val="0E545297"/>
    <w:rsid w:val="0E552DBD"/>
    <w:rsid w:val="0E55557B"/>
    <w:rsid w:val="0E5627A8"/>
    <w:rsid w:val="0E5B05BA"/>
    <w:rsid w:val="0E5C7CAD"/>
    <w:rsid w:val="0E5E78B0"/>
    <w:rsid w:val="0E5F7CF3"/>
    <w:rsid w:val="0E624FBB"/>
    <w:rsid w:val="0E651252"/>
    <w:rsid w:val="0E6A5621"/>
    <w:rsid w:val="0E6B45CC"/>
    <w:rsid w:val="0E6C65FF"/>
    <w:rsid w:val="0E6E601F"/>
    <w:rsid w:val="0E6F3E7F"/>
    <w:rsid w:val="0E71409B"/>
    <w:rsid w:val="0E72571D"/>
    <w:rsid w:val="0E741CF8"/>
    <w:rsid w:val="0E7476E7"/>
    <w:rsid w:val="0E78533A"/>
    <w:rsid w:val="0E7A53DC"/>
    <w:rsid w:val="0E7B7C22"/>
    <w:rsid w:val="0E805253"/>
    <w:rsid w:val="0E81168E"/>
    <w:rsid w:val="0E81372E"/>
    <w:rsid w:val="0E814F50"/>
    <w:rsid w:val="0E832BE0"/>
    <w:rsid w:val="0E851F84"/>
    <w:rsid w:val="0E8536A2"/>
    <w:rsid w:val="0E85398C"/>
    <w:rsid w:val="0E855DE4"/>
    <w:rsid w:val="0E861DAB"/>
    <w:rsid w:val="0E8A1AF2"/>
    <w:rsid w:val="0E8B3E7F"/>
    <w:rsid w:val="0E8C17E6"/>
    <w:rsid w:val="0E8C4A31"/>
    <w:rsid w:val="0E8C6381"/>
    <w:rsid w:val="0E8F4116"/>
    <w:rsid w:val="0E8F62CF"/>
    <w:rsid w:val="0E935E8E"/>
    <w:rsid w:val="0E93665A"/>
    <w:rsid w:val="0E94070C"/>
    <w:rsid w:val="0E94181B"/>
    <w:rsid w:val="0E9723EC"/>
    <w:rsid w:val="0E976E71"/>
    <w:rsid w:val="0E99642C"/>
    <w:rsid w:val="0E9B24CD"/>
    <w:rsid w:val="0E9B6457"/>
    <w:rsid w:val="0E9C6A49"/>
    <w:rsid w:val="0EA00FA8"/>
    <w:rsid w:val="0EA04B01"/>
    <w:rsid w:val="0EA414C7"/>
    <w:rsid w:val="0EA62DF6"/>
    <w:rsid w:val="0EA641C4"/>
    <w:rsid w:val="0EAA135B"/>
    <w:rsid w:val="0EAA3109"/>
    <w:rsid w:val="0EAB2CE1"/>
    <w:rsid w:val="0EAB773F"/>
    <w:rsid w:val="0EAC50D3"/>
    <w:rsid w:val="0EAD77BE"/>
    <w:rsid w:val="0EAE0E4B"/>
    <w:rsid w:val="0EB071AB"/>
    <w:rsid w:val="0EB36461"/>
    <w:rsid w:val="0EB75A17"/>
    <w:rsid w:val="0EB775D4"/>
    <w:rsid w:val="0EBD2E3C"/>
    <w:rsid w:val="0EBF76E4"/>
    <w:rsid w:val="0EC0063F"/>
    <w:rsid w:val="0EC248F6"/>
    <w:rsid w:val="0EC71F0D"/>
    <w:rsid w:val="0EC90BBB"/>
    <w:rsid w:val="0ECA29C3"/>
    <w:rsid w:val="0ECB5E2D"/>
    <w:rsid w:val="0ECE329B"/>
    <w:rsid w:val="0ECF3F52"/>
    <w:rsid w:val="0ED07E67"/>
    <w:rsid w:val="0ED25432"/>
    <w:rsid w:val="0ED62E61"/>
    <w:rsid w:val="0ED9248E"/>
    <w:rsid w:val="0EDA1C56"/>
    <w:rsid w:val="0EDA4A77"/>
    <w:rsid w:val="0EDB6C57"/>
    <w:rsid w:val="0EDC5845"/>
    <w:rsid w:val="0EDC62C4"/>
    <w:rsid w:val="0EDD34DE"/>
    <w:rsid w:val="0EDD528C"/>
    <w:rsid w:val="0EDF3E73"/>
    <w:rsid w:val="0EDF5293"/>
    <w:rsid w:val="0EE13505"/>
    <w:rsid w:val="0EE16ED3"/>
    <w:rsid w:val="0EE239BB"/>
    <w:rsid w:val="0EE43E95"/>
    <w:rsid w:val="0EE50BD2"/>
    <w:rsid w:val="0EE52393"/>
    <w:rsid w:val="0EE52DD0"/>
    <w:rsid w:val="0EE56891"/>
    <w:rsid w:val="0EE859DF"/>
    <w:rsid w:val="0EE935E2"/>
    <w:rsid w:val="0EED2FFF"/>
    <w:rsid w:val="0EEF3A79"/>
    <w:rsid w:val="0EEF6D6E"/>
    <w:rsid w:val="0EF04D15"/>
    <w:rsid w:val="0EF32D02"/>
    <w:rsid w:val="0EF42A2D"/>
    <w:rsid w:val="0EF44384"/>
    <w:rsid w:val="0EFA22A5"/>
    <w:rsid w:val="0EFA4954"/>
    <w:rsid w:val="0EFB43B3"/>
    <w:rsid w:val="0EFC2342"/>
    <w:rsid w:val="0F0074B3"/>
    <w:rsid w:val="0F013EAE"/>
    <w:rsid w:val="0F0159E0"/>
    <w:rsid w:val="0F031129"/>
    <w:rsid w:val="0F052BD2"/>
    <w:rsid w:val="0F05487D"/>
    <w:rsid w:val="0F05700E"/>
    <w:rsid w:val="0F06554A"/>
    <w:rsid w:val="0F094D32"/>
    <w:rsid w:val="0F0C2B4A"/>
    <w:rsid w:val="0F0C497C"/>
    <w:rsid w:val="0F0C5B71"/>
    <w:rsid w:val="0F0C791F"/>
    <w:rsid w:val="0F0E0FC3"/>
    <w:rsid w:val="0F0E6C08"/>
    <w:rsid w:val="0F104F3E"/>
    <w:rsid w:val="0F1319D2"/>
    <w:rsid w:val="0F1467D4"/>
    <w:rsid w:val="0F1766C7"/>
    <w:rsid w:val="0F1A028E"/>
    <w:rsid w:val="0F1A6695"/>
    <w:rsid w:val="0F1D1B2D"/>
    <w:rsid w:val="0F1F1DB5"/>
    <w:rsid w:val="0F1F58A5"/>
    <w:rsid w:val="0F200298"/>
    <w:rsid w:val="0F24110D"/>
    <w:rsid w:val="0F2956A4"/>
    <w:rsid w:val="0F2A7368"/>
    <w:rsid w:val="0F2B249C"/>
    <w:rsid w:val="0F2C7580"/>
    <w:rsid w:val="0F2E7442"/>
    <w:rsid w:val="0F346E76"/>
    <w:rsid w:val="0F360E40"/>
    <w:rsid w:val="0F3646F8"/>
    <w:rsid w:val="0F372D08"/>
    <w:rsid w:val="0F384BB8"/>
    <w:rsid w:val="0F3A448D"/>
    <w:rsid w:val="0F3D6256"/>
    <w:rsid w:val="0F3F109A"/>
    <w:rsid w:val="0F3F7919"/>
    <w:rsid w:val="0F40456E"/>
    <w:rsid w:val="0F410E18"/>
    <w:rsid w:val="0F4418AC"/>
    <w:rsid w:val="0F452E31"/>
    <w:rsid w:val="0F463AAB"/>
    <w:rsid w:val="0F48751A"/>
    <w:rsid w:val="0F490B74"/>
    <w:rsid w:val="0F4D5A72"/>
    <w:rsid w:val="0F4D6475"/>
    <w:rsid w:val="0F4E7F16"/>
    <w:rsid w:val="0F4F0021"/>
    <w:rsid w:val="0F511BA4"/>
    <w:rsid w:val="0F515166"/>
    <w:rsid w:val="0F5238CE"/>
    <w:rsid w:val="0F5337A0"/>
    <w:rsid w:val="0F537212"/>
    <w:rsid w:val="0F584B92"/>
    <w:rsid w:val="0F5860D7"/>
    <w:rsid w:val="0F59436A"/>
    <w:rsid w:val="0F5A68DD"/>
    <w:rsid w:val="0F5C7B72"/>
    <w:rsid w:val="0F5E776C"/>
    <w:rsid w:val="0F5F2145"/>
    <w:rsid w:val="0F5F5CA1"/>
    <w:rsid w:val="0F601A19"/>
    <w:rsid w:val="0F60236F"/>
    <w:rsid w:val="0F6046AF"/>
    <w:rsid w:val="0F625791"/>
    <w:rsid w:val="0F630098"/>
    <w:rsid w:val="0F64150A"/>
    <w:rsid w:val="0F691EC1"/>
    <w:rsid w:val="0F6B0259"/>
    <w:rsid w:val="0F6C6610"/>
    <w:rsid w:val="0F6E3C01"/>
    <w:rsid w:val="0F6E3CF4"/>
    <w:rsid w:val="0F704BF0"/>
    <w:rsid w:val="0F704FA1"/>
    <w:rsid w:val="0F711E78"/>
    <w:rsid w:val="0F722358"/>
    <w:rsid w:val="0F724A14"/>
    <w:rsid w:val="0F72549C"/>
    <w:rsid w:val="0F73799F"/>
    <w:rsid w:val="0F7402A2"/>
    <w:rsid w:val="0F751620"/>
    <w:rsid w:val="0F757B4F"/>
    <w:rsid w:val="0F760C96"/>
    <w:rsid w:val="0F7756E1"/>
    <w:rsid w:val="0F776829"/>
    <w:rsid w:val="0F781AAB"/>
    <w:rsid w:val="0F7A5362"/>
    <w:rsid w:val="0F7C0B31"/>
    <w:rsid w:val="0F7F00F1"/>
    <w:rsid w:val="0F851480"/>
    <w:rsid w:val="0F860245"/>
    <w:rsid w:val="0F865924"/>
    <w:rsid w:val="0F875002"/>
    <w:rsid w:val="0F896543"/>
    <w:rsid w:val="0F8B118C"/>
    <w:rsid w:val="0F8C086C"/>
    <w:rsid w:val="0F8C66E4"/>
    <w:rsid w:val="0F8C7F4F"/>
    <w:rsid w:val="0F8E2A2A"/>
    <w:rsid w:val="0F8E7750"/>
    <w:rsid w:val="0F913A90"/>
    <w:rsid w:val="0F913F32"/>
    <w:rsid w:val="0F916D5E"/>
    <w:rsid w:val="0F92088D"/>
    <w:rsid w:val="0F922557"/>
    <w:rsid w:val="0F930041"/>
    <w:rsid w:val="0F9349BC"/>
    <w:rsid w:val="0F9665FD"/>
    <w:rsid w:val="0F9B615B"/>
    <w:rsid w:val="0F9D2660"/>
    <w:rsid w:val="0F9D2C6D"/>
    <w:rsid w:val="0F9E1CD0"/>
    <w:rsid w:val="0F9F2542"/>
    <w:rsid w:val="0F9F69E6"/>
    <w:rsid w:val="0FA062BA"/>
    <w:rsid w:val="0FA4433E"/>
    <w:rsid w:val="0FA51A7A"/>
    <w:rsid w:val="0FA57839"/>
    <w:rsid w:val="0FA637D1"/>
    <w:rsid w:val="0FA77648"/>
    <w:rsid w:val="0FA9145E"/>
    <w:rsid w:val="0FA96DDF"/>
    <w:rsid w:val="0FAB0EE6"/>
    <w:rsid w:val="0FAB10A3"/>
    <w:rsid w:val="0FAD6238"/>
    <w:rsid w:val="0FAD704C"/>
    <w:rsid w:val="0FAE5725"/>
    <w:rsid w:val="0FB028CF"/>
    <w:rsid w:val="0FB063CF"/>
    <w:rsid w:val="0FB508CA"/>
    <w:rsid w:val="0FB6788B"/>
    <w:rsid w:val="0FB73581"/>
    <w:rsid w:val="0FBA381F"/>
    <w:rsid w:val="0FBB53B2"/>
    <w:rsid w:val="0FBF1423"/>
    <w:rsid w:val="0FC60FB8"/>
    <w:rsid w:val="0FC746EF"/>
    <w:rsid w:val="0FC95D6D"/>
    <w:rsid w:val="0FCA08BD"/>
    <w:rsid w:val="0FCB1589"/>
    <w:rsid w:val="0FCE1048"/>
    <w:rsid w:val="0FD13FDB"/>
    <w:rsid w:val="0FD348E1"/>
    <w:rsid w:val="0FD34F04"/>
    <w:rsid w:val="0FD374C5"/>
    <w:rsid w:val="0FD41073"/>
    <w:rsid w:val="0FD4319F"/>
    <w:rsid w:val="0FD43F35"/>
    <w:rsid w:val="0FD5329B"/>
    <w:rsid w:val="0FD57CE6"/>
    <w:rsid w:val="0FD64F3F"/>
    <w:rsid w:val="0FD766F1"/>
    <w:rsid w:val="0FD94942"/>
    <w:rsid w:val="0FDA53F5"/>
    <w:rsid w:val="0FDA6767"/>
    <w:rsid w:val="0FDF1A51"/>
    <w:rsid w:val="0FE14328"/>
    <w:rsid w:val="0FE41315"/>
    <w:rsid w:val="0FE65EC0"/>
    <w:rsid w:val="0FE82075"/>
    <w:rsid w:val="0FE9097B"/>
    <w:rsid w:val="0FE952F7"/>
    <w:rsid w:val="0FEA12AA"/>
    <w:rsid w:val="0FEB1C2B"/>
    <w:rsid w:val="0FED59A3"/>
    <w:rsid w:val="0FF241AB"/>
    <w:rsid w:val="0FF46D31"/>
    <w:rsid w:val="0FF67502"/>
    <w:rsid w:val="0FF677D1"/>
    <w:rsid w:val="0FF95A2D"/>
    <w:rsid w:val="0FF96048"/>
    <w:rsid w:val="0FFA3C1C"/>
    <w:rsid w:val="0FFA44B3"/>
    <w:rsid w:val="0FFB1864"/>
    <w:rsid w:val="0FFD338A"/>
    <w:rsid w:val="0FFF56D6"/>
    <w:rsid w:val="100032A8"/>
    <w:rsid w:val="10014FAA"/>
    <w:rsid w:val="10022AD1"/>
    <w:rsid w:val="10027E46"/>
    <w:rsid w:val="100318F2"/>
    <w:rsid w:val="10042CED"/>
    <w:rsid w:val="100435C4"/>
    <w:rsid w:val="10045922"/>
    <w:rsid w:val="10064E10"/>
    <w:rsid w:val="10071902"/>
    <w:rsid w:val="100871BD"/>
    <w:rsid w:val="100A1F3A"/>
    <w:rsid w:val="1013519C"/>
    <w:rsid w:val="1015408E"/>
    <w:rsid w:val="10157771"/>
    <w:rsid w:val="10160126"/>
    <w:rsid w:val="101A4239"/>
    <w:rsid w:val="101E34A9"/>
    <w:rsid w:val="101F18D4"/>
    <w:rsid w:val="101F6479"/>
    <w:rsid w:val="10221BCD"/>
    <w:rsid w:val="1025513D"/>
    <w:rsid w:val="102603F1"/>
    <w:rsid w:val="1026090F"/>
    <w:rsid w:val="10261953"/>
    <w:rsid w:val="10280972"/>
    <w:rsid w:val="102859B6"/>
    <w:rsid w:val="102A273C"/>
    <w:rsid w:val="102A6863"/>
    <w:rsid w:val="102D2243"/>
    <w:rsid w:val="102E1B18"/>
    <w:rsid w:val="102F7D69"/>
    <w:rsid w:val="1030118B"/>
    <w:rsid w:val="103153A3"/>
    <w:rsid w:val="10322032"/>
    <w:rsid w:val="103478FF"/>
    <w:rsid w:val="103507FE"/>
    <w:rsid w:val="103532BA"/>
    <w:rsid w:val="10367949"/>
    <w:rsid w:val="10381DF2"/>
    <w:rsid w:val="10392951"/>
    <w:rsid w:val="10392A85"/>
    <w:rsid w:val="103A226A"/>
    <w:rsid w:val="103A231B"/>
    <w:rsid w:val="103C4E9F"/>
    <w:rsid w:val="103F741C"/>
    <w:rsid w:val="104369CE"/>
    <w:rsid w:val="10443D87"/>
    <w:rsid w:val="104A2D96"/>
    <w:rsid w:val="104B04AC"/>
    <w:rsid w:val="104D14C4"/>
    <w:rsid w:val="104E2394"/>
    <w:rsid w:val="105136A3"/>
    <w:rsid w:val="10521CAA"/>
    <w:rsid w:val="1052599F"/>
    <w:rsid w:val="10535CA6"/>
    <w:rsid w:val="1056229E"/>
    <w:rsid w:val="1057106E"/>
    <w:rsid w:val="10572E1C"/>
    <w:rsid w:val="105772C0"/>
    <w:rsid w:val="105817B6"/>
    <w:rsid w:val="10592A64"/>
    <w:rsid w:val="105C160D"/>
    <w:rsid w:val="105C75E2"/>
    <w:rsid w:val="105C7858"/>
    <w:rsid w:val="105E23FD"/>
    <w:rsid w:val="106519DD"/>
    <w:rsid w:val="10654003"/>
    <w:rsid w:val="10675755"/>
    <w:rsid w:val="1068036D"/>
    <w:rsid w:val="10682F5C"/>
    <w:rsid w:val="106A2B50"/>
    <w:rsid w:val="106A6581"/>
    <w:rsid w:val="106B4B1A"/>
    <w:rsid w:val="106C4AB1"/>
    <w:rsid w:val="106F11CA"/>
    <w:rsid w:val="10703836"/>
    <w:rsid w:val="10705FD1"/>
    <w:rsid w:val="10710382"/>
    <w:rsid w:val="10712319"/>
    <w:rsid w:val="10727D8C"/>
    <w:rsid w:val="10745666"/>
    <w:rsid w:val="10747FD4"/>
    <w:rsid w:val="107670F4"/>
    <w:rsid w:val="10776094"/>
    <w:rsid w:val="1079034E"/>
    <w:rsid w:val="10791CD5"/>
    <w:rsid w:val="10795489"/>
    <w:rsid w:val="10796C1A"/>
    <w:rsid w:val="107C1451"/>
    <w:rsid w:val="107E484D"/>
    <w:rsid w:val="108077F3"/>
    <w:rsid w:val="10830B97"/>
    <w:rsid w:val="10835370"/>
    <w:rsid w:val="10851ABC"/>
    <w:rsid w:val="10856E16"/>
    <w:rsid w:val="10874030"/>
    <w:rsid w:val="1088777F"/>
    <w:rsid w:val="10892FC1"/>
    <w:rsid w:val="108B2B80"/>
    <w:rsid w:val="108C51BC"/>
    <w:rsid w:val="108F7CC3"/>
    <w:rsid w:val="10922341"/>
    <w:rsid w:val="109360B3"/>
    <w:rsid w:val="1094234E"/>
    <w:rsid w:val="109951E3"/>
    <w:rsid w:val="109D1E1C"/>
    <w:rsid w:val="109D4DBB"/>
    <w:rsid w:val="10A02A15"/>
    <w:rsid w:val="10A1053B"/>
    <w:rsid w:val="10A20CD3"/>
    <w:rsid w:val="10A35F3B"/>
    <w:rsid w:val="10A41FF9"/>
    <w:rsid w:val="10A43573"/>
    <w:rsid w:val="10A5002C"/>
    <w:rsid w:val="10A77C53"/>
    <w:rsid w:val="10A955F7"/>
    <w:rsid w:val="10AB270F"/>
    <w:rsid w:val="10AC38B9"/>
    <w:rsid w:val="10AC760C"/>
    <w:rsid w:val="10AD3618"/>
    <w:rsid w:val="10AE21F0"/>
    <w:rsid w:val="10B01EDA"/>
    <w:rsid w:val="10B02A7C"/>
    <w:rsid w:val="10B1094B"/>
    <w:rsid w:val="10B176A1"/>
    <w:rsid w:val="10B402EB"/>
    <w:rsid w:val="10B42519"/>
    <w:rsid w:val="10B60768"/>
    <w:rsid w:val="10B63A6A"/>
    <w:rsid w:val="10BC5375"/>
    <w:rsid w:val="10BD5256"/>
    <w:rsid w:val="10BE10ED"/>
    <w:rsid w:val="10BE4C49"/>
    <w:rsid w:val="10BF4DA0"/>
    <w:rsid w:val="10C31A4C"/>
    <w:rsid w:val="10C3573E"/>
    <w:rsid w:val="10C60759"/>
    <w:rsid w:val="10C64584"/>
    <w:rsid w:val="10C80F46"/>
    <w:rsid w:val="10C83D1A"/>
    <w:rsid w:val="10CA5CE4"/>
    <w:rsid w:val="10CD7884"/>
    <w:rsid w:val="10D12BCF"/>
    <w:rsid w:val="10D14CA5"/>
    <w:rsid w:val="10D206F5"/>
    <w:rsid w:val="10D214DC"/>
    <w:rsid w:val="10D56CC6"/>
    <w:rsid w:val="10D803A5"/>
    <w:rsid w:val="10D91DD2"/>
    <w:rsid w:val="10DB067E"/>
    <w:rsid w:val="10DB4337"/>
    <w:rsid w:val="10DC58AD"/>
    <w:rsid w:val="10DC7D24"/>
    <w:rsid w:val="10E03DB1"/>
    <w:rsid w:val="10E043FE"/>
    <w:rsid w:val="10E26503"/>
    <w:rsid w:val="10E32902"/>
    <w:rsid w:val="10E742E8"/>
    <w:rsid w:val="10E96496"/>
    <w:rsid w:val="10EA1E89"/>
    <w:rsid w:val="10EA5A3E"/>
    <w:rsid w:val="10EC7A09"/>
    <w:rsid w:val="10EF574B"/>
    <w:rsid w:val="10F24FB0"/>
    <w:rsid w:val="10F44B0F"/>
    <w:rsid w:val="10F55905"/>
    <w:rsid w:val="10F62635"/>
    <w:rsid w:val="10F75C73"/>
    <w:rsid w:val="10FA5ED6"/>
    <w:rsid w:val="10FB4867"/>
    <w:rsid w:val="10FB5580"/>
    <w:rsid w:val="10FD1C16"/>
    <w:rsid w:val="110073D2"/>
    <w:rsid w:val="110314AB"/>
    <w:rsid w:val="11031B37"/>
    <w:rsid w:val="11036B00"/>
    <w:rsid w:val="110556DB"/>
    <w:rsid w:val="110748DD"/>
    <w:rsid w:val="110B33AE"/>
    <w:rsid w:val="110D13B1"/>
    <w:rsid w:val="11120014"/>
    <w:rsid w:val="1112442F"/>
    <w:rsid w:val="11124F95"/>
    <w:rsid w:val="11161CA7"/>
    <w:rsid w:val="111725AC"/>
    <w:rsid w:val="11186B41"/>
    <w:rsid w:val="11190FD5"/>
    <w:rsid w:val="111A4878"/>
    <w:rsid w:val="111B1553"/>
    <w:rsid w:val="111B6A76"/>
    <w:rsid w:val="111C6215"/>
    <w:rsid w:val="111D2A9F"/>
    <w:rsid w:val="111D4420"/>
    <w:rsid w:val="11201E6E"/>
    <w:rsid w:val="112041DB"/>
    <w:rsid w:val="11221034"/>
    <w:rsid w:val="1125116C"/>
    <w:rsid w:val="112847B9"/>
    <w:rsid w:val="11286567"/>
    <w:rsid w:val="11291BAD"/>
    <w:rsid w:val="112952AF"/>
    <w:rsid w:val="112A2494"/>
    <w:rsid w:val="112A3E5C"/>
    <w:rsid w:val="112E0021"/>
    <w:rsid w:val="113240CF"/>
    <w:rsid w:val="113342D4"/>
    <w:rsid w:val="11352D93"/>
    <w:rsid w:val="11397BCC"/>
    <w:rsid w:val="113A705D"/>
    <w:rsid w:val="113B273E"/>
    <w:rsid w:val="113C68DA"/>
    <w:rsid w:val="11416A12"/>
    <w:rsid w:val="11423A46"/>
    <w:rsid w:val="11431B9A"/>
    <w:rsid w:val="1143491A"/>
    <w:rsid w:val="1144665D"/>
    <w:rsid w:val="1145228A"/>
    <w:rsid w:val="114829F1"/>
    <w:rsid w:val="1148352F"/>
    <w:rsid w:val="11492978"/>
    <w:rsid w:val="11494E5B"/>
    <w:rsid w:val="114A01A1"/>
    <w:rsid w:val="114D3E92"/>
    <w:rsid w:val="114D7652"/>
    <w:rsid w:val="11502C38"/>
    <w:rsid w:val="11512B55"/>
    <w:rsid w:val="11515ABE"/>
    <w:rsid w:val="11537A88"/>
    <w:rsid w:val="1158270F"/>
    <w:rsid w:val="11583C4A"/>
    <w:rsid w:val="115B216A"/>
    <w:rsid w:val="115C0178"/>
    <w:rsid w:val="115C30A8"/>
    <w:rsid w:val="115E42B3"/>
    <w:rsid w:val="115F642C"/>
    <w:rsid w:val="115F76A7"/>
    <w:rsid w:val="1165051E"/>
    <w:rsid w:val="11657007"/>
    <w:rsid w:val="11666F5A"/>
    <w:rsid w:val="11690180"/>
    <w:rsid w:val="116B771D"/>
    <w:rsid w:val="116C06D5"/>
    <w:rsid w:val="116C47DA"/>
    <w:rsid w:val="116D339F"/>
    <w:rsid w:val="1170063A"/>
    <w:rsid w:val="117156BD"/>
    <w:rsid w:val="11721871"/>
    <w:rsid w:val="117233EF"/>
    <w:rsid w:val="11764DA5"/>
    <w:rsid w:val="1178275C"/>
    <w:rsid w:val="117837C9"/>
    <w:rsid w:val="117A165C"/>
    <w:rsid w:val="11821899"/>
    <w:rsid w:val="118223AC"/>
    <w:rsid w:val="118471BC"/>
    <w:rsid w:val="118714DF"/>
    <w:rsid w:val="118E748F"/>
    <w:rsid w:val="118F40DA"/>
    <w:rsid w:val="118F779A"/>
    <w:rsid w:val="1191075A"/>
    <w:rsid w:val="11921C98"/>
    <w:rsid w:val="11926739"/>
    <w:rsid w:val="11930F13"/>
    <w:rsid w:val="11965FA8"/>
    <w:rsid w:val="11967974"/>
    <w:rsid w:val="11993AAF"/>
    <w:rsid w:val="119B235C"/>
    <w:rsid w:val="119B47AD"/>
    <w:rsid w:val="119C3088"/>
    <w:rsid w:val="119D5B13"/>
    <w:rsid w:val="119F2107"/>
    <w:rsid w:val="119F4A7B"/>
    <w:rsid w:val="11A00583"/>
    <w:rsid w:val="11A14692"/>
    <w:rsid w:val="11A316CB"/>
    <w:rsid w:val="11A402E3"/>
    <w:rsid w:val="11A660EF"/>
    <w:rsid w:val="11A77074"/>
    <w:rsid w:val="11A81C23"/>
    <w:rsid w:val="11A97DC1"/>
    <w:rsid w:val="11AB1672"/>
    <w:rsid w:val="11AC0F46"/>
    <w:rsid w:val="11AC7198"/>
    <w:rsid w:val="11AD04EB"/>
    <w:rsid w:val="11AD5F04"/>
    <w:rsid w:val="11B00A36"/>
    <w:rsid w:val="11B040E1"/>
    <w:rsid w:val="11B4041C"/>
    <w:rsid w:val="11B83F3D"/>
    <w:rsid w:val="11B91DC0"/>
    <w:rsid w:val="11BC293E"/>
    <w:rsid w:val="11BE78B6"/>
    <w:rsid w:val="11BF336F"/>
    <w:rsid w:val="11C070C2"/>
    <w:rsid w:val="11C6025A"/>
    <w:rsid w:val="11C76799"/>
    <w:rsid w:val="11CB5AD1"/>
    <w:rsid w:val="11CB5C24"/>
    <w:rsid w:val="11CC5B08"/>
    <w:rsid w:val="11D0732A"/>
    <w:rsid w:val="11D07CE5"/>
    <w:rsid w:val="11D11587"/>
    <w:rsid w:val="11D21DE1"/>
    <w:rsid w:val="11D230A2"/>
    <w:rsid w:val="11D44E86"/>
    <w:rsid w:val="11D4736E"/>
    <w:rsid w:val="11D65925"/>
    <w:rsid w:val="11D767ED"/>
    <w:rsid w:val="11D90AD7"/>
    <w:rsid w:val="11D972D9"/>
    <w:rsid w:val="11DA004C"/>
    <w:rsid w:val="11DB74DC"/>
    <w:rsid w:val="11DC2B5A"/>
    <w:rsid w:val="11DC54BB"/>
    <w:rsid w:val="11DD1A47"/>
    <w:rsid w:val="11E177D1"/>
    <w:rsid w:val="11E64458"/>
    <w:rsid w:val="11E72EF1"/>
    <w:rsid w:val="11E73B60"/>
    <w:rsid w:val="11E84674"/>
    <w:rsid w:val="11E9219A"/>
    <w:rsid w:val="11E94E5D"/>
    <w:rsid w:val="11EE0128"/>
    <w:rsid w:val="11EE3167"/>
    <w:rsid w:val="11EF0D53"/>
    <w:rsid w:val="11EF0FC2"/>
    <w:rsid w:val="11EF3F60"/>
    <w:rsid w:val="11F44B8A"/>
    <w:rsid w:val="11F64CAD"/>
    <w:rsid w:val="11F75B17"/>
    <w:rsid w:val="11F823DD"/>
    <w:rsid w:val="11FA01B3"/>
    <w:rsid w:val="11FA7F03"/>
    <w:rsid w:val="11FB418C"/>
    <w:rsid w:val="11FE4DCF"/>
    <w:rsid w:val="11FE79D9"/>
    <w:rsid w:val="12006B14"/>
    <w:rsid w:val="12025BF9"/>
    <w:rsid w:val="1203120C"/>
    <w:rsid w:val="12033AC6"/>
    <w:rsid w:val="12040D82"/>
    <w:rsid w:val="12062896"/>
    <w:rsid w:val="120826A2"/>
    <w:rsid w:val="1209283C"/>
    <w:rsid w:val="12095944"/>
    <w:rsid w:val="120A433A"/>
    <w:rsid w:val="120A53BD"/>
    <w:rsid w:val="120B4134"/>
    <w:rsid w:val="120F148A"/>
    <w:rsid w:val="120F7C40"/>
    <w:rsid w:val="12105A38"/>
    <w:rsid w:val="12107727"/>
    <w:rsid w:val="12107FA3"/>
    <w:rsid w:val="12135469"/>
    <w:rsid w:val="12143F0B"/>
    <w:rsid w:val="1214423D"/>
    <w:rsid w:val="121679EF"/>
    <w:rsid w:val="12183B00"/>
    <w:rsid w:val="12192928"/>
    <w:rsid w:val="121D74E7"/>
    <w:rsid w:val="121E5B9F"/>
    <w:rsid w:val="12235202"/>
    <w:rsid w:val="122538F3"/>
    <w:rsid w:val="122707C3"/>
    <w:rsid w:val="1227295E"/>
    <w:rsid w:val="12287E78"/>
    <w:rsid w:val="122A64E2"/>
    <w:rsid w:val="122B630F"/>
    <w:rsid w:val="122C5B2E"/>
    <w:rsid w:val="122C6454"/>
    <w:rsid w:val="122D3FA6"/>
    <w:rsid w:val="122D652B"/>
    <w:rsid w:val="122F3E93"/>
    <w:rsid w:val="12303925"/>
    <w:rsid w:val="1231477F"/>
    <w:rsid w:val="12346A59"/>
    <w:rsid w:val="12354DC5"/>
    <w:rsid w:val="12362B41"/>
    <w:rsid w:val="12367326"/>
    <w:rsid w:val="12375C06"/>
    <w:rsid w:val="12380544"/>
    <w:rsid w:val="12385606"/>
    <w:rsid w:val="123A5427"/>
    <w:rsid w:val="123B281C"/>
    <w:rsid w:val="123B77B0"/>
    <w:rsid w:val="123C0604"/>
    <w:rsid w:val="123E3581"/>
    <w:rsid w:val="123E65E2"/>
    <w:rsid w:val="12400C57"/>
    <w:rsid w:val="12406674"/>
    <w:rsid w:val="124437B0"/>
    <w:rsid w:val="12455046"/>
    <w:rsid w:val="1247057C"/>
    <w:rsid w:val="12475EEC"/>
    <w:rsid w:val="1248120F"/>
    <w:rsid w:val="124B299C"/>
    <w:rsid w:val="124B4C03"/>
    <w:rsid w:val="124B65EF"/>
    <w:rsid w:val="124C1543"/>
    <w:rsid w:val="124C4B7B"/>
    <w:rsid w:val="124C7EB7"/>
    <w:rsid w:val="124D2FE6"/>
    <w:rsid w:val="124D40D0"/>
    <w:rsid w:val="12510844"/>
    <w:rsid w:val="1252282F"/>
    <w:rsid w:val="125636FF"/>
    <w:rsid w:val="12564035"/>
    <w:rsid w:val="12576FCA"/>
    <w:rsid w:val="125862CE"/>
    <w:rsid w:val="125B0C64"/>
    <w:rsid w:val="125C06F1"/>
    <w:rsid w:val="125D0492"/>
    <w:rsid w:val="125D65C5"/>
    <w:rsid w:val="125D7CEE"/>
    <w:rsid w:val="125E53DA"/>
    <w:rsid w:val="12632EA0"/>
    <w:rsid w:val="12636351"/>
    <w:rsid w:val="12655CC4"/>
    <w:rsid w:val="126C674F"/>
    <w:rsid w:val="126E1C32"/>
    <w:rsid w:val="126E3FFE"/>
    <w:rsid w:val="126E7E07"/>
    <w:rsid w:val="126F7525"/>
    <w:rsid w:val="127244D3"/>
    <w:rsid w:val="12735E18"/>
    <w:rsid w:val="12737C20"/>
    <w:rsid w:val="12751C80"/>
    <w:rsid w:val="12764EB6"/>
    <w:rsid w:val="12773D0A"/>
    <w:rsid w:val="127836FE"/>
    <w:rsid w:val="1279351E"/>
    <w:rsid w:val="12796F4F"/>
    <w:rsid w:val="127A09A7"/>
    <w:rsid w:val="127A7296"/>
    <w:rsid w:val="127E7A1F"/>
    <w:rsid w:val="12800F9B"/>
    <w:rsid w:val="128773F9"/>
    <w:rsid w:val="12881D36"/>
    <w:rsid w:val="1288493C"/>
    <w:rsid w:val="12887CF0"/>
    <w:rsid w:val="128E1E8E"/>
    <w:rsid w:val="128E1FDD"/>
    <w:rsid w:val="1290662C"/>
    <w:rsid w:val="12922832"/>
    <w:rsid w:val="1294618B"/>
    <w:rsid w:val="129554FF"/>
    <w:rsid w:val="12964F81"/>
    <w:rsid w:val="12982015"/>
    <w:rsid w:val="129A649F"/>
    <w:rsid w:val="129B3D68"/>
    <w:rsid w:val="129B7938"/>
    <w:rsid w:val="129D2A3A"/>
    <w:rsid w:val="12A326AA"/>
    <w:rsid w:val="12A42443"/>
    <w:rsid w:val="12A814A8"/>
    <w:rsid w:val="12AA1BE6"/>
    <w:rsid w:val="12AA21E3"/>
    <w:rsid w:val="12AA7B7B"/>
    <w:rsid w:val="12AC38F3"/>
    <w:rsid w:val="12AD03E2"/>
    <w:rsid w:val="12AD766B"/>
    <w:rsid w:val="12AF2FA5"/>
    <w:rsid w:val="12B427A8"/>
    <w:rsid w:val="12B44556"/>
    <w:rsid w:val="12B813F9"/>
    <w:rsid w:val="12B81C55"/>
    <w:rsid w:val="12B91B6C"/>
    <w:rsid w:val="12BB1C6B"/>
    <w:rsid w:val="12BB4B1C"/>
    <w:rsid w:val="12BD61EE"/>
    <w:rsid w:val="12BE6B7A"/>
    <w:rsid w:val="12C0114D"/>
    <w:rsid w:val="12C0196E"/>
    <w:rsid w:val="12C0251E"/>
    <w:rsid w:val="12C03D2B"/>
    <w:rsid w:val="12C14EC5"/>
    <w:rsid w:val="12C17076"/>
    <w:rsid w:val="12C64290"/>
    <w:rsid w:val="12C81DAF"/>
    <w:rsid w:val="12C94DA0"/>
    <w:rsid w:val="12CB5D4A"/>
    <w:rsid w:val="12CB6961"/>
    <w:rsid w:val="12CD1991"/>
    <w:rsid w:val="12CF313E"/>
    <w:rsid w:val="12D46C89"/>
    <w:rsid w:val="12D606F3"/>
    <w:rsid w:val="12D95BD2"/>
    <w:rsid w:val="12DA1AE3"/>
    <w:rsid w:val="12DA4E67"/>
    <w:rsid w:val="12DA506B"/>
    <w:rsid w:val="12DA57F8"/>
    <w:rsid w:val="12DC3113"/>
    <w:rsid w:val="12DD5E32"/>
    <w:rsid w:val="12DE2063"/>
    <w:rsid w:val="12DF40D9"/>
    <w:rsid w:val="12DF6433"/>
    <w:rsid w:val="12E0359D"/>
    <w:rsid w:val="12E07009"/>
    <w:rsid w:val="12E07A30"/>
    <w:rsid w:val="12E151F9"/>
    <w:rsid w:val="12E22481"/>
    <w:rsid w:val="12EA2518"/>
    <w:rsid w:val="12ED056B"/>
    <w:rsid w:val="12F13F95"/>
    <w:rsid w:val="12F40D75"/>
    <w:rsid w:val="12F56659"/>
    <w:rsid w:val="12F64A35"/>
    <w:rsid w:val="12F6662B"/>
    <w:rsid w:val="12F7355C"/>
    <w:rsid w:val="12FA5B29"/>
    <w:rsid w:val="12FC016D"/>
    <w:rsid w:val="12FC2A7C"/>
    <w:rsid w:val="12FC7CAB"/>
    <w:rsid w:val="12FD09BA"/>
    <w:rsid w:val="13001549"/>
    <w:rsid w:val="1302161F"/>
    <w:rsid w:val="13021765"/>
    <w:rsid w:val="13033023"/>
    <w:rsid w:val="1303728B"/>
    <w:rsid w:val="13046593"/>
    <w:rsid w:val="1304686A"/>
    <w:rsid w:val="13076D7C"/>
    <w:rsid w:val="13087A12"/>
    <w:rsid w:val="130B7C25"/>
    <w:rsid w:val="130C739E"/>
    <w:rsid w:val="131118DB"/>
    <w:rsid w:val="131251D6"/>
    <w:rsid w:val="13144EC7"/>
    <w:rsid w:val="13153F90"/>
    <w:rsid w:val="131B1F52"/>
    <w:rsid w:val="131E2317"/>
    <w:rsid w:val="132005D2"/>
    <w:rsid w:val="13212DAF"/>
    <w:rsid w:val="13231F34"/>
    <w:rsid w:val="132418D3"/>
    <w:rsid w:val="1325534B"/>
    <w:rsid w:val="1327670E"/>
    <w:rsid w:val="132859E9"/>
    <w:rsid w:val="13286F47"/>
    <w:rsid w:val="13294F44"/>
    <w:rsid w:val="132A2EA3"/>
    <w:rsid w:val="132A6F22"/>
    <w:rsid w:val="132C0C0A"/>
    <w:rsid w:val="132C4457"/>
    <w:rsid w:val="132D59CB"/>
    <w:rsid w:val="132E6066"/>
    <w:rsid w:val="132E6992"/>
    <w:rsid w:val="132F05FF"/>
    <w:rsid w:val="133260BA"/>
    <w:rsid w:val="1334624E"/>
    <w:rsid w:val="133577AE"/>
    <w:rsid w:val="133D7624"/>
    <w:rsid w:val="1340420E"/>
    <w:rsid w:val="13433B2C"/>
    <w:rsid w:val="13441D7E"/>
    <w:rsid w:val="13457272"/>
    <w:rsid w:val="134603B9"/>
    <w:rsid w:val="13462820"/>
    <w:rsid w:val="13463244"/>
    <w:rsid w:val="134937A4"/>
    <w:rsid w:val="13495AF3"/>
    <w:rsid w:val="134971A8"/>
    <w:rsid w:val="135016DC"/>
    <w:rsid w:val="135263E2"/>
    <w:rsid w:val="13533346"/>
    <w:rsid w:val="135412BE"/>
    <w:rsid w:val="13545D39"/>
    <w:rsid w:val="13561AB1"/>
    <w:rsid w:val="1356385F"/>
    <w:rsid w:val="135828E5"/>
    <w:rsid w:val="1359217C"/>
    <w:rsid w:val="13596EAB"/>
    <w:rsid w:val="135B4BB1"/>
    <w:rsid w:val="135B565B"/>
    <w:rsid w:val="135C2ABE"/>
    <w:rsid w:val="135D43B1"/>
    <w:rsid w:val="135E799E"/>
    <w:rsid w:val="13605FAA"/>
    <w:rsid w:val="136132E4"/>
    <w:rsid w:val="136317BF"/>
    <w:rsid w:val="13637D2A"/>
    <w:rsid w:val="13645F7C"/>
    <w:rsid w:val="13667A6B"/>
    <w:rsid w:val="13683A8E"/>
    <w:rsid w:val="13685340"/>
    <w:rsid w:val="136C2989"/>
    <w:rsid w:val="136C691F"/>
    <w:rsid w:val="136D172C"/>
    <w:rsid w:val="13707833"/>
    <w:rsid w:val="13726D84"/>
    <w:rsid w:val="13734370"/>
    <w:rsid w:val="13750006"/>
    <w:rsid w:val="13757294"/>
    <w:rsid w:val="1377323B"/>
    <w:rsid w:val="137808FF"/>
    <w:rsid w:val="137837D5"/>
    <w:rsid w:val="137850BB"/>
    <w:rsid w:val="137868DD"/>
    <w:rsid w:val="137A66FF"/>
    <w:rsid w:val="137B1FAE"/>
    <w:rsid w:val="137B44F3"/>
    <w:rsid w:val="137C7F93"/>
    <w:rsid w:val="137D0C71"/>
    <w:rsid w:val="137D2F41"/>
    <w:rsid w:val="137D62B7"/>
    <w:rsid w:val="137E1D15"/>
    <w:rsid w:val="13804F34"/>
    <w:rsid w:val="13850E2C"/>
    <w:rsid w:val="13870345"/>
    <w:rsid w:val="13883189"/>
    <w:rsid w:val="13896456"/>
    <w:rsid w:val="138C54D3"/>
    <w:rsid w:val="138C5590"/>
    <w:rsid w:val="139223B5"/>
    <w:rsid w:val="13927ED3"/>
    <w:rsid w:val="1396715A"/>
    <w:rsid w:val="13982CC8"/>
    <w:rsid w:val="1399390E"/>
    <w:rsid w:val="139B5716"/>
    <w:rsid w:val="139D6659"/>
    <w:rsid w:val="139E6943"/>
    <w:rsid w:val="13A151BA"/>
    <w:rsid w:val="13A1611B"/>
    <w:rsid w:val="13A262B1"/>
    <w:rsid w:val="13A31DDF"/>
    <w:rsid w:val="13A47380"/>
    <w:rsid w:val="13A877BD"/>
    <w:rsid w:val="13A934F3"/>
    <w:rsid w:val="13AA12B1"/>
    <w:rsid w:val="13AB21EB"/>
    <w:rsid w:val="13AC1071"/>
    <w:rsid w:val="13AC7923"/>
    <w:rsid w:val="13AD1728"/>
    <w:rsid w:val="13AE28E8"/>
    <w:rsid w:val="13AE63CD"/>
    <w:rsid w:val="13B033B8"/>
    <w:rsid w:val="13B211EF"/>
    <w:rsid w:val="13B27BE4"/>
    <w:rsid w:val="13B402FC"/>
    <w:rsid w:val="13B40864"/>
    <w:rsid w:val="13B40CF4"/>
    <w:rsid w:val="13B76AF1"/>
    <w:rsid w:val="13B851D7"/>
    <w:rsid w:val="13B87923"/>
    <w:rsid w:val="13B9114B"/>
    <w:rsid w:val="13BA306F"/>
    <w:rsid w:val="13BB227B"/>
    <w:rsid w:val="13BD314D"/>
    <w:rsid w:val="13C0228F"/>
    <w:rsid w:val="13C0517C"/>
    <w:rsid w:val="13C133CE"/>
    <w:rsid w:val="13C36537"/>
    <w:rsid w:val="13C52F58"/>
    <w:rsid w:val="13C60A8E"/>
    <w:rsid w:val="13CA6842"/>
    <w:rsid w:val="13CB4589"/>
    <w:rsid w:val="13CE33F5"/>
    <w:rsid w:val="13D12E56"/>
    <w:rsid w:val="13D2309B"/>
    <w:rsid w:val="13D529D6"/>
    <w:rsid w:val="13D55100"/>
    <w:rsid w:val="13D73FBA"/>
    <w:rsid w:val="13D74168"/>
    <w:rsid w:val="13DB3880"/>
    <w:rsid w:val="13DC4B07"/>
    <w:rsid w:val="13DF5382"/>
    <w:rsid w:val="13E0332B"/>
    <w:rsid w:val="13E231BD"/>
    <w:rsid w:val="13E36375"/>
    <w:rsid w:val="13E76BAD"/>
    <w:rsid w:val="13E76C62"/>
    <w:rsid w:val="13E85983"/>
    <w:rsid w:val="13E86DB5"/>
    <w:rsid w:val="13E92F85"/>
    <w:rsid w:val="13EC7D20"/>
    <w:rsid w:val="13ED52D6"/>
    <w:rsid w:val="13F015BE"/>
    <w:rsid w:val="13F310AE"/>
    <w:rsid w:val="13F37B20"/>
    <w:rsid w:val="13F4254E"/>
    <w:rsid w:val="13F53078"/>
    <w:rsid w:val="13F55EE6"/>
    <w:rsid w:val="13FD2E0B"/>
    <w:rsid w:val="13FF00DE"/>
    <w:rsid w:val="13FF1DE5"/>
    <w:rsid w:val="13FF4DF8"/>
    <w:rsid w:val="13FF6CDF"/>
    <w:rsid w:val="14000A64"/>
    <w:rsid w:val="14007EC2"/>
    <w:rsid w:val="14007F2C"/>
    <w:rsid w:val="1402597D"/>
    <w:rsid w:val="14026A1E"/>
    <w:rsid w:val="1404332A"/>
    <w:rsid w:val="14044B72"/>
    <w:rsid w:val="14053B6C"/>
    <w:rsid w:val="14072A14"/>
    <w:rsid w:val="14077EAC"/>
    <w:rsid w:val="140A630E"/>
    <w:rsid w:val="140A773D"/>
    <w:rsid w:val="140C4A06"/>
    <w:rsid w:val="140D728C"/>
    <w:rsid w:val="140E413A"/>
    <w:rsid w:val="140F5A94"/>
    <w:rsid w:val="1411454A"/>
    <w:rsid w:val="14177BBE"/>
    <w:rsid w:val="14180931"/>
    <w:rsid w:val="14186D67"/>
    <w:rsid w:val="141B480D"/>
    <w:rsid w:val="141E743C"/>
    <w:rsid w:val="141F00F5"/>
    <w:rsid w:val="142227E9"/>
    <w:rsid w:val="1422320B"/>
    <w:rsid w:val="142314B2"/>
    <w:rsid w:val="14235082"/>
    <w:rsid w:val="1424395D"/>
    <w:rsid w:val="14264E44"/>
    <w:rsid w:val="14281E13"/>
    <w:rsid w:val="142E473D"/>
    <w:rsid w:val="14310403"/>
    <w:rsid w:val="14326986"/>
    <w:rsid w:val="14327A56"/>
    <w:rsid w:val="14352909"/>
    <w:rsid w:val="14361775"/>
    <w:rsid w:val="14373A28"/>
    <w:rsid w:val="14374210"/>
    <w:rsid w:val="143771ED"/>
    <w:rsid w:val="1438401D"/>
    <w:rsid w:val="14384476"/>
    <w:rsid w:val="143936D8"/>
    <w:rsid w:val="1439698A"/>
    <w:rsid w:val="143A00E2"/>
    <w:rsid w:val="143C2040"/>
    <w:rsid w:val="143C2919"/>
    <w:rsid w:val="143D55BC"/>
    <w:rsid w:val="143F2545"/>
    <w:rsid w:val="1440523E"/>
    <w:rsid w:val="14405AC1"/>
    <w:rsid w:val="1440659D"/>
    <w:rsid w:val="1441006B"/>
    <w:rsid w:val="14411726"/>
    <w:rsid w:val="144229AD"/>
    <w:rsid w:val="14425B91"/>
    <w:rsid w:val="1443141C"/>
    <w:rsid w:val="14464759"/>
    <w:rsid w:val="14466CB1"/>
    <w:rsid w:val="14467430"/>
    <w:rsid w:val="144933C4"/>
    <w:rsid w:val="14495172"/>
    <w:rsid w:val="144B5698"/>
    <w:rsid w:val="144B713C"/>
    <w:rsid w:val="144D6D4E"/>
    <w:rsid w:val="14513D1D"/>
    <w:rsid w:val="14523381"/>
    <w:rsid w:val="145245B2"/>
    <w:rsid w:val="14525714"/>
    <w:rsid w:val="1455193D"/>
    <w:rsid w:val="145558C5"/>
    <w:rsid w:val="14565C41"/>
    <w:rsid w:val="14572949"/>
    <w:rsid w:val="14581452"/>
    <w:rsid w:val="145829B2"/>
    <w:rsid w:val="14583919"/>
    <w:rsid w:val="145853B5"/>
    <w:rsid w:val="14593E98"/>
    <w:rsid w:val="145A012F"/>
    <w:rsid w:val="145A2806"/>
    <w:rsid w:val="145E6E6F"/>
    <w:rsid w:val="14621B5E"/>
    <w:rsid w:val="14636234"/>
    <w:rsid w:val="1463628A"/>
    <w:rsid w:val="146765F1"/>
    <w:rsid w:val="146B2752"/>
    <w:rsid w:val="146D006D"/>
    <w:rsid w:val="146D777F"/>
    <w:rsid w:val="1470773F"/>
    <w:rsid w:val="14707D96"/>
    <w:rsid w:val="147276FD"/>
    <w:rsid w:val="14777AFE"/>
    <w:rsid w:val="147A17CF"/>
    <w:rsid w:val="147D3B25"/>
    <w:rsid w:val="147E6371"/>
    <w:rsid w:val="147E7DE1"/>
    <w:rsid w:val="1481490C"/>
    <w:rsid w:val="148300EE"/>
    <w:rsid w:val="1483607C"/>
    <w:rsid w:val="1483665D"/>
    <w:rsid w:val="14847F58"/>
    <w:rsid w:val="14853605"/>
    <w:rsid w:val="14861111"/>
    <w:rsid w:val="14872581"/>
    <w:rsid w:val="148826AA"/>
    <w:rsid w:val="14885132"/>
    <w:rsid w:val="14887DE0"/>
    <w:rsid w:val="148C1676"/>
    <w:rsid w:val="148D32B1"/>
    <w:rsid w:val="148F256A"/>
    <w:rsid w:val="149041DC"/>
    <w:rsid w:val="14922675"/>
    <w:rsid w:val="14926C31"/>
    <w:rsid w:val="14932429"/>
    <w:rsid w:val="14971C2F"/>
    <w:rsid w:val="149946E3"/>
    <w:rsid w:val="149A3741"/>
    <w:rsid w:val="149A489A"/>
    <w:rsid w:val="149A5F36"/>
    <w:rsid w:val="149B1656"/>
    <w:rsid w:val="149B706C"/>
    <w:rsid w:val="149C1746"/>
    <w:rsid w:val="149F0100"/>
    <w:rsid w:val="149F1D19"/>
    <w:rsid w:val="149F6D63"/>
    <w:rsid w:val="14A534BA"/>
    <w:rsid w:val="14A54D14"/>
    <w:rsid w:val="14A55B00"/>
    <w:rsid w:val="14A801A6"/>
    <w:rsid w:val="14A922F9"/>
    <w:rsid w:val="14AD76EE"/>
    <w:rsid w:val="14AE2344"/>
    <w:rsid w:val="14AF45CA"/>
    <w:rsid w:val="14B230F4"/>
    <w:rsid w:val="14B40F39"/>
    <w:rsid w:val="14B57423"/>
    <w:rsid w:val="14B57F32"/>
    <w:rsid w:val="14B70A62"/>
    <w:rsid w:val="14B81017"/>
    <w:rsid w:val="14B856EE"/>
    <w:rsid w:val="14BE16BC"/>
    <w:rsid w:val="14BE3C99"/>
    <w:rsid w:val="14C34F24"/>
    <w:rsid w:val="14C41572"/>
    <w:rsid w:val="14C60BA2"/>
    <w:rsid w:val="14C91F66"/>
    <w:rsid w:val="14CA62B3"/>
    <w:rsid w:val="14CB202B"/>
    <w:rsid w:val="14CB4E38"/>
    <w:rsid w:val="14CC13AE"/>
    <w:rsid w:val="14CC6B91"/>
    <w:rsid w:val="14CD18FF"/>
    <w:rsid w:val="14CF1B1B"/>
    <w:rsid w:val="14CF3E9E"/>
    <w:rsid w:val="14D37DD7"/>
    <w:rsid w:val="14D41A42"/>
    <w:rsid w:val="14D5542F"/>
    <w:rsid w:val="14D6042D"/>
    <w:rsid w:val="14D709D0"/>
    <w:rsid w:val="14DA401C"/>
    <w:rsid w:val="14DC4E9B"/>
    <w:rsid w:val="14DE1D5E"/>
    <w:rsid w:val="14DE3F05"/>
    <w:rsid w:val="14E04447"/>
    <w:rsid w:val="14E12E1C"/>
    <w:rsid w:val="14E153AA"/>
    <w:rsid w:val="14E24BB3"/>
    <w:rsid w:val="14E401D3"/>
    <w:rsid w:val="14E46C49"/>
    <w:rsid w:val="14E50E0E"/>
    <w:rsid w:val="14E530ED"/>
    <w:rsid w:val="14E65DBC"/>
    <w:rsid w:val="14E74107"/>
    <w:rsid w:val="14E94033"/>
    <w:rsid w:val="14EA3E1B"/>
    <w:rsid w:val="14EE0CFD"/>
    <w:rsid w:val="14F16502"/>
    <w:rsid w:val="14F40071"/>
    <w:rsid w:val="14F43EBD"/>
    <w:rsid w:val="14F56821"/>
    <w:rsid w:val="14FA144E"/>
    <w:rsid w:val="14FA6427"/>
    <w:rsid w:val="14FB3570"/>
    <w:rsid w:val="14FB65DB"/>
    <w:rsid w:val="14FC58C3"/>
    <w:rsid w:val="14FD4EA5"/>
    <w:rsid w:val="14FD6660"/>
    <w:rsid w:val="15003A82"/>
    <w:rsid w:val="15033229"/>
    <w:rsid w:val="1505334F"/>
    <w:rsid w:val="150759C5"/>
    <w:rsid w:val="1508257A"/>
    <w:rsid w:val="15091E2E"/>
    <w:rsid w:val="15091FE1"/>
    <w:rsid w:val="150F0169"/>
    <w:rsid w:val="151174FF"/>
    <w:rsid w:val="151311F6"/>
    <w:rsid w:val="151412DC"/>
    <w:rsid w:val="15163DA0"/>
    <w:rsid w:val="1517701E"/>
    <w:rsid w:val="15185CA7"/>
    <w:rsid w:val="15197A53"/>
    <w:rsid w:val="151A266A"/>
    <w:rsid w:val="151C1FE7"/>
    <w:rsid w:val="151C4634"/>
    <w:rsid w:val="151C6640"/>
    <w:rsid w:val="151D09C8"/>
    <w:rsid w:val="151E03DE"/>
    <w:rsid w:val="151E465A"/>
    <w:rsid w:val="15210DFF"/>
    <w:rsid w:val="15216931"/>
    <w:rsid w:val="1523024F"/>
    <w:rsid w:val="152912B9"/>
    <w:rsid w:val="152A5F6D"/>
    <w:rsid w:val="152D05F0"/>
    <w:rsid w:val="153007F3"/>
    <w:rsid w:val="153378EF"/>
    <w:rsid w:val="153656F6"/>
    <w:rsid w:val="15396458"/>
    <w:rsid w:val="15396F5F"/>
    <w:rsid w:val="153B4E6C"/>
    <w:rsid w:val="153C0833"/>
    <w:rsid w:val="153C7C49"/>
    <w:rsid w:val="153D4CD7"/>
    <w:rsid w:val="153E2DED"/>
    <w:rsid w:val="153E600A"/>
    <w:rsid w:val="15405464"/>
    <w:rsid w:val="15416792"/>
    <w:rsid w:val="15421841"/>
    <w:rsid w:val="15443F89"/>
    <w:rsid w:val="1545194B"/>
    <w:rsid w:val="15476EA2"/>
    <w:rsid w:val="15477903"/>
    <w:rsid w:val="154952B4"/>
    <w:rsid w:val="154B5518"/>
    <w:rsid w:val="155142DE"/>
    <w:rsid w:val="1557309D"/>
    <w:rsid w:val="155838BF"/>
    <w:rsid w:val="155944E7"/>
    <w:rsid w:val="155C2217"/>
    <w:rsid w:val="155D05C1"/>
    <w:rsid w:val="155D7127"/>
    <w:rsid w:val="15602DD5"/>
    <w:rsid w:val="156170BE"/>
    <w:rsid w:val="156264EB"/>
    <w:rsid w:val="15634011"/>
    <w:rsid w:val="156533EB"/>
    <w:rsid w:val="1566240B"/>
    <w:rsid w:val="15696624"/>
    <w:rsid w:val="156B26C7"/>
    <w:rsid w:val="15701DE8"/>
    <w:rsid w:val="15753193"/>
    <w:rsid w:val="15761F97"/>
    <w:rsid w:val="1578646B"/>
    <w:rsid w:val="157975E6"/>
    <w:rsid w:val="157C7861"/>
    <w:rsid w:val="157D0069"/>
    <w:rsid w:val="157F21B9"/>
    <w:rsid w:val="157F6B0B"/>
    <w:rsid w:val="15806971"/>
    <w:rsid w:val="1580730B"/>
    <w:rsid w:val="15813FF5"/>
    <w:rsid w:val="15853F88"/>
    <w:rsid w:val="158830C7"/>
    <w:rsid w:val="158A5E3D"/>
    <w:rsid w:val="158B0734"/>
    <w:rsid w:val="158C3568"/>
    <w:rsid w:val="158E20BB"/>
    <w:rsid w:val="158F18CB"/>
    <w:rsid w:val="15911FFD"/>
    <w:rsid w:val="15932B49"/>
    <w:rsid w:val="159624DD"/>
    <w:rsid w:val="15964A54"/>
    <w:rsid w:val="15965F6A"/>
    <w:rsid w:val="15966195"/>
    <w:rsid w:val="159859A3"/>
    <w:rsid w:val="15997A33"/>
    <w:rsid w:val="159A283E"/>
    <w:rsid w:val="159B27CD"/>
    <w:rsid w:val="159B2EB9"/>
    <w:rsid w:val="159F2CCA"/>
    <w:rsid w:val="15A44D56"/>
    <w:rsid w:val="15A5233F"/>
    <w:rsid w:val="15A833E1"/>
    <w:rsid w:val="15A94D2E"/>
    <w:rsid w:val="15A9589F"/>
    <w:rsid w:val="15AD1423"/>
    <w:rsid w:val="15AD1A43"/>
    <w:rsid w:val="15AF54A9"/>
    <w:rsid w:val="15AF79E0"/>
    <w:rsid w:val="15B05071"/>
    <w:rsid w:val="15B141FD"/>
    <w:rsid w:val="15B22EE7"/>
    <w:rsid w:val="15B36023"/>
    <w:rsid w:val="15B42ABF"/>
    <w:rsid w:val="15B67D8C"/>
    <w:rsid w:val="15B91EC6"/>
    <w:rsid w:val="15B963BF"/>
    <w:rsid w:val="15BA478F"/>
    <w:rsid w:val="15BB23DB"/>
    <w:rsid w:val="15BD0BE8"/>
    <w:rsid w:val="15BF0915"/>
    <w:rsid w:val="15C00062"/>
    <w:rsid w:val="15C02562"/>
    <w:rsid w:val="15C058AB"/>
    <w:rsid w:val="15C212DD"/>
    <w:rsid w:val="15C26F8A"/>
    <w:rsid w:val="15C301DF"/>
    <w:rsid w:val="15C4424B"/>
    <w:rsid w:val="15C63ED2"/>
    <w:rsid w:val="15C7496A"/>
    <w:rsid w:val="15CA0CD4"/>
    <w:rsid w:val="15CB166E"/>
    <w:rsid w:val="15CB24AE"/>
    <w:rsid w:val="15CB39F7"/>
    <w:rsid w:val="15CB7FB1"/>
    <w:rsid w:val="15CD652E"/>
    <w:rsid w:val="15CE3B81"/>
    <w:rsid w:val="15CF2DD7"/>
    <w:rsid w:val="15CF4227"/>
    <w:rsid w:val="15D171CD"/>
    <w:rsid w:val="15D31197"/>
    <w:rsid w:val="15D54520"/>
    <w:rsid w:val="15D557B1"/>
    <w:rsid w:val="15D56DC3"/>
    <w:rsid w:val="15D964A5"/>
    <w:rsid w:val="15DA66E4"/>
    <w:rsid w:val="15DE32C4"/>
    <w:rsid w:val="15E01C7A"/>
    <w:rsid w:val="15E11A65"/>
    <w:rsid w:val="15E617FE"/>
    <w:rsid w:val="15E6711C"/>
    <w:rsid w:val="15EA37B8"/>
    <w:rsid w:val="15EC21CB"/>
    <w:rsid w:val="15F1244D"/>
    <w:rsid w:val="15F22903"/>
    <w:rsid w:val="15F2426F"/>
    <w:rsid w:val="15F62C71"/>
    <w:rsid w:val="15F77F86"/>
    <w:rsid w:val="15FA6724"/>
    <w:rsid w:val="15FA7057"/>
    <w:rsid w:val="15FB44BF"/>
    <w:rsid w:val="15FE5F63"/>
    <w:rsid w:val="16007AB2"/>
    <w:rsid w:val="1602382A"/>
    <w:rsid w:val="16031EF6"/>
    <w:rsid w:val="160404C3"/>
    <w:rsid w:val="16066B99"/>
    <w:rsid w:val="16085AC1"/>
    <w:rsid w:val="16094BB9"/>
    <w:rsid w:val="1609676E"/>
    <w:rsid w:val="160B29C8"/>
    <w:rsid w:val="160C4515"/>
    <w:rsid w:val="160D628E"/>
    <w:rsid w:val="160D7384"/>
    <w:rsid w:val="160E7BD1"/>
    <w:rsid w:val="16117F11"/>
    <w:rsid w:val="16132569"/>
    <w:rsid w:val="16133C89"/>
    <w:rsid w:val="16162CDD"/>
    <w:rsid w:val="1617099D"/>
    <w:rsid w:val="16175528"/>
    <w:rsid w:val="161A2144"/>
    <w:rsid w:val="161B2F91"/>
    <w:rsid w:val="161D2412"/>
    <w:rsid w:val="161F4833"/>
    <w:rsid w:val="16210AAE"/>
    <w:rsid w:val="162163A6"/>
    <w:rsid w:val="16230D16"/>
    <w:rsid w:val="16246AF3"/>
    <w:rsid w:val="16253864"/>
    <w:rsid w:val="16254B9D"/>
    <w:rsid w:val="16273643"/>
    <w:rsid w:val="16287735"/>
    <w:rsid w:val="16293A7F"/>
    <w:rsid w:val="162B4212"/>
    <w:rsid w:val="162F7146"/>
    <w:rsid w:val="162F73CC"/>
    <w:rsid w:val="16320081"/>
    <w:rsid w:val="1635490D"/>
    <w:rsid w:val="16357819"/>
    <w:rsid w:val="1639012B"/>
    <w:rsid w:val="16393274"/>
    <w:rsid w:val="16397FED"/>
    <w:rsid w:val="163D0B77"/>
    <w:rsid w:val="1641281A"/>
    <w:rsid w:val="16427568"/>
    <w:rsid w:val="164308D3"/>
    <w:rsid w:val="1645269A"/>
    <w:rsid w:val="164756E1"/>
    <w:rsid w:val="164935AB"/>
    <w:rsid w:val="16497EDA"/>
    <w:rsid w:val="164A2917"/>
    <w:rsid w:val="164C2350"/>
    <w:rsid w:val="164E33DA"/>
    <w:rsid w:val="164E6A70"/>
    <w:rsid w:val="164F76DB"/>
    <w:rsid w:val="16502560"/>
    <w:rsid w:val="16503562"/>
    <w:rsid w:val="16505866"/>
    <w:rsid w:val="165445D9"/>
    <w:rsid w:val="16577103"/>
    <w:rsid w:val="16581FFA"/>
    <w:rsid w:val="16585B40"/>
    <w:rsid w:val="16587612"/>
    <w:rsid w:val="165C118C"/>
    <w:rsid w:val="1664112E"/>
    <w:rsid w:val="16646BF0"/>
    <w:rsid w:val="16654843"/>
    <w:rsid w:val="16655FFD"/>
    <w:rsid w:val="16660614"/>
    <w:rsid w:val="16663EBF"/>
    <w:rsid w:val="16665337"/>
    <w:rsid w:val="166718DF"/>
    <w:rsid w:val="1667707C"/>
    <w:rsid w:val="166B5873"/>
    <w:rsid w:val="166B7C29"/>
    <w:rsid w:val="166C54E8"/>
    <w:rsid w:val="166E5731"/>
    <w:rsid w:val="166F0409"/>
    <w:rsid w:val="16707BBF"/>
    <w:rsid w:val="167112B4"/>
    <w:rsid w:val="16713A5C"/>
    <w:rsid w:val="16714C20"/>
    <w:rsid w:val="167213D8"/>
    <w:rsid w:val="167269BC"/>
    <w:rsid w:val="167364D6"/>
    <w:rsid w:val="167533C9"/>
    <w:rsid w:val="16753CD0"/>
    <w:rsid w:val="16753FFC"/>
    <w:rsid w:val="16783AEC"/>
    <w:rsid w:val="167869E1"/>
    <w:rsid w:val="167A281E"/>
    <w:rsid w:val="167C2DBF"/>
    <w:rsid w:val="167F1069"/>
    <w:rsid w:val="168027A9"/>
    <w:rsid w:val="168268C2"/>
    <w:rsid w:val="16827880"/>
    <w:rsid w:val="168339BA"/>
    <w:rsid w:val="168370E2"/>
    <w:rsid w:val="168467F6"/>
    <w:rsid w:val="16861943"/>
    <w:rsid w:val="16872092"/>
    <w:rsid w:val="16895CFA"/>
    <w:rsid w:val="168B1CF5"/>
    <w:rsid w:val="168B7852"/>
    <w:rsid w:val="168D500B"/>
    <w:rsid w:val="16900F57"/>
    <w:rsid w:val="169074D2"/>
    <w:rsid w:val="16921052"/>
    <w:rsid w:val="169415B4"/>
    <w:rsid w:val="16941646"/>
    <w:rsid w:val="1695644C"/>
    <w:rsid w:val="1697203E"/>
    <w:rsid w:val="16976668"/>
    <w:rsid w:val="16980031"/>
    <w:rsid w:val="16984213"/>
    <w:rsid w:val="16994CD8"/>
    <w:rsid w:val="169A7F07"/>
    <w:rsid w:val="169B0CD0"/>
    <w:rsid w:val="169C2666"/>
    <w:rsid w:val="169D65D1"/>
    <w:rsid w:val="169D7540"/>
    <w:rsid w:val="169E5A6A"/>
    <w:rsid w:val="169F0786"/>
    <w:rsid w:val="16A34C65"/>
    <w:rsid w:val="16A5125A"/>
    <w:rsid w:val="16A6065A"/>
    <w:rsid w:val="16A6694E"/>
    <w:rsid w:val="16A9014A"/>
    <w:rsid w:val="16AB4A01"/>
    <w:rsid w:val="16AC3B24"/>
    <w:rsid w:val="16AC7F47"/>
    <w:rsid w:val="16AE1E0A"/>
    <w:rsid w:val="16AF3413"/>
    <w:rsid w:val="16B04AE4"/>
    <w:rsid w:val="16B70AB9"/>
    <w:rsid w:val="16B718C4"/>
    <w:rsid w:val="16B92178"/>
    <w:rsid w:val="16BA1802"/>
    <w:rsid w:val="16BA499D"/>
    <w:rsid w:val="16BA4BE5"/>
    <w:rsid w:val="16BC7E7D"/>
    <w:rsid w:val="16BF5A7F"/>
    <w:rsid w:val="16BF5D39"/>
    <w:rsid w:val="16C01291"/>
    <w:rsid w:val="16C15CC2"/>
    <w:rsid w:val="16C27B42"/>
    <w:rsid w:val="16C60CFC"/>
    <w:rsid w:val="16C64775"/>
    <w:rsid w:val="16C6487C"/>
    <w:rsid w:val="16CA259A"/>
    <w:rsid w:val="16CC0900"/>
    <w:rsid w:val="16CD0DF1"/>
    <w:rsid w:val="16CF2124"/>
    <w:rsid w:val="16CF4DE3"/>
    <w:rsid w:val="16D2144F"/>
    <w:rsid w:val="16D340B9"/>
    <w:rsid w:val="16D51591"/>
    <w:rsid w:val="16D5711D"/>
    <w:rsid w:val="16D67C72"/>
    <w:rsid w:val="16D90FB9"/>
    <w:rsid w:val="16DB47A7"/>
    <w:rsid w:val="16DD744C"/>
    <w:rsid w:val="16DE6218"/>
    <w:rsid w:val="16E14F8C"/>
    <w:rsid w:val="16E1601D"/>
    <w:rsid w:val="16E21C54"/>
    <w:rsid w:val="16E412E4"/>
    <w:rsid w:val="16E41F2D"/>
    <w:rsid w:val="16E42F30"/>
    <w:rsid w:val="16E56F53"/>
    <w:rsid w:val="16E63BF0"/>
    <w:rsid w:val="16E82299"/>
    <w:rsid w:val="16E9061A"/>
    <w:rsid w:val="16EB42BE"/>
    <w:rsid w:val="16ED6288"/>
    <w:rsid w:val="16F50A92"/>
    <w:rsid w:val="16F5168D"/>
    <w:rsid w:val="16F75359"/>
    <w:rsid w:val="16F76DC9"/>
    <w:rsid w:val="16F92A39"/>
    <w:rsid w:val="16F9362D"/>
    <w:rsid w:val="16FA5A96"/>
    <w:rsid w:val="16FA6D89"/>
    <w:rsid w:val="16FC64CC"/>
    <w:rsid w:val="16FE3FF2"/>
    <w:rsid w:val="17007EF9"/>
    <w:rsid w:val="1704165E"/>
    <w:rsid w:val="17047E69"/>
    <w:rsid w:val="170637DD"/>
    <w:rsid w:val="170A508C"/>
    <w:rsid w:val="170A6C82"/>
    <w:rsid w:val="170B670F"/>
    <w:rsid w:val="170F4451"/>
    <w:rsid w:val="171001C9"/>
    <w:rsid w:val="1712349D"/>
    <w:rsid w:val="171342C7"/>
    <w:rsid w:val="17157429"/>
    <w:rsid w:val="17173112"/>
    <w:rsid w:val="171B1048"/>
    <w:rsid w:val="171C1949"/>
    <w:rsid w:val="17203CA1"/>
    <w:rsid w:val="17210034"/>
    <w:rsid w:val="172123D6"/>
    <w:rsid w:val="1723614E"/>
    <w:rsid w:val="17241F3C"/>
    <w:rsid w:val="172612C3"/>
    <w:rsid w:val="17277852"/>
    <w:rsid w:val="17281CCD"/>
    <w:rsid w:val="17283764"/>
    <w:rsid w:val="17290AEB"/>
    <w:rsid w:val="172A03B9"/>
    <w:rsid w:val="172A5804"/>
    <w:rsid w:val="172A676C"/>
    <w:rsid w:val="172C5003"/>
    <w:rsid w:val="172D0D7B"/>
    <w:rsid w:val="1736320F"/>
    <w:rsid w:val="173661B1"/>
    <w:rsid w:val="173C4ABF"/>
    <w:rsid w:val="1740285C"/>
    <w:rsid w:val="17402EBC"/>
    <w:rsid w:val="1743632B"/>
    <w:rsid w:val="174854BA"/>
    <w:rsid w:val="174E333D"/>
    <w:rsid w:val="174F2A9F"/>
    <w:rsid w:val="175005C5"/>
    <w:rsid w:val="1750612C"/>
    <w:rsid w:val="17515ACE"/>
    <w:rsid w:val="175339CB"/>
    <w:rsid w:val="17591B70"/>
    <w:rsid w:val="175924CB"/>
    <w:rsid w:val="175956CC"/>
    <w:rsid w:val="175A0E8F"/>
    <w:rsid w:val="175A7B90"/>
    <w:rsid w:val="175B58E8"/>
    <w:rsid w:val="175D5D27"/>
    <w:rsid w:val="175E1638"/>
    <w:rsid w:val="175E6733"/>
    <w:rsid w:val="175F1971"/>
    <w:rsid w:val="176127D3"/>
    <w:rsid w:val="17615731"/>
    <w:rsid w:val="176302F9"/>
    <w:rsid w:val="1765581B"/>
    <w:rsid w:val="17664795"/>
    <w:rsid w:val="17683916"/>
    <w:rsid w:val="176A7186"/>
    <w:rsid w:val="176B2E5D"/>
    <w:rsid w:val="176B582D"/>
    <w:rsid w:val="176E3A9A"/>
    <w:rsid w:val="176E7778"/>
    <w:rsid w:val="177115E9"/>
    <w:rsid w:val="17712A16"/>
    <w:rsid w:val="17721062"/>
    <w:rsid w:val="17732B86"/>
    <w:rsid w:val="1776612D"/>
    <w:rsid w:val="177719B1"/>
    <w:rsid w:val="17783F41"/>
    <w:rsid w:val="17795C78"/>
    <w:rsid w:val="177B050D"/>
    <w:rsid w:val="177B7D38"/>
    <w:rsid w:val="177D3194"/>
    <w:rsid w:val="177D7AC4"/>
    <w:rsid w:val="177E3384"/>
    <w:rsid w:val="17830FDA"/>
    <w:rsid w:val="17843C96"/>
    <w:rsid w:val="17855D5F"/>
    <w:rsid w:val="1786086F"/>
    <w:rsid w:val="17871569"/>
    <w:rsid w:val="178A0E1A"/>
    <w:rsid w:val="178A1BE2"/>
    <w:rsid w:val="178C468E"/>
    <w:rsid w:val="178F5179"/>
    <w:rsid w:val="17920BDE"/>
    <w:rsid w:val="17955C86"/>
    <w:rsid w:val="17966920"/>
    <w:rsid w:val="17967D00"/>
    <w:rsid w:val="17973B2A"/>
    <w:rsid w:val="1798197D"/>
    <w:rsid w:val="17997C96"/>
    <w:rsid w:val="179B3501"/>
    <w:rsid w:val="179C3F95"/>
    <w:rsid w:val="179E5259"/>
    <w:rsid w:val="17A0779F"/>
    <w:rsid w:val="17A15830"/>
    <w:rsid w:val="17A3055B"/>
    <w:rsid w:val="17A36704"/>
    <w:rsid w:val="17A54106"/>
    <w:rsid w:val="17A54DB5"/>
    <w:rsid w:val="17A675A6"/>
    <w:rsid w:val="17A67992"/>
    <w:rsid w:val="17A71DCB"/>
    <w:rsid w:val="17A828B2"/>
    <w:rsid w:val="17AC6144"/>
    <w:rsid w:val="17AD30BF"/>
    <w:rsid w:val="17AE2433"/>
    <w:rsid w:val="17AE7DCE"/>
    <w:rsid w:val="17AF12CD"/>
    <w:rsid w:val="17AF484C"/>
    <w:rsid w:val="17B2451A"/>
    <w:rsid w:val="17B266EB"/>
    <w:rsid w:val="17B3028A"/>
    <w:rsid w:val="17B374D2"/>
    <w:rsid w:val="17B44FF8"/>
    <w:rsid w:val="17B73AB9"/>
    <w:rsid w:val="17B83841"/>
    <w:rsid w:val="17B84AE8"/>
    <w:rsid w:val="17B8599E"/>
    <w:rsid w:val="17B92815"/>
    <w:rsid w:val="17B9416E"/>
    <w:rsid w:val="17BA3ACA"/>
    <w:rsid w:val="17BD2A84"/>
    <w:rsid w:val="17BF5E77"/>
    <w:rsid w:val="17C10CFF"/>
    <w:rsid w:val="17C21ADF"/>
    <w:rsid w:val="17C351C3"/>
    <w:rsid w:val="17C4441B"/>
    <w:rsid w:val="17C52AFB"/>
    <w:rsid w:val="17C66FE1"/>
    <w:rsid w:val="17C74D2B"/>
    <w:rsid w:val="17C74D81"/>
    <w:rsid w:val="17CA1330"/>
    <w:rsid w:val="17CE1418"/>
    <w:rsid w:val="17CE21AF"/>
    <w:rsid w:val="17CE4ECF"/>
    <w:rsid w:val="17CF1FAE"/>
    <w:rsid w:val="17D222F6"/>
    <w:rsid w:val="17D2404D"/>
    <w:rsid w:val="17D3547E"/>
    <w:rsid w:val="17D6408F"/>
    <w:rsid w:val="17D7636B"/>
    <w:rsid w:val="17D825B2"/>
    <w:rsid w:val="17D90115"/>
    <w:rsid w:val="17D90D29"/>
    <w:rsid w:val="17D970B0"/>
    <w:rsid w:val="17DC7FBC"/>
    <w:rsid w:val="17DD4038"/>
    <w:rsid w:val="17DE32D4"/>
    <w:rsid w:val="17DF2E2D"/>
    <w:rsid w:val="17E230A9"/>
    <w:rsid w:val="17E37266"/>
    <w:rsid w:val="17E458DD"/>
    <w:rsid w:val="17E475D0"/>
    <w:rsid w:val="17E53969"/>
    <w:rsid w:val="17E56F60"/>
    <w:rsid w:val="17E8797F"/>
    <w:rsid w:val="17E9258C"/>
    <w:rsid w:val="17E95C0F"/>
    <w:rsid w:val="17E96F64"/>
    <w:rsid w:val="17EA27C8"/>
    <w:rsid w:val="17EA6321"/>
    <w:rsid w:val="17EB63E5"/>
    <w:rsid w:val="17EC7E11"/>
    <w:rsid w:val="17EF40A4"/>
    <w:rsid w:val="17F137FB"/>
    <w:rsid w:val="17F13B56"/>
    <w:rsid w:val="17F1666D"/>
    <w:rsid w:val="17F356DA"/>
    <w:rsid w:val="17F413E3"/>
    <w:rsid w:val="17F55422"/>
    <w:rsid w:val="17F92E42"/>
    <w:rsid w:val="17FB64A2"/>
    <w:rsid w:val="18007F13"/>
    <w:rsid w:val="18041409"/>
    <w:rsid w:val="180467FD"/>
    <w:rsid w:val="1807562D"/>
    <w:rsid w:val="18083C8A"/>
    <w:rsid w:val="18091F13"/>
    <w:rsid w:val="180B064B"/>
    <w:rsid w:val="180C74EE"/>
    <w:rsid w:val="180D2BD2"/>
    <w:rsid w:val="180E295A"/>
    <w:rsid w:val="180E3AC7"/>
    <w:rsid w:val="180F009C"/>
    <w:rsid w:val="181066D2"/>
    <w:rsid w:val="1811244B"/>
    <w:rsid w:val="18120DE8"/>
    <w:rsid w:val="181231A6"/>
    <w:rsid w:val="181635BD"/>
    <w:rsid w:val="18174238"/>
    <w:rsid w:val="18174E61"/>
    <w:rsid w:val="181B71F0"/>
    <w:rsid w:val="181D17A0"/>
    <w:rsid w:val="182134B4"/>
    <w:rsid w:val="18214462"/>
    <w:rsid w:val="18250E3B"/>
    <w:rsid w:val="18257DE7"/>
    <w:rsid w:val="18263BC8"/>
    <w:rsid w:val="18272F6B"/>
    <w:rsid w:val="182B6533"/>
    <w:rsid w:val="182C673E"/>
    <w:rsid w:val="182D412E"/>
    <w:rsid w:val="182D53A0"/>
    <w:rsid w:val="18306550"/>
    <w:rsid w:val="183252C4"/>
    <w:rsid w:val="18343839"/>
    <w:rsid w:val="18372692"/>
    <w:rsid w:val="183A1DBE"/>
    <w:rsid w:val="183C74C7"/>
    <w:rsid w:val="183D3240"/>
    <w:rsid w:val="183D5DC4"/>
    <w:rsid w:val="183F6AB5"/>
    <w:rsid w:val="18401B43"/>
    <w:rsid w:val="184340E2"/>
    <w:rsid w:val="1843592B"/>
    <w:rsid w:val="1846567B"/>
    <w:rsid w:val="18485B37"/>
    <w:rsid w:val="18494AE7"/>
    <w:rsid w:val="184B393F"/>
    <w:rsid w:val="184C7118"/>
    <w:rsid w:val="184D345C"/>
    <w:rsid w:val="18502564"/>
    <w:rsid w:val="18503AC7"/>
    <w:rsid w:val="185145F5"/>
    <w:rsid w:val="18533BD2"/>
    <w:rsid w:val="18567E5D"/>
    <w:rsid w:val="18595472"/>
    <w:rsid w:val="185A16E8"/>
    <w:rsid w:val="185C18E8"/>
    <w:rsid w:val="185C36C6"/>
    <w:rsid w:val="185C58E1"/>
    <w:rsid w:val="185D1EC8"/>
    <w:rsid w:val="185D2892"/>
    <w:rsid w:val="185E70FF"/>
    <w:rsid w:val="18612C28"/>
    <w:rsid w:val="18645E5D"/>
    <w:rsid w:val="18650C0E"/>
    <w:rsid w:val="18652CE4"/>
    <w:rsid w:val="186621C7"/>
    <w:rsid w:val="18677238"/>
    <w:rsid w:val="18685DEE"/>
    <w:rsid w:val="186C210F"/>
    <w:rsid w:val="186C538B"/>
    <w:rsid w:val="186F1122"/>
    <w:rsid w:val="18702CCD"/>
    <w:rsid w:val="1871060F"/>
    <w:rsid w:val="18710DAA"/>
    <w:rsid w:val="187327BD"/>
    <w:rsid w:val="187668BB"/>
    <w:rsid w:val="18773984"/>
    <w:rsid w:val="18774623"/>
    <w:rsid w:val="18783435"/>
    <w:rsid w:val="187B442B"/>
    <w:rsid w:val="187C6864"/>
    <w:rsid w:val="187E190E"/>
    <w:rsid w:val="187F013F"/>
    <w:rsid w:val="187F2414"/>
    <w:rsid w:val="1881312C"/>
    <w:rsid w:val="18815801"/>
    <w:rsid w:val="1882455E"/>
    <w:rsid w:val="18826EA4"/>
    <w:rsid w:val="18871289"/>
    <w:rsid w:val="1888635B"/>
    <w:rsid w:val="188A010B"/>
    <w:rsid w:val="188B593E"/>
    <w:rsid w:val="188D19F6"/>
    <w:rsid w:val="1890511D"/>
    <w:rsid w:val="18913339"/>
    <w:rsid w:val="189140F1"/>
    <w:rsid w:val="189230C3"/>
    <w:rsid w:val="189508E2"/>
    <w:rsid w:val="1897441E"/>
    <w:rsid w:val="18980476"/>
    <w:rsid w:val="189B3DC1"/>
    <w:rsid w:val="189B6BA5"/>
    <w:rsid w:val="189F79B1"/>
    <w:rsid w:val="18A039EB"/>
    <w:rsid w:val="18A26217"/>
    <w:rsid w:val="18A85808"/>
    <w:rsid w:val="18AA57A5"/>
    <w:rsid w:val="18AA5D7F"/>
    <w:rsid w:val="18AB10DB"/>
    <w:rsid w:val="18AE4E9D"/>
    <w:rsid w:val="18AE7DE1"/>
    <w:rsid w:val="18B025EC"/>
    <w:rsid w:val="18B3548B"/>
    <w:rsid w:val="18B44D84"/>
    <w:rsid w:val="18B5188E"/>
    <w:rsid w:val="18B53A0A"/>
    <w:rsid w:val="18B6457D"/>
    <w:rsid w:val="18B726A8"/>
    <w:rsid w:val="18B775AA"/>
    <w:rsid w:val="18B819B0"/>
    <w:rsid w:val="18BD7D91"/>
    <w:rsid w:val="18BD7EDC"/>
    <w:rsid w:val="18BE6339"/>
    <w:rsid w:val="18BF5262"/>
    <w:rsid w:val="18BF7839"/>
    <w:rsid w:val="18C20B14"/>
    <w:rsid w:val="18C272A1"/>
    <w:rsid w:val="18C42054"/>
    <w:rsid w:val="18C63235"/>
    <w:rsid w:val="18C64BF8"/>
    <w:rsid w:val="18C85B10"/>
    <w:rsid w:val="18C94AD3"/>
    <w:rsid w:val="18CD6371"/>
    <w:rsid w:val="18CF109F"/>
    <w:rsid w:val="18CF79E4"/>
    <w:rsid w:val="18D113E2"/>
    <w:rsid w:val="18D16802"/>
    <w:rsid w:val="18D3325C"/>
    <w:rsid w:val="18D44E7C"/>
    <w:rsid w:val="18D8648A"/>
    <w:rsid w:val="18D86BA6"/>
    <w:rsid w:val="18D94D16"/>
    <w:rsid w:val="18DA45EA"/>
    <w:rsid w:val="18DA6357"/>
    <w:rsid w:val="18DD40DB"/>
    <w:rsid w:val="18DE2E43"/>
    <w:rsid w:val="18E15DF3"/>
    <w:rsid w:val="18E20019"/>
    <w:rsid w:val="18E216F1"/>
    <w:rsid w:val="18E35FE2"/>
    <w:rsid w:val="18E45469"/>
    <w:rsid w:val="18E51BE0"/>
    <w:rsid w:val="18E52B8D"/>
    <w:rsid w:val="18E56462"/>
    <w:rsid w:val="18E90CD1"/>
    <w:rsid w:val="18EB234C"/>
    <w:rsid w:val="18EB5F5B"/>
    <w:rsid w:val="18EB7DC9"/>
    <w:rsid w:val="18ED7E92"/>
    <w:rsid w:val="18EF0A71"/>
    <w:rsid w:val="18F03E0E"/>
    <w:rsid w:val="18F24692"/>
    <w:rsid w:val="18F24B71"/>
    <w:rsid w:val="18F3746D"/>
    <w:rsid w:val="18F3780E"/>
    <w:rsid w:val="18F45D57"/>
    <w:rsid w:val="18F6467C"/>
    <w:rsid w:val="18F85349"/>
    <w:rsid w:val="18F85E78"/>
    <w:rsid w:val="18FA4592"/>
    <w:rsid w:val="18FB5A42"/>
    <w:rsid w:val="18FE5B6C"/>
    <w:rsid w:val="1900603E"/>
    <w:rsid w:val="190235E2"/>
    <w:rsid w:val="19024A60"/>
    <w:rsid w:val="19037FE5"/>
    <w:rsid w:val="19043EFF"/>
    <w:rsid w:val="19072202"/>
    <w:rsid w:val="19073ECD"/>
    <w:rsid w:val="190801B3"/>
    <w:rsid w:val="190873AA"/>
    <w:rsid w:val="190C6451"/>
    <w:rsid w:val="19111883"/>
    <w:rsid w:val="191120AF"/>
    <w:rsid w:val="19136055"/>
    <w:rsid w:val="19136E52"/>
    <w:rsid w:val="191404A8"/>
    <w:rsid w:val="19141BBD"/>
    <w:rsid w:val="19143FA0"/>
    <w:rsid w:val="191537CA"/>
    <w:rsid w:val="191636B5"/>
    <w:rsid w:val="1918667B"/>
    <w:rsid w:val="19187D8D"/>
    <w:rsid w:val="19190C5A"/>
    <w:rsid w:val="191A70DD"/>
    <w:rsid w:val="191B5D95"/>
    <w:rsid w:val="191D6206"/>
    <w:rsid w:val="191E2AC4"/>
    <w:rsid w:val="192125AA"/>
    <w:rsid w:val="1922271A"/>
    <w:rsid w:val="19234FDE"/>
    <w:rsid w:val="19262B25"/>
    <w:rsid w:val="1927062B"/>
    <w:rsid w:val="192849B6"/>
    <w:rsid w:val="19284E67"/>
    <w:rsid w:val="1928683E"/>
    <w:rsid w:val="192A3178"/>
    <w:rsid w:val="192B3B50"/>
    <w:rsid w:val="192B456E"/>
    <w:rsid w:val="192D4AE8"/>
    <w:rsid w:val="192E4820"/>
    <w:rsid w:val="19312315"/>
    <w:rsid w:val="19327DF3"/>
    <w:rsid w:val="1936753B"/>
    <w:rsid w:val="1937087B"/>
    <w:rsid w:val="19377073"/>
    <w:rsid w:val="193A7455"/>
    <w:rsid w:val="193C71C6"/>
    <w:rsid w:val="193D25C1"/>
    <w:rsid w:val="19422FA9"/>
    <w:rsid w:val="194342AB"/>
    <w:rsid w:val="19445F08"/>
    <w:rsid w:val="194B1EC4"/>
    <w:rsid w:val="194D0EA1"/>
    <w:rsid w:val="194D1358"/>
    <w:rsid w:val="194D589B"/>
    <w:rsid w:val="194E60BB"/>
    <w:rsid w:val="19510D51"/>
    <w:rsid w:val="19525466"/>
    <w:rsid w:val="1953610A"/>
    <w:rsid w:val="1953657E"/>
    <w:rsid w:val="19564D5C"/>
    <w:rsid w:val="195704C0"/>
    <w:rsid w:val="195720DF"/>
    <w:rsid w:val="195750B4"/>
    <w:rsid w:val="19603435"/>
    <w:rsid w:val="196071E6"/>
    <w:rsid w:val="19610675"/>
    <w:rsid w:val="19651898"/>
    <w:rsid w:val="19667A29"/>
    <w:rsid w:val="19686398"/>
    <w:rsid w:val="196A324A"/>
    <w:rsid w:val="196B16E7"/>
    <w:rsid w:val="19715B13"/>
    <w:rsid w:val="19756199"/>
    <w:rsid w:val="197A37CC"/>
    <w:rsid w:val="197A4BD8"/>
    <w:rsid w:val="197B401F"/>
    <w:rsid w:val="197D2182"/>
    <w:rsid w:val="197F7ABD"/>
    <w:rsid w:val="19804BBA"/>
    <w:rsid w:val="1981140A"/>
    <w:rsid w:val="1982227C"/>
    <w:rsid w:val="1984675F"/>
    <w:rsid w:val="19855506"/>
    <w:rsid w:val="19873C1D"/>
    <w:rsid w:val="198922D0"/>
    <w:rsid w:val="19897B18"/>
    <w:rsid w:val="198A6011"/>
    <w:rsid w:val="198A7DBF"/>
    <w:rsid w:val="198B49DF"/>
    <w:rsid w:val="198C2B52"/>
    <w:rsid w:val="198C63AB"/>
    <w:rsid w:val="198F48B6"/>
    <w:rsid w:val="19912185"/>
    <w:rsid w:val="199122BE"/>
    <w:rsid w:val="19932218"/>
    <w:rsid w:val="19935608"/>
    <w:rsid w:val="19943ADC"/>
    <w:rsid w:val="199503A0"/>
    <w:rsid w:val="19952E0F"/>
    <w:rsid w:val="19965895"/>
    <w:rsid w:val="199E3539"/>
    <w:rsid w:val="19A15B7E"/>
    <w:rsid w:val="19A4485E"/>
    <w:rsid w:val="19A56665"/>
    <w:rsid w:val="19A7754E"/>
    <w:rsid w:val="19A817F3"/>
    <w:rsid w:val="19A96C8E"/>
    <w:rsid w:val="19AD1CFF"/>
    <w:rsid w:val="19AD74AA"/>
    <w:rsid w:val="19AE222D"/>
    <w:rsid w:val="19B11F56"/>
    <w:rsid w:val="19B65058"/>
    <w:rsid w:val="19BB0F4F"/>
    <w:rsid w:val="19C728D7"/>
    <w:rsid w:val="19CA2275"/>
    <w:rsid w:val="19CB4B6B"/>
    <w:rsid w:val="19CC448B"/>
    <w:rsid w:val="19CD2D9D"/>
    <w:rsid w:val="19CD7124"/>
    <w:rsid w:val="19CE3A32"/>
    <w:rsid w:val="19D0658B"/>
    <w:rsid w:val="19D26D8D"/>
    <w:rsid w:val="19D271AB"/>
    <w:rsid w:val="19D30100"/>
    <w:rsid w:val="19D43730"/>
    <w:rsid w:val="19D52307"/>
    <w:rsid w:val="19D62C13"/>
    <w:rsid w:val="19D84FCE"/>
    <w:rsid w:val="19DA4119"/>
    <w:rsid w:val="19DB061A"/>
    <w:rsid w:val="19DB7533"/>
    <w:rsid w:val="19DE619D"/>
    <w:rsid w:val="19DF6AE7"/>
    <w:rsid w:val="19E35721"/>
    <w:rsid w:val="19E44D87"/>
    <w:rsid w:val="19E569F6"/>
    <w:rsid w:val="19E63189"/>
    <w:rsid w:val="19E75211"/>
    <w:rsid w:val="19EA5441"/>
    <w:rsid w:val="19EB1308"/>
    <w:rsid w:val="19EC4EE3"/>
    <w:rsid w:val="19ED444D"/>
    <w:rsid w:val="19ED659F"/>
    <w:rsid w:val="19F07E6D"/>
    <w:rsid w:val="19F142E2"/>
    <w:rsid w:val="19F251F6"/>
    <w:rsid w:val="19F3005A"/>
    <w:rsid w:val="19F34E3C"/>
    <w:rsid w:val="19F36FBA"/>
    <w:rsid w:val="19F40B03"/>
    <w:rsid w:val="19F416DC"/>
    <w:rsid w:val="19F62C16"/>
    <w:rsid w:val="19F81285"/>
    <w:rsid w:val="19FA1B70"/>
    <w:rsid w:val="19FB7C40"/>
    <w:rsid w:val="19FC4638"/>
    <w:rsid w:val="19FC4772"/>
    <w:rsid w:val="19FD0A9F"/>
    <w:rsid w:val="1A0030B4"/>
    <w:rsid w:val="1A0225AE"/>
    <w:rsid w:val="1A0465EC"/>
    <w:rsid w:val="1A0476E6"/>
    <w:rsid w:val="1A0758B3"/>
    <w:rsid w:val="1A0A785C"/>
    <w:rsid w:val="1A0D279E"/>
    <w:rsid w:val="1A0E3760"/>
    <w:rsid w:val="1A105E80"/>
    <w:rsid w:val="1A1376BE"/>
    <w:rsid w:val="1A1456C2"/>
    <w:rsid w:val="1A1658D5"/>
    <w:rsid w:val="1A183650"/>
    <w:rsid w:val="1A187753"/>
    <w:rsid w:val="1A1E1B0D"/>
    <w:rsid w:val="1A1E2FFC"/>
    <w:rsid w:val="1A1E49AB"/>
    <w:rsid w:val="1A1F4081"/>
    <w:rsid w:val="1A2158FE"/>
    <w:rsid w:val="1A240213"/>
    <w:rsid w:val="1A257CDF"/>
    <w:rsid w:val="1A2A0F64"/>
    <w:rsid w:val="1A2B77F4"/>
    <w:rsid w:val="1A2C4CE1"/>
    <w:rsid w:val="1A307473"/>
    <w:rsid w:val="1A316509"/>
    <w:rsid w:val="1A32533B"/>
    <w:rsid w:val="1A360C6A"/>
    <w:rsid w:val="1A365408"/>
    <w:rsid w:val="1A376FBA"/>
    <w:rsid w:val="1A385C10"/>
    <w:rsid w:val="1A3D693A"/>
    <w:rsid w:val="1A3F329F"/>
    <w:rsid w:val="1A402B20"/>
    <w:rsid w:val="1A411700"/>
    <w:rsid w:val="1A414842"/>
    <w:rsid w:val="1A443099"/>
    <w:rsid w:val="1A4975B5"/>
    <w:rsid w:val="1A4A39F2"/>
    <w:rsid w:val="1A4E0AF7"/>
    <w:rsid w:val="1A4E703E"/>
    <w:rsid w:val="1A50687F"/>
    <w:rsid w:val="1A5175A5"/>
    <w:rsid w:val="1A586EA5"/>
    <w:rsid w:val="1A58733C"/>
    <w:rsid w:val="1A5F56EF"/>
    <w:rsid w:val="1A613215"/>
    <w:rsid w:val="1A622551"/>
    <w:rsid w:val="1A633B37"/>
    <w:rsid w:val="1A6374B3"/>
    <w:rsid w:val="1A654B42"/>
    <w:rsid w:val="1A66652A"/>
    <w:rsid w:val="1A6733E3"/>
    <w:rsid w:val="1A6952EB"/>
    <w:rsid w:val="1A6A1C2D"/>
    <w:rsid w:val="1A6D7812"/>
    <w:rsid w:val="1A704C99"/>
    <w:rsid w:val="1A7238D2"/>
    <w:rsid w:val="1A734CF7"/>
    <w:rsid w:val="1A736AA5"/>
    <w:rsid w:val="1A744C90"/>
    <w:rsid w:val="1A752CCB"/>
    <w:rsid w:val="1A764A87"/>
    <w:rsid w:val="1A7653A3"/>
    <w:rsid w:val="1A7840BB"/>
    <w:rsid w:val="1A78606B"/>
    <w:rsid w:val="1A7D4672"/>
    <w:rsid w:val="1A7F32BA"/>
    <w:rsid w:val="1A824F3A"/>
    <w:rsid w:val="1A8624C6"/>
    <w:rsid w:val="1A8707A2"/>
    <w:rsid w:val="1A886CCD"/>
    <w:rsid w:val="1A8B3F76"/>
    <w:rsid w:val="1A8D317E"/>
    <w:rsid w:val="1A8E013A"/>
    <w:rsid w:val="1A932CDD"/>
    <w:rsid w:val="1A9473EB"/>
    <w:rsid w:val="1A963AE9"/>
    <w:rsid w:val="1A9A08BB"/>
    <w:rsid w:val="1A9B75FB"/>
    <w:rsid w:val="1A9C249F"/>
    <w:rsid w:val="1A9D3217"/>
    <w:rsid w:val="1A9F1D83"/>
    <w:rsid w:val="1A9F6B26"/>
    <w:rsid w:val="1AA07272"/>
    <w:rsid w:val="1AA57489"/>
    <w:rsid w:val="1AA67D27"/>
    <w:rsid w:val="1AA93164"/>
    <w:rsid w:val="1AA9342D"/>
    <w:rsid w:val="1AA93FCF"/>
    <w:rsid w:val="1AAB154A"/>
    <w:rsid w:val="1AAE2B9F"/>
    <w:rsid w:val="1AAF2485"/>
    <w:rsid w:val="1AAF7B9D"/>
    <w:rsid w:val="1AB048AE"/>
    <w:rsid w:val="1AB215E5"/>
    <w:rsid w:val="1AB67483"/>
    <w:rsid w:val="1AB760C6"/>
    <w:rsid w:val="1AB8095B"/>
    <w:rsid w:val="1AB87478"/>
    <w:rsid w:val="1ABA70FC"/>
    <w:rsid w:val="1ABB095B"/>
    <w:rsid w:val="1ABC3758"/>
    <w:rsid w:val="1ABC3BB7"/>
    <w:rsid w:val="1ABD0922"/>
    <w:rsid w:val="1ABF4F03"/>
    <w:rsid w:val="1ABF6DE7"/>
    <w:rsid w:val="1AC11F06"/>
    <w:rsid w:val="1AC41B62"/>
    <w:rsid w:val="1AC76354"/>
    <w:rsid w:val="1ACB441E"/>
    <w:rsid w:val="1ACC1E5D"/>
    <w:rsid w:val="1ACF4584"/>
    <w:rsid w:val="1AD41387"/>
    <w:rsid w:val="1AD559B1"/>
    <w:rsid w:val="1AD822AE"/>
    <w:rsid w:val="1AD95C71"/>
    <w:rsid w:val="1ADA0F54"/>
    <w:rsid w:val="1ADA4D76"/>
    <w:rsid w:val="1ADA5D97"/>
    <w:rsid w:val="1ADA62FB"/>
    <w:rsid w:val="1ADA7986"/>
    <w:rsid w:val="1ADD068D"/>
    <w:rsid w:val="1ADD135B"/>
    <w:rsid w:val="1AE00820"/>
    <w:rsid w:val="1AE042C3"/>
    <w:rsid w:val="1AE13550"/>
    <w:rsid w:val="1AE14356"/>
    <w:rsid w:val="1AE40BE9"/>
    <w:rsid w:val="1AE44D8D"/>
    <w:rsid w:val="1AE479A2"/>
    <w:rsid w:val="1AE57390"/>
    <w:rsid w:val="1AEB3A8A"/>
    <w:rsid w:val="1AED2CFB"/>
    <w:rsid w:val="1AF019B6"/>
    <w:rsid w:val="1AF037B7"/>
    <w:rsid w:val="1AF168BB"/>
    <w:rsid w:val="1AF23FD5"/>
    <w:rsid w:val="1AF809B4"/>
    <w:rsid w:val="1AF9385D"/>
    <w:rsid w:val="1AFC0897"/>
    <w:rsid w:val="1AFC2F3E"/>
    <w:rsid w:val="1AFC4B7A"/>
    <w:rsid w:val="1AFD1BD9"/>
    <w:rsid w:val="1AFE3A0B"/>
    <w:rsid w:val="1AFE46D6"/>
    <w:rsid w:val="1AFF47DC"/>
    <w:rsid w:val="1B041DF3"/>
    <w:rsid w:val="1B053026"/>
    <w:rsid w:val="1B060C43"/>
    <w:rsid w:val="1B070C75"/>
    <w:rsid w:val="1B090FDF"/>
    <w:rsid w:val="1B09565B"/>
    <w:rsid w:val="1B0963DA"/>
    <w:rsid w:val="1B0B4F2F"/>
    <w:rsid w:val="1B0C7DF5"/>
    <w:rsid w:val="1B0E1FDA"/>
    <w:rsid w:val="1B0E2997"/>
    <w:rsid w:val="1B0F0124"/>
    <w:rsid w:val="1B1069E9"/>
    <w:rsid w:val="1B11000B"/>
    <w:rsid w:val="1B115503"/>
    <w:rsid w:val="1B122762"/>
    <w:rsid w:val="1B143849"/>
    <w:rsid w:val="1B145596"/>
    <w:rsid w:val="1B151FCE"/>
    <w:rsid w:val="1B155C33"/>
    <w:rsid w:val="1B193AF0"/>
    <w:rsid w:val="1B1A5316"/>
    <w:rsid w:val="1B1E3DA8"/>
    <w:rsid w:val="1B2334E3"/>
    <w:rsid w:val="1B236B23"/>
    <w:rsid w:val="1B244243"/>
    <w:rsid w:val="1B250E0F"/>
    <w:rsid w:val="1B267EDB"/>
    <w:rsid w:val="1B285AE1"/>
    <w:rsid w:val="1B290F7F"/>
    <w:rsid w:val="1B291859"/>
    <w:rsid w:val="1B2D07E8"/>
    <w:rsid w:val="1B2D1349"/>
    <w:rsid w:val="1B2D1418"/>
    <w:rsid w:val="1B311231"/>
    <w:rsid w:val="1B327F98"/>
    <w:rsid w:val="1B330419"/>
    <w:rsid w:val="1B343E98"/>
    <w:rsid w:val="1B3501FE"/>
    <w:rsid w:val="1B374806"/>
    <w:rsid w:val="1B391272"/>
    <w:rsid w:val="1B3975D0"/>
    <w:rsid w:val="1B3A38FC"/>
    <w:rsid w:val="1B3D6EB5"/>
    <w:rsid w:val="1B3E2B21"/>
    <w:rsid w:val="1B3F198F"/>
    <w:rsid w:val="1B414DF5"/>
    <w:rsid w:val="1B433DA7"/>
    <w:rsid w:val="1B435794"/>
    <w:rsid w:val="1B4570DD"/>
    <w:rsid w:val="1B461889"/>
    <w:rsid w:val="1B466852"/>
    <w:rsid w:val="1B482354"/>
    <w:rsid w:val="1B482359"/>
    <w:rsid w:val="1B485CE0"/>
    <w:rsid w:val="1B4B5C73"/>
    <w:rsid w:val="1B4F12C0"/>
    <w:rsid w:val="1B52455A"/>
    <w:rsid w:val="1B543482"/>
    <w:rsid w:val="1B55118F"/>
    <w:rsid w:val="1B560CE7"/>
    <w:rsid w:val="1B561CC6"/>
    <w:rsid w:val="1B574618"/>
    <w:rsid w:val="1B5A7C65"/>
    <w:rsid w:val="1B5C39DD"/>
    <w:rsid w:val="1B5C578B"/>
    <w:rsid w:val="1B5D31C8"/>
    <w:rsid w:val="1B5D6705"/>
    <w:rsid w:val="1B5E1451"/>
    <w:rsid w:val="1B630EA1"/>
    <w:rsid w:val="1B633DA5"/>
    <w:rsid w:val="1B636C76"/>
    <w:rsid w:val="1B690BB5"/>
    <w:rsid w:val="1B6B0E87"/>
    <w:rsid w:val="1B6B3C20"/>
    <w:rsid w:val="1B6C24D5"/>
    <w:rsid w:val="1B7253A5"/>
    <w:rsid w:val="1B73584E"/>
    <w:rsid w:val="1B742BC3"/>
    <w:rsid w:val="1B767A7C"/>
    <w:rsid w:val="1B7732BD"/>
    <w:rsid w:val="1B7849E6"/>
    <w:rsid w:val="1B7865E9"/>
    <w:rsid w:val="1B7A33DE"/>
    <w:rsid w:val="1B7E3953"/>
    <w:rsid w:val="1B7E7DF7"/>
    <w:rsid w:val="1B7F2AEE"/>
    <w:rsid w:val="1B841CAA"/>
    <w:rsid w:val="1B842B7C"/>
    <w:rsid w:val="1B850BAC"/>
    <w:rsid w:val="1B8734D4"/>
    <w:rsid w:val="1B88653F"/>
    <w:rsid w:val="1B8A1CDD"/>
    <w:rsid w:val="1B8A22F8"/>
    <w:rsid w:val="1B8A5429"/>
    <w:rsid w:val="1B8D1DE8"/>
    <w:rsid w:val="1B8E5573"/>
    <w:rsid w:val="1B901C42"/>
    <w:rsid w:val="1B91111F"/>
    <w:rsid w:val="1B933927"/>
    <w:rsid w:val="1B962F28"/>
    <w:rsid w:val="1B98041B"/>
    <w:rsid w:val="1B9B3824"/>
    <w:rsid w:val="1B9F03FE"/>
    <w:rsid w:val="1BA23AE5"/>
    <w:rsid w:val="1BA44B40"/>
    <w:rsid w:val="1BA458B6"/>
    <w:rsid w:val="1BA54CCB"/>
    <w:rsid w:val="1BA710FC"/>
    <w:rsid w:val="1BA9562A"/>
    <w:rsid w:val="1BAD7CF4"/>
    <w:rsid w:val="1BAF77B3"/>
    <w:rsid w:val="1BAF7FB0"/>
    <w:rsid w:val="1BB1401E"/>
    <w:rsid w:val="1BB26635"/>
    <w:rsid w:val="1BB315B9"/>
    <w:rsid w:val="1BB6133F"/>
    <w:rsid w:val="1BB735AA"/>
    <w:rsid w:val="1BB857F1"/>
    <w:rsid w:val="1BB90A5B"/>
    <w:rsid w:val="1BBC68BE"/>
    <w:rsid w:val="1BBD1442"/>
    <w:rsid w:val="1BBF4197"/>
    <w:rsid w:val="1BC03F86"/>
    <w:rsid w:val="1BC11A92"/>
    <w:rsid w:val="1BC33A5C"/>
    <w:rsid w:val="1BC72779"/>
    <w:rsid w:val="1BC861BA"/>
    <w:rsid w:val="1BC864C6"/>
    <w:rsid w:val="1BCA2482"/>
    <w:rsid w:val="1BCA41C9"/>
    <w:rsid w:val="1BCA65CA"/>
    <w:rsid w:val="1BCC25D0"/>
    <w:rsid w:val="1BCD16FB"/>
    <w:rsid w:val="1BCD453F"/>
    <w:rsid w:val="1BCD48DA"/>
    <w:rsid w:val="1BD13704"/>
    <w:rsid w:val="1BD27247"/>
    <w:rsid w:val="1BD373CE"/>
    <w:rsid w:val="1BD6378F"/>
    <w:rsid w:val="1BD659CA"/>
    <w:rsid w:val="1BD6676A"/>
    <w:rsid w:val="1BD6773F"/>
    <w:rsid w:val="1BD773B3"/>
    <w:rsid w:val="1BD82230"/>
    <w:rsid w:val="1BD93CBC"/>
    <w:rsid w:val="1BDA4AC3"/>
    <w:rsid w:val="1BDB095D"/>
    <w:rsid w:val="1BDB2B53"/>
    <w:rsid w:val="1BDB5E6A"/>
    <w:rsid w:val="1BDD27F4"/>
    <w:rsid w:val="1BDD2D6F"/>
    <w:rsid w:val="1BDE7B6E"/>
    <w:rsid w:val="1BDF5DD7"/>
    <w:rsid w:val="1BE312C2"/>
    <w:rsid w:val="1BE40611"/>
    <w:rsid w:val="1BE517B8"/>
    <w:rsid w:val="1BE60296"/>
    <w:rsid w:val="1BE91714"/>
    <w:rsid w:val="1BEC1454"/>
    <w:rsid w:val="1BEC2FCF"/>
    <w:rsid w:val="1BF079C4"/>
    <w:rsid w:val="1BF643DB"/>
    <w:rsid w:val="1BF9351E"/>
    <w:rsid w:val="1BF94EA8"/>
    <w:rsid w:val="1BFA14C4"/>
    <w:rsid w:val="1BFD282E"/>
    <w:rsid w:val="1BFD51C0"/>
    <w:rsid w:val="1BFD5B43"/>
    <w:rsid w:val="1BFE2CF0"/>
    <w:rsid w:val="1C006A5E"/>
    <w:rsid w:val="1C027ACF"/>
    <w:rsid w:val="1C03326A"/>
    <w:rsid w:val="1C0354F8"/>
    <w:rsid w:val="1C052C09"/>
    <w:rsid w:val="1C073C20"/>
    <w:rsid w:val="1C074CF0"/>
    <w:rsid w:val="1C0802DC"/>
    <w:rsid w:val="1C0876C1"/>
    <w:rsid w:val="1C0C20B1"/>
    <w:rsid w:val="1C0E170C"/>
    <w:rsid w:val="1C103A72"/>
    <w:rsid w:val="1C1078FE"/>
    <w:rsid w:val="1C114C9E"/>
    <w:rsid w:val="1C135CA2"/>
    <w:rsid w:val="1C19080C"/>
    <w:rsid w:val="1C1A1591"/>
    <w:rsid w:val="1C1D0869"/>
    <w:rsid w:val="1C1D3127"/>
    <w:rsid w:val="1C2000E7"/>
    <w:rsid w:val="1C280293"/>
    <w:rsid w:val="1C2838BF"/>
    <w:rsid w:val="1C297D63"/>
    <w:rsid w:val="1C2A4BD9"/>
    <w:rsid w:val="1C2C7ABD"/>
    <w:rsid w:val="1C2E352D"/>
    <w:rsid w:val="1C3008D8"/>
    <w:rsid w:val="1C31098A"/>
    <w:rsid w:val="1C32586C"/>
    <w:rsid w:val="1C356D94"/>
    <w:rsid w:val="1C36422E"/>
    <w:rsid w:val="1C3839EC"/>
    <w:rsid w:val="1C3861F8"/>
    <w:rsid w:val="1C3B0DEE"/>
    <w:rsid w:val="1C3B5CE8"/>
    <w:rsid w:val="1C3E11B0"/>
    <w:rsid w:val="1C406232"/>
    <w:rsid w:val="1C48780E"/>
    <w:rsid w:val="1C4921B3"/>
    <w:rsid w:val="1C493F61"/>
    <w:rsid w:val="1C5033EE"/>
    <w:rsid w:val="1C5132B3"/>
    <w:rsid w:val="1C5648D0"/>
    <w:rsid w:val="1C575B3F"/>
    <w:rsid w:val="1C5766D1"/>
    <w:rsid w:val="1C593684"/>
    <w:rsid w:val="1C5A20F0"/>
    <w:rsid w:val="1C5D5A2B"/>
    <w:rsid w:val="1C610CB0"/>
    <w:rsid w:val="1C610D07"/>
    <w:rsid w:val="1C613F0B"/>
    <w:rsid w:val="1C626BB7"/>
    <w:rsid w:val="1C661FCA"/>
    <w:rsid w:val="1C671ABB"/>
    <w:rsid w:val="1C67290B"/>
    <w:rsid w:val="1C69015F"/>
    <w:rsid w:val="1C6940F6"/>
    <w:rsid w:val="1C6E7E6B"/>
    <w:rsid w:val="1C6F14EE"/>
    <w:rsid w:val="1C6F2D66"/>
    <w:rsid w:val="1C6F6BAF"/>
    <w:rsid w:val="1C7227D8"/>
    <w:rsid w:val="1C72534C"/>
    <w:rsid w:val="1C730FDE"/>
    <w:rsid w:val="1C743EAC"/>
    <w:rsid w:val="1C760ACE"/>
    <w:rsid w:val="1C767B54"/>
    <w:rsid w:val="1C767D91"/>
    <w:rsid w:val="1C7868A4"/>
    <w:rsid w:val="1C7A2A16"/>
    <w:rsid w:val="1C7B0C6A"/>
    <w:rsid w:val="1C7B3833"/>
    <w:rsid w:val="1C7B7E93"/>
    <w:rsid w:val="1C7F2AD8"/>
    <w:rsid w:val="1C7F462A"/>
    <w:rsid w:val="1C7F5BD5"/>
    <w:rsid w:val="1C803786"/>
    <w:rsid w:val="1C8107BB"/>
    <w:rsid w:val="1C815A4F"/>
    <w:rsid w:val="1C823B7A"/>
    <w:rsid w:val="1C850793"/>
    <w:rsid w:val="1C851080"/>
    <w:rsid w:val="1C872CDB"/>
    <w:rsid w:val="1C8951CE"/>
    <w:rsid w:val="1C8A2E07"/>
    <w:rsid w:val="1C8C7557"/>
    <w:rsid w:val="1C8E7BC6"/>
    <w:rsid w:val="1C8F393E"/>
    <w:rsid w:val="1C9036F7"/>
    <w:rsid w:val="1C913B5A"/>
    <w:rsid w:val="1C915908"/>
    <w:rsid w:val="1C945F90"/>
    <w:rsid w:val="1C9572AB"/>
    <w:rsid w:val="1C9764CB"/>
    <w:rsid w:val="1C984227"/>
    <w:rsid w:val="1C9A19FF"/>
    <w:rsid w:val="1C9B0535"/>
    <w:rsid w:val="1C9B48E6"/>
    <w:rsid w:val="1C9D066D"/>
    <w:rsid w:val="1C9D0E60"/>
    <w:rsid w:val="1C9D605B"/>
    <w:rsid w:val="1C9F1B65"/>
    <w:rsid w:val="1CA25948"/>
    <w:rsid w:val="1CA3357C"/>
    <w:rsid w:val="1CA47781"/>
    <w:rsid w:val="1CA57738"/>
    <w:rsid w:val="1CA61178"/>
    <w:rsid w:val="1CA936DB"/>
    <w:rsid w:val="1CAC703D"/>
    <w:rsid w:val="1CAE0268"/>
    <w:rsid w:val="1CB2224E"/>
    <w:rsid w:val="1CB255C9"/>
    <w:rsid w:val="1CB533A4"/>
    <w:rsid w:val="1CB55586"/>
    <w:rsid w:val="1CB741BB"/>
    <w:rsid w:val="1CB90440"/>
    <w:rsid w:val="1CB9756E"/>
    <w:rsid w:val="1CBA47AF"/>
    <w:rsid w:val="1CBC10A9"/>
    <w:rsid w:val="1CBD494F"/>
    <w:rsid w:val="1CBE1CE5"/>
    <w:rsid w:val="1CBE65C5"/>
    <w:rsid w:val="1CBE7F92"/>
    <w:rsid w:val="1CC0749F"/>
    <w:rsid w:val="1CC118C5"/>
    <w:rsid w:val="1CC2753D"/>
    <w:rsid w:val="1CC37640"/>
    <w:rsid w:val="1CC563C8"/>
    <w:rsid w:val="1CC63FC6"/>
    <w:rsid w:val="1CC950A2"/>
    <w:rsid w:val="1CCD75E4"/>
    <w:rsid w:val="1CCE26B8"/>
    <w:rsid w:val="1CCF0CA2"/>
    <w:rsid w:val="1CD20280"/>
    <w:rsid w:val="1CD41A7A"/>
    <w:rsid w:val="1CD63C7A"/>
    <w:rsid w:val="1CD81789"/>
    <w:rsid w:val="1CD974BA"/>
    <w:rsid w:val="1CDA1889"/>
    <w:rsid w:val="1CDC6786"/>
    <w:rsid w:val="1CDF0421"/>
    <w:rsid w:val="1CDF47CD"/>
    <w:rsid w:val="1CE050FD"/>
    <w:rsid w:val="1CE24D97"/>
    <w:rsid w:val="1CE31A4C"/>
    <w:rsid w:val="1CE40855"/>
    <w:rsid w:val="1CE4313F"/>
    <w:rsid w:val="1CE57C67"/>
    <w:rsid w:val="1CE66777"/>
    <w:rsid w:val="1CE66FD0"/>
    <w:rsid w:val="1CE7241E"/>
    <w:rsid w:val="1CE756BB"/>
    <w:rsid w:val="1CE931D6"/>
    <w:rsid w:val="1CE93A17"/>
    <w:rsid w:val="1CEF1DE0"/>
    <w:rsid w:val="1CEF3781"/>
    <w:rsid w:val="1CF2473C"/>
    <w:rsid w:val="1CF33ECD"/>
    <w:rsid w:val="1CF763B8"/>
    <w:rsid w:val="1CF80C9F"/>
    <w:rsid w:val="1CF82B53"/>
    <w:rsid w:val="1CFA16FF"/>
    <w:rsid w:val="1CFE11EF"/>
    <w:rsid w:val="1CFE42FF"/>
    <w:rsid w:val="1D012325"/>
    <w:rsid w:val="1D044D4C"/>
    <w:rsid w:val="1D0530AC"/>
    <w:rsid w:val="1D0630AF"/>
    <w:rsid w:val="1D085BCA"/>
    <w:rsid w:val="1D094C72"/>
    <w:rsid w:val="1D096ADE"/>
    <w:rsid w:val="1D097B94"/>
    <w:rsid w:val="1D0A507D"/>
    <w:rsid w:val="1D0A5F7C"/>
    <w:rsid w:val="1D0D609F"/>
    <w:rsid w:val="1D1205B8"/>
    <w:rsid w:val="1D125A56"/>
    <w:rsid w:val="1D126E09"/>
    <w:rsid w:val="1D1433A0"/>
    <w:rsid w:val="1D154F77"/>
    <w:rsid w:val="1D185DA8"/>
    <w:rsid w:val="1D1D122D"/>
    <w:rsid w:val="1D1D304C"/>
    <w:rsid w:val="1D20232D"/>
    <w:rsid w:val="1D213FC7"/>
    <w:rsid w:val="1D221708"/>
    <w:rsid w:val="1D223900"/>
    <w:rsid w:val="1D236B39"/>
    <w:rsid w:val="1D242A86"/>
    <w:rsid w:val="1D24354B"/>
    <w:rsid w:val="1D245BCA"/>
    <w:rsid w:val="1D284D41"/>
    <w:rsid w:val="1D286928"/>
    <w:rsid w:val="1D2B59E5"/>
    <w:rsid w:val="1D2C2462"/>
    <w:rsid w:val="1D2D0AFF"/>
    <w:rsid w:val="1D2E3A39"/>
    <w:rsid w:val="1D2F2DB6"/>
    <w:rsid w:val="1D301ABE"/>
    <w:rsid w:val="1D326ADA"/>
    <w:rsid w:val="1D3464C4"/>
    <w:rsid w:val="1D3502B9"/>
    <w:rsid w:val="1D366B78"/>
    <w:rsid w:val="1D371FFD"/>
    <w:rsid w:val="1D372C4C"/>
    <w:rsid w:val="1D385E32"/>
    <w:rsid w:val="1D3A1E15"/>
    <w:rsid w:val="1D3E2113"/>
    <w:rsid w:val="1D3F7207"/>
    <w:rsid w:val="1D405A13"/>
    <w:rsid w:val="1D4135C2"/>
    <w:rsid w:val="1D4604A0"/>
    <w:rsid w:val="1D483D61"/>
    <w:rsid w:val="1D4A4435"/>
    <w:rsid w:val="1D4C1391"/>
    <w:rsid w:val="1D4D7042"/>
    <w:rsid w:val="1D4E741F"/>
    <w:rsid w:val="1D4F244D"/>
    <w:rsid w:val="1D4F2539"/>
    <w:rsid w:val="1D4F2849"/>
    <w:rsid w:val="1D4F58C4"/>
    <w:rsid w:val="1D50045A"/>
    <w:rsid w:val="1D515A3D"/>
    <w:rsid w:val="1D5307C6"/>
    <w:rsid w:val="1D5B0B50"/>
    <w:rsid w:val="1D5B7059"/>
    <w:rsid w:val="1D5C330F"/>
    <w:rsid w:val="1D5D2E73"/>
    <w:rsid w:val="1D5D5BFF"/>
    <w:rsid w:val="1D5F6D3D"/>
    <w:rsid w:val="1D600E04"/>
    <w:rsid w:val="1D626590"/>
    <w:rsid w:val="1D6340A1"/>
    <w:rsid w:val="1D645053"/>
    <w:rsid w:val="1D646EC3"/>
    <w:rsid w:val="1D6518D0"/>
    <w:rsid w:val="1D676E99"/>
    <w:rsid w:val="1D686669"/>
    <w:rsid w:val="1D6A332A"/>
    <w:rsid w:val="1D6B12D4"/>
    <w:rsid w:val="1D6B4F66"/>
    <w:rsid w:val="1D7019C1"/>
    <w:rsid w:val="1D7114C2"/>
    <w:rsid w:val="1D725739"/>
    <w:rsid w:val="1D73112D"/>
    <w:rsid w:val="1D734160"/>
    <w:rsid w:val="1D7556FB"/>
    <w:rsid w:val="1D760523"/>
    <w:rsid w:val="1D792624"/>
    <w:rsid w:val="1D7B76B7"/>
    <w:rsid w:val="1D7C2114"/>
    <w:rsid w:val="1D7E5A04"/>
    <w:rsid w:val="1D7F1C04"/>
    <w:rsid w:val="1D7F1D4B"/>
    <w:rsid w:val="1D8035AC"/>
    <w:rsid w:val="1D813BCE"/>
    <w:rsid w:val="1D8164A2"/>
    <w:rsid w:val="1D81772B"/>
    <w:rsid w:val="1D823F8E"/>
    <w:rsid w:val="1D826544"/>
    <w:rsid w:val="1D8334A3"/>
    <w:rsid w:val="1D847BFB"/>
    <w:rsid w:val="1D8659AE"/>
    <w:rsid w:val="1D88083E"/>
    <w:rsid w:val="1D886D0B"/>
    <w:rsid w:val="1D893FC3"/>
    <w:rsid w:val="1D894FEE"/>
    <w:rsid w:val="1D8968DC"/>
    <w:rsid w:val="1D8A2A83"/>
    <w:rsid w:val="1D8B188D"/>
    <w:rsid w:val="1D8B7565"/>
    <w:rsid w:val="1D8E29B8"/>
    <w:rsid w:val="1D8F164E"/>
    <w:rsid w:val="1D9009F3"/>
    <w:rsid w:val="1D9167A7"/>
    <w:rsid w:val="1D9236E6"/>
    <w:rsid w:val="1D9373F2"/>
    <w:rsid w:val="1D944455"/>
    <w:rsid w:val="1D9751A0"/>
    <w:rsid w:val="1D9A07EC"/>
    <w:rsid w:val="1D9C27B6"/>
    <w:rsid w:val="1D9C2BFC"/>
    <w:rsid w:val="1DA11B7B"/>
    <w:rsid w:val="1DA141DF"/>
    <w:rsid w:val="1DA63033"/>
    <w:rsid w:val="1DA967C6"/>
    <w:rsid w:val="1DAB1D38"/>
    <w:rsid w:val="1DAD2192"/>
    <w:rsid w:val="1DAD7B33"/>
    <w:rsid w:val="1DAF4298"/>
    <w:rsid w:val="1DB01DBE"/>
    <w:rsid w:val="1DB03B94"/>
    <w:rsid w:val="1DB13A41"/>
    <w:rsid w:val="1DB230E5"/>
    <w:rsid w:val="1DB33977"/>
    <w:rsid w:val="1DB4502B"/>
    <w:rsid w:val="1DBA6DCD"/>
    <w:rsid w:val="1DBE20AB"/>
    <w:rsid w:val="1DBE4F72"/>
    <w:rsid w:val="1DC143F2"/>
    <w:rsid w:val="1DC70681"/>
    <w:rsid w:val="1DC97599"/>
    <w:rsid w:val="1DCB6BF8"/>
    <w:rsid w:val="1DCE2DC9"/>
    <w:rsid w:val="1DCF493A"/>
    <w:rsid w:val="1DCF66E8"/>
    <w:rsid w:val="1DD03171"/>
    <w:rsid w:val="1DD03FC9"/>
    <w:rsid w:val="1DD076E2"/>
    <w:rsid w:val="1DD26805"/>
    <w:rsid w:val="1DD32538"/>
    <w:rsid w:val="1DD62B6C"/>
    <w:rsid w:val="1DD66F25"/>
    <w:rsid w:val="1DD74DBA"/>
    <w:rsid w:val="1DD838BC"/>
    <w:rsid w:val="1DDA6610"/>
    <w:rsid w:val="1DDC1C1A"/>
    <w:rsid w:val="1DDD59AA"/>
    <w:rsid w:val="1DDE610B"/>
    <w:rsid w:val="1DDF05BF"/>
    <w:rsid w:val="1DDF3C77"/>
    <w:rsid w:val="1DE061A5"/>
    <w:rsid w:val="1DE110D4"/>
    <w:rsid w:val="1DE2466D"/>
    <w:rsid w:val="1DE51B45"/>
    <w:rsid w:val="1DE67DC4"/>
    <w:rsid w:val="1DE7541E"/>
    <w:rsid w:val="1DE871DE"/>
    <w:rsid w:val="1DEC4480"/>
    <w:rsid w:val="1DEC468C"/>
    <w:rsid w:val="1DEC4FAD"/>
    <w:rsid w:val="1DEC729A"/>
    <w:rsid w:val="1DED08F3"/>
    <w:rsid w:val="1DEF162F"/>
    <w:rsid w:val="1DF148B0"/>
    <w:rsid w:val="1DF166C1"/>
    <w:rsid w:val="1DF31EF2"/>
    <w:rsid w:val="1DF62E99"/>
    <w:rsid w:val="1DF91D6B"/>
    <w:rsid w:val="1DFC3305"/>
    <w:rsid w:val="1DFC499A"/>
    <w:rsid w:val="1DFC5479"/>
    <w:rsid w:val="1DFE0C8C"/>
    <w:rsid w:val="1E0326AD"/>
    <w:rsid w:val="1E033DED"/>
    <w:rsid w:val="1E0437EB"/>
    <w:rsid w:val="1E050775"/>
    <w:rsid w:val="1E076700"/>
    <w:rsid w:val="1E0961F9"/>
    <w:rsid w:val="1E0C3498"/>
    <w:rsid w:val="1E0D1BFF"/>
    <w:rsid w:val="1E0D7210"/>
    <w:rsid w:val="1E0F11DA"/>
    <w:rsid w:val="1E0F364D"/>
    <w:rsid w:val="1E0F479E"/>
    <w:rsid w:val="1E107346"/>
    <w:rsid w:val="1E170AC2"/>
    <w:rsid w:val="1E171E24"/>
    <w:rsid w:val="1E176EC9"/>
    <w:rsid w:val="1E1917E8"/>
    <w:rsid w:val="1E1A1578"/>
    <w:rsid w:val="1E1A793F"/>
    <w:rsid w:val="1E1F3DCC"/>
    <w:rsid w:val="1E1F4714"/>
    <w:rsid w:val="1E1F4F8A"/>
    <w:rsid w:val="1E206F43"/>
    <w:rsid w:val="1E211941"/>
    <w:rsid w:val="1E224FC6"/>
    <w:rsid w:val="1E2372D0"/>
    <w:rsid w:val="1E25382D"/>
    <w:rsid w:val="1E262080"/>
    <w:rsid w:val="1E29229C"/>
    <w:rsid w:val="1E2B5DD2"/>
    <w:rsid w:val="1E2D0232"/>
    <w:rsid w:val="1E2D0A0F"/>
    <w:rsid w:val="1E2F6D83"/>
    <w:rsid w:val="1E347BDB"/>
    <w:rsid w:val="1E370324"/>
    <w:rsid w:val="1E3777B9"/>
    <w:rsid w:val="1E410316"/>
    <w:rsid w:val="1E414455"/>
    <w:rsid w:val="1E422C8A"/>
    <w:rsid w:val="1E4528D9"/>
    <w:rsid w:val="1E4564EC"/>
    <w:rsid w:val="1E475216"/>
    <w:rsid w:val="1E4A0464"/>
    <w:rsid w:val="1E4A0713"/>
    <w:rsid w:val="1E4B5462"/>
    <w:rsid w:val="1E4F7829"/>
    <w:rsid w:val="1E51159E"/>
    <w:rsid w:val="1E516ED6"/>
    <w:rsid w:val="1E522E75"/>
    <w:rsid w:val="1E530EC7"/>
    <w:rsid w:val="1E544E3F"/>
    <w:rsid w:val="1E5655F1"/>
    <w:rsid w:val="1E5C42E7"/>
    <w:rsid w:val="1E5E181A"/>
    <w:rsid w:val="1E5E22ED"/>
    <w:rsid w:val="1E5E68F2"/>
    <w:rsid w:val="1E5F5CBE"/>
    <w:rsid w:val="1E617C67"/>
    <w:rsid w:val="1E624861"/>
    <w:rsid w:val="1E634AC8"/>
    <w:rsid w:val="1E650424"/>
    <w:rsid w:val="1E657DBD"/>
    <w:rsid w:val="1E682698"/>
    <w:rsid w:val="1E6C3F37"/>
    <w:rsid w:val="1E6C5A31"/>
    <w:rsid w:val="1E6D6A63"/>
    <w:rsid w:val="1E7406A9"/>
    <w:rsid w:val="1E757312"/>
    <w:rsid w:val="1E771B80"/>
    <w:rsid w:val="1E7B49A5"/>
    <w:rsid w:val="1E7D5089"/>
    <w:rsid w:val="1E7E1050"/>
    <w:rsid w:val="1E7F0857"/>
    <w:rsid w:val="1E7F6D16"/>
    <w:rsid w:val="1E803E86"/>
    <w:rsid w:val="1E8240AA"/>
    <w:rsid w:val="1E8332B8"/>
    <w:rsid w:val="1E8451C8"/>
    <w:rsid w:val="1E854FF8"/>
    <w:rsid w:val="1E876FC3"/>
    <w:rsid w:val="1E892D3B"/>
    <w:rsid w:val="1E894AE9"/>
    <w:rsid w:val="1E8A6AB3"/>
    <w:rsid w:val="1E8C45D9"/>
    <w:rsid w:val="1E8D13A6"/>
    <w:rsid w:val="1E8E56B0"/>
    <w:rsid w:val="1E8F5E77"/>
    <w:rsid w:val="1E9044F6"/>
    <w:rsid w:val="1E923CB6"/>
    <w:rsid w:val="1E926382"/>
    <w:rsid w:val="1E9301C5"/>
    <w:rsid w:val="1E937037"/>
    <w:rsid w:val="1E99353C"/>
    <w:rsid w:val="1E9B1AE1"/>
    <w:rsid w:val="1E9B4040"/>
    <w:rsid w:val="1E9B481C"/>
    <w:rsid w:val="1E9D0962"/>
    <w:rsid w:val="1E9E4975"/>
    <w:rsid w:val="1E9E6DBD"/>
    <w:rsid w:val="1E9F6EE3"/>
    <w:rsid w:val="1EA05208"/>
    <w:rsid w:val="1EA13835"/>
    <w:rsid w:val="1EA30C43"/>
    <w:rsid w:val="1EA3404B"/>
    <w:rsid w:val="1EA4095F"/>
    <w:rsid w:val="1EA46932"/>
    <w:rsid w:val="1EA633F2"/>
    <w:rsid w:val="1EA77665"/>
    <w:rsid w:val="1EA858ED"/>
    <w:rsid w:val="1EA91C92"/>
    <w:rsid w:val="1EA9518B"/>
    <w:rsid w:val="1EAD2798"/>
    <w:rsid w:val="1EAD650B"/>
    <w:rsid w:val="1EB03FBD"/>
    <w:rsid w:val="1EB1117B"/>
    <w:rsid w:val="1EB11A1C"/>
    <w:rsid w:val="1EB13F5C"/>
    <w:rsid w:val="1EB261AD"/>
    <w:rsid w:val="1EB35586"/>
    <w:rsid w:val="1EB77C2E"/>
    <w:rsid w:val="1EB8312F"/>
    <w:rsid w:val="1EB9506A"/>
    <w:rsid w:val="1EBA5E7E"/>
    <w:rsid w:val="1EBB6C6C"/>
    <w:rsid w:val="1EBC232F"/>
    <w:rsid w:val="1EBC3DAA"/>
    <w:rsid w:val="1EBE10D5"/>
    <w:rsid w:val="1EC01407"/>
    <w:rsid w:val="1EC16795"/>
    <w:rsid w:val="1EC245BA"/>
    <w:rsid w:val="1EC25FF6"/>
    <w:rsid w:val="1EC32526"/>
    <w:rsid w:val="1EC43D73"/>
    <w:rsid w:val="1EC701C6"/>
    <w:rsid w:val="1EC87DB9"/>
    <w:rsid w:val="1ECA009A"/>
    <w:rsid w:val="1ECB3353"/>
    <w:rsid w:val="1ECD4611"/>
    <w:rsid w:val="1ECD6CA9"/>
    <w:rsid w:val="1ECE2E43"/>
    <w:rsid w:val="1ECE62AF"/>
    <w:rsid w:val="1ECF4992"/>
    <w:rsid w:val="1ECF7E6F"/>
    <w:rsid w:val="1ED178FA"/>
    <w:rsid w:val="1ED21486"/>
    <w:rsid w:val="1ED30440"/>
    <w:rsid w:val="1ED35647"/>
    <w:rsid w:val="1ED57D2E"/>
    <w:rsid w:val="1ED65854"/>
    <w:rsid w:val="1ED734E0"/>
    <w:rsid w:val="1ED815CC"/>
    <w:rsid w:val="1EDA1028"/>
    <w:rsid w:val="1EDA3596"/>
    <w:rsid w:val="1EDD5368"/>
    <w:rsid w:val="1EDE42C6"/>
    <w:rsid w:val="1EDF05D5"/>
    <w:rsid w:val="1EDF6DFF"/>
    <w:rsid w:val="1EE01197"/>
    <w:rsid w:val="1EE10877"/>
    <w:rsid w:val="1EE47F71"/>
    <w:rsid w:val="1EE64808"/>
    <w:rsid w:val="1EE66FC0"/>
    <w:rsid w:val="1EE71176"/>
    <w:rsid w:val="1EE93374"/>
    <w:rsid w:val="1EE933F5"/>
    <w:rsid w:val="1EEE6182"/>
    <w:rsid w:val="1EF2168A"/>
    <w:rsid w:val="1EF24DD4"/>
    <w:rsid w:val="1EF60F78"/>
    <w:rsid w:val="1EF66D3D"/>
    <w:rsid w:val="1EFA454A"/>
    <w:rsid w:val="1EFC175F"/>
    <w:rsid w:val="1EFE04DE"/>
    <w:rsid w:val="1EFF14D9"/>
    <w:rsid w:val="1EFF2322"/>
    <w:rsid w:val="1F012BD9"/>
    <w:rsid w:val="1F023DBF"/>
    <w:rsid w:val="1F026C33"/>
    <w:rsid w:val="1F036428"/>
    <w:rsid w:val="1F046865"/>
    <w:rsid w:val="1F053BEA"/>
    <w:rsid w:val="1F061D7F"/>
    <w:rsid w:val="1F070103"/>
    <w:rsid w:val="1F071072"/>
    <w:rsid w:val="1F080515"/>
    <w:rsid w:val="1F090131"/>
    <w:rsid w:val="1F0C1D50"/>
    <w:rsid w:val="1F0E06C2"/>
    <w:rsid w:val="1F142B3A"/>
    <w:rsid w:val="1F1443EC"/>
    <w:rsid w:val="1F150CC5"/>
    <w:rsid w:val="1F15438D"/>
    <w:rsid w:val="1F18724B"/>
    <w:rsid w:val="1F235D78"/>
    <w:rsid w:val="1F280D29"/>
    <w:rsid w:val="1F290AAF"/>
    <w:rsid w:val="1F295A28"/>
    <w:rsid w:val="1F2D34A3"/>
    <w:rsid w:val="1F2E5690"/>
    <w:rsid w:val="1F2F2AB6"/>
    <w:rsid w:val="1F2F6C32"/>
    <w:rsid w:val="1F31097F"/>
    <w:rsid w:val="1F3327B6"/>
    <w:rsid w:val="1F332CA6"/>
    <w:rsid w:val="1F333B1E"/>
    <w:rsid w:val="1F3802BD"/>
    <w:rsid w:val="1F3833C6"/>
    <w:rsid w:val="1F385EFB"/>
    <w:rsid w:val="1F3A2FDC"/>
    <w:rsid w:val="1F3A5874"/>
    <w:rsid w:val="1F3A664C"/>
    <w:rsid w:val="1F3C500F"/>
    <w:rsid w:val="1F423145"/>
    <w:rsid w:val="1F441343"/>
    <w:rsid w:val="1F4567A8"/>
    <w:rsid w:val="1F46614C"/>
    <w:rsid w:val="1F475040"/>
    <w:rsid w:val="1F49482F"/>
    <w:rsid w:val="1F4B3744"/>
    <w:rsid w:val="1F4F14B7"/>
    <w:rsid w:val="1F5438E9"/>
    <w:rsid w:val="1F543942"/>
    <w:rsid w:val="1F552C1D"/>
    <w:rsid w:val="1F553B46"/>
    <w:rsid w:val="1F5604B3"/>
    <w:rsid w:val="1F57552C"/>
    <w:rsid w:val="1F597279"/>
    <w:rsid w:val="1F5A0285"/>
    <w:rsid w:val="1F5B33FE"/>
    <w:rsid w:val="1F5B3E88"/>
    <w:rsid w:val="1F5C2A41"/>
    <w:rsid w:val="1F620FC9"/>
    <w:rsid w:val="1F6233F4"/>
    <w:rsid w:val="1F634A07"/>
    <w:rsid w:val="1F645556"/>
    <w:rsid w:val="1F656147"/>
    <w:rsid w:val="1F666BD8"/>
    <w:rsid w:val="1F676C91"/>
    <w:rsid w:val="1F6814D0"/>
    <w:rsid w:val="1F686DF4"/>
    <w:rsid w:val="1F6B2D70"/>
    <w:rsid w:val="1F6D77C8"/>
    <w:rsid w:val="1F6E3D75"/>
    <w:rsid w:val="1F6F1DD1"/>
    <w:rsid w:val="1F7418A3"/>
    <w:rsid w:val="1F775289"/>
    <w:rsid w:val="1F78167E"/>
    <w:rsid w:val="1F7863BB"/>
    <w:rsid w:val="1F79089D"/>
    <w:rsid w:val="1F793497"/>
    <w:rsid w:val="1F7B66AC"/>
    <w:rsid w:val="1F7C289F"/>
    <w:rsid w:val="1F7C63FB"/>
    <w:rsid w:val="1F7D11E6"/>
    <w:rsid w:val="1F7D7B5E"/>
    <w:rsid w:val="1F7F5EEC"/>
    <w:rsid w:val="1F816CEF"/>
    <w:rsid w:val="1F841BE6"/>
    <w:rsid w:val="1F8478D3"/>
    <w:rsid w:val="1F853535"/>
    <w:rsid w:val="1F8847A2"/>
    <w:rsid w:val="1F8A1842"/>
    <w:rsid w:val="1F8E2473"/>
    <w:rsid w:val="1F8F1740"/>
    <w:rsid w:val="1F8F4381"/>
    <w:rsid w:val="1F926674"/>
    <w:rsid w:val="1F926896"/>
    <w:rsid w:val="1F933745"/>
    <w:rsid w:val="1F93596E"/>
    <w:rsid w:val="1F95570F"/>
    <w:rsid w:val="1F9A41D9"/>
    <w:rsid w:val="1F9C1E3C"/>
    <w:rsid w:val="1F9F3086"/>
    <w:rsid w:val="1F9F5DE1"/>
    <w:rsid w:val="1FA30B8A"/>
    <w:rsid w:val="1FA529BE"/>
    <w:rsid w:val="1FA56211"/>
    <w:rsid w:val="1FA61BEE"/>
    <w:rsid w:val="1FA63478"/>
    <w:rsid w:val="1FA80818"/>
    <w:rsid w:val="1FAC6571"/>
    <w:rsid w:val="1FAD1877"/>
    <w:rsid w:val="1FAD5C3A"/>
    <w:rsid w:val="1FAF2201"/>
    <w:rsid w:val="1FAF42AF"/>
    <w:rsid w:val="1FB042F7"/>
    <w:rsid w:val="1FB04751"/>
    <w:rsid w:val="1FB31CB2"/>
    <w:rsid w:val="1FB3246D"/>
    <w:rsid w:val="1FB66D17"/>
    <w:rsid w:val="1FB91858"/>
    <w:rsid w:val="1FB95A4D"/>
    <w:rsid w:val="1FBB50CC"/>
    <w:rsid w:val="1FBD6C12"/>
    <w:rsid w:val="1FBF626E"/>
    <w:rsid w:val="1FC03E53"/>
    <w:rsid w:val="1FC3227C"/>
    <w:rsid w:val="1FC33896"/>
    <w:rsid w:val="1FC55FF4"/>
    <w:rsid w:val="1FC57588"/>
    <w:rsid w:val="1FC63B1B"/>
    <w:rsid w:val="1FCA56BA"/>
    <w:rsid w:val="1FCB57DB"/>
    <w:rsid w:val="1FCC1BBC"/>
    <w:rsid w:val="1FCC493A"/>
    <w:rsid w:val="1FCC4B10"/>
    <w:rsid w:val="1FCC753C"/>
    <w:rsid w:val="1FCE7782"/>
    <w:rsid w:val="1FD2088D"/>
    <w:rsid w:val="1FD4727E"/>
    <w:rsid w:val="1FD503A0"/>
    <w:rsid w:val="1FD656A7"/>
    <w:rsid w:val="1FD76B92"/>
    <w:rsid w:val="1FD9384E"/>
    <w:rsid w:val="1FDA4462"/>
    <w:rsid w:val="1FDB0606"/>
    <w:rsid w:val="1FDB6AB1"/>
    <w:rsid w:val="1FDB6CBD"/>
    <w:rsid w:val="1FE004D5"/>
    <w:rsid w:val="1FE02FBB"/>
    <w:rsid w:val="1FE05312"/>
    <w:rsid w:val="1FE255AB"/>
    <w:rsid w:val="1FE33ECA"/>
    <w:rsid w:val="1FE726D3"/>
    <w:rsid w:val="1FE75218"/>
    <w:rsid w:val="1FE87BBD"/>
    <w:rsid w:val="1FE90727"/>
    <w:rsid w:val="1FE9166E"/>
    <w:rsid w:val="1FE916E5"/>
    <w:rsid w:val="1FEA1129"/>
    <w:rsid w:val="1FEA15B7"/>
    <w:rsid w:val="1FEA5E69"/>
    <w:rsid w:val="1FEA6C9F"/>
    <w:rsid w:val="1FEC17D3"/>
    <w:rsid w:val="1FED1B0F"/>
    <w:rsid w:val="1FED3390"/>
    <w:rsid w:val="1FF36014"/>
    <w:rsid w:val="1FF50B11"/>
    <w:rsid w:val="1FF57407"/>
    <w:rsid w:val="1FF676B3"/>
    <w:rsid w:val="1FFB1B4A"/>
    <w:rsid w:val="1FFE32B4"/>
    <w:rsid w:val="1FFE7B4D"/>
    <w:rsid w:val="2000702C"/>
    <w:rsid w:val="20020FF7"/>
    <w:rsid w:val="20054643"/>
    <w:rsid w:val="20071D00"/>
    <w:rsid w:val="20085545"/>
    <w:rsid w:val="200935D9"/>
    <w:rsid w:val="2009499F"/>
    <w:rsid w:val="200B4868"/>
    <w:rsid w:val="200C3C23"/>
    <w:rsid w:val="200C51F1"/>
    <w:rsid w:val="200D5041"/>
    <w:rsid w:val="200F3E10"/>
    <w:rsid w:val="200F7D67"/>
    <w:rsid w:val="201061A9"/>
    <w:rsid w:val="20124FB2"/>
    <w:rsid w:val="20126D60"/>
    <w:rsid w:val="20126E5F"/>
    <w:rsid w:val="201317C9"/>
    <w:rsid w:val="20143FE6"/>
    <w:rsid w:val="20160382"/>
    <w:rsid w:val="20187200"/>
    <w:rsid w:val="20187709"/>
    <w:rsid w:val="20196D79"/>
    <w:rsid w:val="201B1FA6"/>
    <w:rsid w:val="201C6984"/>
    <w:rsid w:val="20200CBD"/>
    <w:rsid w:val="20216B0B"/>
    <w:rsid w:val="20216E08"/>
    <w:rsid w:val="20243348"/>
    <w:rsid w:val="202543AE"/>
    <w:rsid w:val="20254C12"/>
    <w:rsid w:val="2027280B"/>
    <w:rsid w:val="202764B4"/>
    <w:rsid w:val="202842D8"/>
    <w:rsid w:val="202B39B4"/>
    <w:rsid w:val="202E200F"/>
    <w:rsid w:val="202E6953"/>
    <w:rsid w:val="202E7394"/>
    <w:rsid w:val="20335D83"/>
    <w:rsid w:val="20344F28"/>
    <w:rsid w:val="203467BF"/>
    <w:rsid w:val="2038248B"/>
    <w:rsid w:val="2038509D"/>
    <w:rsid w:val="20390790"/>
    <w:rsid w:val="2039253E"/>
    <w:rsid w:val="203925F8"/>
    <w:rsid w:val="203A7237"/>
    <w:rsid w:val="203C3DDD"/>
    <w:rsid w:val="203D63DC"/>
    <w:rsid w:val="203E69CC"/>
    <w:rsid w:val="2040099C"/>
    <w:rsid w:val="20401B1F"/>
    <w:rsid w:val="204131A1"/>
    <w:rsid w:val="20440BE2"/>
    <w:rsid w:val="20442F3E"/>
    <w:rsid w:val="20443F38"/>
    <w:rsid w:val="20451156"/>
    <w:rsid w:val="20494C95"/>
    <w:rsid w:val="204A0681"/>
    <w:rsid w:val="204A24E6"/>
    <w:rsid w:val="204C1257"/>
    <w:rsid w:val="205008E9"/>
    <w:rsid w:val="20524F6E"/>
    <w:rsid w:val="205253AE"/>
    <w:rsid w:val="20547378"/>
    <w:rsid w:val="20551740"/>
    <w:rsid w:val="205630F0"/>
    <w:rsid w:val="20566D4C"/>
    <w:rsid w:val="205A1EB9"/>
    <w:rsid w:val="205C5458"/>
    <w:rsid w:val="205D1F8C"/>
    <w:rsid w:val="205F0884"/>
    <w:rsid w:val="205F3177"/>
    <w:rsid w:val="20601879"/>
    <w:rsid w:val="20615264"/>
    <w:rsid w:val="20653333"/>
    <w:rsid w:val="2065393A"/>
    <w:rsid w:val="20672C08"/>
    <w:rsid w:val="20680808"/>
    <w:rsid w:val="20693422"/>
    <w:rsid w:val="20693F8B"/>
    <w:rsid w:val="206A06DE"/>
    <w:rsid w:val="206B7033"/>
    <w:rsid w:val="206D6BF2"/>
    <w:rsid w:val="206E29FA"/>
    <w:rsid w:val="206E4A3D"/>
    <w:rsid w:val="207021DF"/>
    <w:rsid w:val="20715683"/>
    <w:rsid w:val="20736966"/>
    <w:rsid w:val="207711B3"/>
    <w:rsid w:val="20771A42"/>
    <w:rsid w:val="20773BFF"/>
    <w:rsid w:val="20774700"/>
    <w:rsid w:val="20790B8D"/>
    <w:rsid w:val="207A0CA6"/>
    <w:rsid w:val="207A249F"/>
    <w:rsid w:val="207B4905"/>
    <w:rsid w:val="207C1C8F"/>
    <w:rsid w:val="207C1DA8"/>
    <w:rsid w:val="207D1800"/>
    <w:rsid w:val="207F6764"/>
    <w:rsid w:val="2081312D"/>
    <w:rsid w:val="20816234"/>
    <w:rsid w:val="2082701E"/>
    <w:rsid w:val="2083327F"/>
    <w:rsid w:val="208401CE"/>
    <w:rsid w:val="20840C82"/>
    <w:rsid w:val="208517DA"/>
    <w:rsid w:val="20853679"/>
    <w:rsid w:val="208762CB"/>
    <w:rsid w:val="208957E6"/>
    <w:rsid w:val="208B4EF4"/>
    <w:rsid w:val="208C6D4E"/>
    <w:rsid w:val="208C7A8D"/>
    <w:rsid w:val="208F215E"/>
    <w:rsid w:val="2091569C"/>
    <w:rsid w:val="20923DE0"/>
    <w:rsid w:val="20932691"/>
    <w:rsid w:val="20944EB5"/>
    <w:rsid w:val="20971013"/>
    <w:rsid w:val="20971DF7"/>
    <w:rsid w:val="209742E9"/>
    <w:rsid w:val="20993C77"/>
    <w:rsid w:val="209C5435"/>
    <w:rsid w:val="209F3962"/>
    <w:rsid w:val="20A45E02"/>
    <w:rsid w:val="20A50203"/>
    <w:rsid w:val="20A65C2D"/>
    <w:rsid w:val="20AA3902"/>
    <w:rsid w:val="20AA4643"/>
    <w:rsid w:val="20AA5E86"/>
    <w:rsid w:val="20AD3A3B"/>
    <w:rsid w:val="20B120D5"/>
    <w:rsid w:val="20B17D38"/>
    <w:rsid w:val="20B33867"/>
    <w:rsid w:val="20B3409F"/>
    <w:rsid w:val="20B60DB4"/>
    <w:rsid w:val="20B9542D"/>
    <w:rsid w:val="20B97BC5"/>
    <w:rsid w:val="20BA14E3"/>
    <w:rsid w:val="20BB0CD0"/>
    <w:rsid w:val="20BB11A5"/>
    <w:rsid w:val="20C22534"/>
    <w:rsid w:val="20C243B2"/>
    <w:rsid w:val="20C275F7"/>
    <w:rsid w:val="20C444FE"/>
    <w:rsid w:val="20C82A84"/>
    <w:rsid w:val="20CA13E8"/>
    <w:rsid w:val="20CB2707"/>
    <w:rsid w:val="20CC1A6B"/>
    <w:rsid w:val="20CE0ED9"/>
    <w:rsid w:val="20CF69FF"/>
    <w:rsid w:val="20D025EC"/>
    <w:rsid w:val="20D364EF"/>
    <w:rsid w:val="20D67D8D"/>
    <w:rsid w:val="20D74FE3"/>
    <w:rsid w:val="20D76E12"/>
    <w:rsid w:val="20D84737"/>
    <w:rsid w:val="20DA0F0E"/>
    <w:rsid w:val="20DB53A4"/>
    <w:rsid w:val="20DB67D7"/>
    <w:rsid w:val="20DE7F73"/>
    <w:rsid w:val="20E26732"/>
    <w:rsid w:val="20E309E7"/>
    <w:rsid w:val="20E34B66"/>
    <w:rsid w:val="20E64049"/>
    <w:rsid w:val="20E64858"/>
    <w:rsid w:val="20E7303F"/>
    <w:rsid w:val="20E73ACF"/>
    <w:rsid w:val="20E9754A"/>
    <w:rsid w:val="20EA6F19"/>
    <w:rsid w:val="20EC07F2"/>
    <w:rsid w:val="20EC26B9"/>
    <w:rsid w:val="20EE50D7"/>
    <w:rsid w:val="20EE6EC9"/>
    <w:rsid w:val="20F0309D"/>
    <w:rsid w:val="20F45965"/>
    <w:rsid w:val="20F6358E"/>
    <w:rsid w:val="20F63D2A"/>
    <w:rsid w:val="20F653B4"/>
    <w:rsid w:val="20F66B69"/>
    <w:rsid w:val="20F757F0"/>
    <w:rsid w:val="20FA1CCE"/>
    <w:rsid w:val="20FA3A7C"/>
    <w:rsid w:val="20FD6E5B"/>
    <w:rsid w:val="20FF5DC8"/>
    <w:rsid w:val="20FF72E4"/>
    <w:rsid w:val="2100305C"/>
    <w:rsid w:val="21004E0A"/>
    <w:rsid w:val="21015062"/>
    <w:rsid w:val="21022930"/>
    <w:rsid w:val="2103176D"/>
    <w:rsid w:val="21050673"/>
    <w:rsid w:val="2108668D"/>
    <w:rsid w:val="210952DB"/>
    <w:rsid w:val="210E39CB"/>
    <w:rsid w:val="211028B5"/>
    <w:rsid w:val="21130FE1"/>
    <w:rsid w:val="21143DB0"/>
    <w:rsid w:val="21145ED8"/>
    <w:rsid w:val="21154F0D"/>
    <w:rsid w:val="21164FC8"/>
    <w:rsid w:val="21176E2C"/>
    <w:rsid w:val="211865F8"/>
    <w:rsid w:val="21191A00"/>
    <w:rsid w:val="211C7E96"/>
    <w:rsid w:val="211F030B"/>
    <w:rsid w:val="211F5037"/>
    <w:rsid w:val="21222FD3"/>
    <w:rsid w:val="21235AC0"/>
    <w:rsid w:val="2127135A"/>
    <w:rsid w:val="21281B77"/>
    <w:rsid w:val="21283FDC"/>
    <w:rsid w:val="21294361"/>
    <w:rsid w:val="212C3688"/>
    <w:rsid w:val="212E5E1B"/>
    <w:rsid w:val="21335E13"/>
    <w:rsid w:val="21350D44"/>
    <w:rsid w:val="213522FC"/>
    <w:rsid w:val="21384F77"/>
    <w:rsid w:val="2138687A"/>
    <w:rsid w:val="21386B47"/>
    <w:rsid w:val="213F22C0"/>
    <w:rsid w:val="21432D70"/>
    <w:rsid w:val="2144119B"/>
    <w:rsid w:val="21447B5B"/>
    <w:rsid w:val="21491259"/>
    <w:rsid w:val="21495BF5"/>
    <w:rsid w:val="214B5524"/>
    <w:rsid w:val="214C004F"/>
    <w:rsid w:val="214C095B"/>
    <w:rsid w:val="214D765F"/>
    <w:rsid w:val="21504E45"/>
    <w:rsid w:val="21521B0A"/>
    <w:rsid w:val="21553C32"/>
    <w:rsid w:val="21596070"/>
    <w:rsid w:val="215A1265"/>
    <w:rsid w:val="215C25BC"/>
    <w:rsid w:val="215D31AD"/>
    <w:rsid w:val="215E7B6D"/>
    <w:rsid w:val="215F7D83"/>
    <w:rsid w:val="21606204"/>
    <w:rsid w:val="21607FF0"/>
    <w:rsid w:val="216137F5"/>
    <w:rsid w:val="21617F9F"/>
    <w:rsid w:val="2162097E"/>
    <w:rsid w:val="216358D3"/>
    <w:rsid w:val="216445D8"/>
    <w:rsid w:val="216655B5"/>
    <w:rsid w:val="21670FC9"/>
    <w:rsid w:val="21681587"/>
    <w:rsid w:val="216C3220"/>
    <w:rsid w:val="216D5F5C"/>
    <w:rsid w:val="2170798D"/>
    <w:rsid w:val="2171690C"/>
    <w:rsid w:val="217355DC"/>
    <w:rsid w:val="2176489D"/>
    <w:rsid w:val="217952E8"/>
    <w:rsid w:val="217D08BD"/>
    <w:rsid w:val="217F3928"/>
    <w:rsid w:val="217F558F"/>
    <w:rsid w:val="217F6677"/>
    <w:rsid w:val="218569DB"/>
    <w:rsid w:val="21886115"/>
    <w:rsid w:val="218A7B37"/>
    <w:rsid w:val="218E52C7"/>
    <w:rsid w:val="219043E0"/>
    <w:rsid w:val="2190618E"/>
    <w:rsid w:val="219359D6"/>
    <w:rsid w:val="2194132C"/>
    <w:rsid w:val="21947654"/>
    <w:rsid w:val="21983295"/>
    <w:rsid w:val="2199593F"/>
    <w:rsid w:val="219B286C"/>
    <w:rsid w:val="219C2A13"/>
    <w:rsid w:val="219C57C0"/>
    <w:rsid w:val="219C7D29"/>
    <w:rsid w:val="219E44EB"/>
    <w:rsid w:val="21A20F31"/>
    <w:rsid w:val="21A52EF6"/>
    <w:rsid w:val="21A5651F"/>
    <w:rsid w:val="21A734D8"/>
    <w:rsid w:val="21A97250"/>
    <w:rsid w:val="21AA0FC7"/>
    <w:rsid w:val="21AB121A"/>
    <w:rsid w:val="21AE7783"/>
    <w:rsid w:val="21AF0549"/>
    <w:rsid w:val="21B25C9F"/>
    <w:rsid w:val="21B448D4"/>
    <w:rsid w:val="21B46285"/>
    <w:rsid w:val="21B52099"/>
    <w:rsid w:val="21B5635A"/>
    <w:rsid w:val="21BC0A26"/>
    <w:rsid w:val="21BC32EF"/>
    <w:rsid w:val="21BF0821"/>
    <w:rsid w:val="21C10A3D"/>
    <w:rsid w:val="21C174A6"/>
    <w:rsid w:val="21C30312"/>
    <w:rsid w:val="21C96A27"/>
    <w:rsid w:val="21CA6CCF"/>
    <w:rsid w:val="21CC2A01"/>
    <w:rsid w:val="21CE10FD"/>
    <w:rsid w:val="21CF0E4F"/>
    <w:rsid w:val="21D267A7"/>
    <w:rsid w:val="21D7200F"/>
    <w:rsid w:val="21D85389"/>
    <w:rsid w:val="21D95784"/>
    <w:rsid w:val="21DA1AFF"/>
    <w:rsid w:val="21DA38AD"/>
    <w:rsid w:val="21DB2221"/>
    <w:rsid w:val="21DB77F9"/>
    <w:rsid w:val="21DC29A1"/>
    <w:rsid w:val="21DC5A1B"/>
    <w:rsid w:val="21DE21B3"/>
    <w:rsid w:val="21DE7E61"/>
    <w:rsid w:val="21E01E98"/>
    <w:rsid w:val="21E309B4"/>
    <w:rsid w:val="21E5525E"/>
    <w:rsid w:val="21E60C3C"/>
    <w:rsid w:val="21E625D5"/>
    <w:rsid w:val="21E8421C"/>
    <w:rsid w:val="21E91C0A"/>
    <w:rsid w:val="21E92615"/>
    <w:rsid w:val="21E97F4A"/>
    <w:rsid w:val="21EB1616"/>
    <w:rsid w:val="21ED1832"/>
    <w:rsid w:val="21EE7BAE"/>
    <w:rsid w:val="21EF49EB"/>
    <w:rsid w:val="21F11C7F"/>
    <w:rsid w:val="21F4671D"/>
    <w:rsid w:val="21F864CA"/>
    <w:rsid w:val="21F92200"/>
    <w:rsid w:val="21F9444E"/>
    <w:rsid w:val="21FA5CFD"/>
    <w:rsid w:val="21FC1831"/>
    <w:rsid w:val="21FE0E7B"/>
    <w:rsid w:val="21FF13B1"/>
    <w:rsid w:val="22004956"/>
    <w:rsid w:val="2205135F"/>
    <w:rsid w:val="22062826"/>
    <w:rsid w:val="220821C8"/>
    <w:rsid w:val="22082BAD"/>
    <w:rsid w:val="220A2ADF"/>
    <w:rsid w:val="220B15BB"/>
    <w:rsid w:val="220B3A67"/>
    <w:rsid w:val="220B7F0B"/>
    <w:rsid w:val="220C3A51"/>
    <w:rsid w:val="221413DB"/>
    <w:rsid w:val="2215423C"/>
    <w:rsid w:val="221707C2"/>
    <w:rsid w:val="2217772D"/>
    <w:rsid w:val="221877F1"/>
    <w:rsid w:val="22193017"/>
    <w:rsid w:val="221A1EFC"/>
    <w:rsid w:val="221A4246"/>
    <w:rsid w:val="221A653C"/>
    <w:rsid w:val="221B014E"/>
    <w:rsid w:val="221B4E2A"/>
    <w:rsid w:val="221C3EC6"/>
    <w:rsid w:val="221D0935"/>
    <w:rsid w:val="221D4BB1"/>
    <w:rsid w:val="221F23E0"/>
    <w:rsid w:val="221F5F8C"/>
    <w:rsid w:val="222565A7"/>
    <w:rsid w:val="22276608"/>
    <w:rsid w:val="222766AD"/>
    <w:rsid w:val="222A152F"/>
    <w:rsid w:val="222A7FAE"/>
    <w:rsid w:val="222B0007"/>
    <w:rsid w:val="222B1FEA"/>
    <w:rsid w:val="222F18D0"/>
    <w:rsid w:val="222F6195"/>
    <w:rsid w:val="223007DC"/>
    <w:rsid w:val="22300E3D"/>
    <w:rsid w:val="22316DC9"/>
    <w:rsid w:val="22322BE8"/>
    <w:rsid w:val="22355A64"/>
    <w:rsid w:val="22362A0C"/>
    <w:rsid w:val="2237485C"/>
    <w:rsid w:val="223926CB"/>
    <w:rsid w:val="223C303C"/>
    <w:rsid w:val="22412039"/>
    <w:rsid w:val="224121E4"/>
    <w:rsid w:val="22416EE7"/>
    <w:rsid w:val="22421B7E"/>
    <w:rsid w:val="224224D4"/>
    <w:rsid w:val="22446941"/>
    <w:rsid w:val="2245560A"/>
    <w:rsid w:val="22482F0D"/>
    <w:rsid w:val="22484855"/>
    <w:rsid w:val="224A27E1"/>
    <w:rsid w:val="224A458F"/>
    <w:rsid w:val="224A4DE9"/>
    <w:rsid w:val="224B289B"/>
    <w:rsid w:val="224F58A0"/>
    <w:rsid w:val="224F7DF7"/>
    <w:rsid w:val="2251668F"/>
    <w:rsid w:val="22516DDB"/>
    <w:rsid w:val="22553949"/>
    <w:rsid w:val="22557CD4"/>
    <w:rsid w:val="225848DC"/>
    <w:rsid w:val="22596EC8"/>
    <w:rsid w:val="225B7014"/>
    <w:rsid w:val="22600B43"/>
    <w:rsid w:val="22603DB4"/>
    <w:rsid w:val="2260764C"/>
    <w:rsid w:val="22637F08"/>
    <w:rsid w:val="22640B6C"/>
    <w:rsid w:val="22640F78"/>
    <w:rsid w:val="22673C9D"/>
    <w:rsid w:val="22680EB9"/>
    <w:rsid w:val="2268347B"/>
    <w:rsid w:val="226B2757"/>
    <w:rsid w:val="226C59C2"/>
    <w:rsid w:val="22702FE9"/>
    <w:rsid w:val="22706A66"/>
    <w:rsid w:val="2270779F"/>
    <w:rsid w:val="22711EFD"/>
    <w:rsid w:val="22723AE6"/>
    <w:rsid w:val="22732D2E"/>
    <w:rsid w:val="22743D02"/>
    <w:rsid w:val="22745A4A"/>
    <w:rsid w:val="227806DE"/>
    <w:rsid w:val="22785F50"/>
    <w:rsid w:val="227B5090"/>
    <w:rsid w:val="227C5202"/>
    <w:rsid w:val="227D12F9"/>
    <w:rsid w:val="227E692E"/>
    <w:rsid w:val="22807BF9"/>
    <w:rsid w:val="22821F7B"/>
    <w:rsid w:val="22822725"/>
    <w:rsid w:val="2282354E"/>
    <w:rsid w:val="22824050"/>
    <w:rsid w:val="22861BFC"/>
    <w:rsid w:val="22882CF6"/>
    <w:rsid w:val="22894BE1"/>
    <w:rsid w:val="228B2545"/>
    <w:rsid w:val="228B647A"/>
    <w:rsid w:val="228D1645"/>
    <w:rsid w:val="2293500A"/>
    <w:rsid w:val="22947F00"/>
    <w:rsid w:val="22975A4D"/>
    <w:rsid w:val="22990805"/>
    <w:rsid w:val="22996748"/>
    <w:rsid w:val="229B422E"/>
    <w:rsid w:val="229D1868"/>
    <w:rsid w:val="229D5007"/>
    <w:rsid w:val="229D5018"/>
    <w:rsid w:val="229E0D7F"/>
    <w:rsid w:val="229E27A3"/>
    <w:rsid w:val="229F1DBA"/>
    <w:rsid w:val="229F54C8"/>
    <w:rsid w:val="22A17C53"/>
    <w:rsid w:val="22A20C32"/>
    <w:rsid w:val="22A63FAA"/>
    <w:rsid w:val="22A840D8"/>
    <w:rsid w:val="22A96597"/>
    <w:rsid w:val="22AA7723"/>
    <w:rsid w:val="22AD2D70"/>
    <w:rsid w:val="22AE4C1E"/>
    <w:rsid w:val="22B20386"/>
    <w:rsid w:val="22B35C0D"/>
    <w:rsid w:val="22B4175D"/>
    <w:rsid w:val="22B6468E"/>
    <w:rsid w:val="22B779D8"/>
    <w:rsid w:val="22BA61D2"/>
    <w:rsid w:val="22BB352F"/>
    <w:rsid w:val="22BB4EE0"/>
    <w:rsid w:val="22BE1703"/>
    <w:rsid w:val="22BE77A4"/>
    <w:rsid w:val="22BF6961"/>
    <w:rsid w:val="22C04851"/>
    <w:rsid w:val="22C102C4"/>
    <w:rsid w:val="22C24A6D"/>
    <w:rsid w:val="22C5129C"/>
    <w:rsid w:val="22C6641D"/>
    <w:rsid w:val="22C711F5"/>
    <w:rsid w:val="22CA3784"/>
    <w:rsid w:val="22CB5770"/>
    <w:rsid w:val="22CC217E"/>
    <w:rsid w:val="22CD2370"/>
    <w:rsid w:val="22CF0F38"/>
    <w:rsid w:val="22D12BD2"/>
    <w:rsid w:val="22D33C7B"/>
    <w:rsid w:val="22D3530F"/>
    <w:rsid w:val="22D404DD"/>
    <w:rsid w:val="22D92D43"/>
    <w:rsid w:val="22D93F1F"/>
    <w:rsid w:val="22D95913"/>
    <w:rsid w:val="22DA0BE8"/>
    <w:rsid w:val="22DD5B94"/>
    <w:rsid w:val="22DF32F5"/>
    <w:rsid w:val="22DF73CD"/>
    <w:rsid w:val="22E16B2F"/>
    <w:rsid w:val="22E40EFA"/>
    <w:rsid w:val="22E418F0"/>
    <w:rsid w:val="22E51144"/>
    <w:rsid w:val="22E63461"/>
    <w:rsid w:val="22E75691"/>
    <w:rsid w:val="22EC34B5"/>
    <w:rsid w:val="22ED1FBE"/>
    <w:rsid w:val="22EF4688"/>
    <w:rsid w:val="22F34C27"/>
    <w:rsid w:val="22F51620"/>
    <w:rsid w:val="22F555E0"/>
    <w:rsid w:val="22F65216"/>
    <w:rsid w:val="22F664C5"/>
    <w:rsid w:val="22F830A0"/>
    <w:rsid w:val="22FC0A89"/>
    <w:rsid w:val="22FE0214"/>
    <w:rsid w:val="230058F6"/>
    <w:rsid w:val="2300651A"/>
    <w:rsid w:val="23015429"/>
    <w:rsid w:val="230159A7"/>
    <w:rsid w:val="23027AFE"/>
    <w:rsid w:val="23054757"/>
    <w:rsid w:val="23080E56"/>
    <w:rsid w:val="23082820"/>
    <w:rsid w:val="230929E4"/>
    <w:rsid w:val="23093C5E"/>
    <w:rsid w:val="230961F8"/>
    <w:rsid w:val="230A1F70"/>
    <w:rsid w:val="230B6414"/>
    <w:rsid w:val="230C5CE8"/>
    <w:rsid w:val="230D42D1"/>
    <w:rsid w:val="230D4E1F"/>
    <w:rsid w:val="23110E89"/>
    <w:rsid w:val="2311682B"/>
    <w:rsid w:val="23151041"/>
    <w:rsid w:val="23165CEE"/>
    <w:rsid w:val="23165E2E"/>
    <w:rsid w:val="23172DC8"/>
    <w:rsid w:val="231C29C8"/>
    <w:rsid w:val="231D0185"/>
    <w:rsid w:val="231D4B41"/>
    <w:rsid w:val="231E46F4"/>
    <w:rsid w:val="231E7918"/>
    <w:rsid w:val="231F1306"/>
    <w:rsid w:val="232150A1"/>
    <w:rsid w:val="23217738"/>
    <w:rsid w:val="23243032"/>
    <w:rsid w:val="23277E3F"/>
    <w:rsid w:val="23290648"/>
    <w:rsid w:val="23294AEC"/>
    <w:rsid w:val="232A220C"/>
    <w:rsid w:val="232A7513"/>
    <w:rsid w:val="232C638A"/>
    <w:rsid w:val="232E0DA6"/>
    <w:rsid w:val="232E41DF"/>
    <w:rsid w:val="232E5C5F"/>
    <w:rsid w:val="232F00EA"/>
    <w:rsid w:val="232F3A89"/>
    <w:rsid w:val="23301870"/>
    <w:rsid w:val="23303B37"/>
    <w:rsid w:val="23320DBF"/>
    <w:rsid w:val="233254BA"/>
    <w:rsid w:val="23337719"/>
    <w:rsid w:val="23366EC9"/>
    <w:rsid w:val="233812B6"/>
    <w:rsid w:val="23384474"/>
    <w:rsid w:val="233949EF"/>
    <w:rsid w:val="233A16E5"/>
    <w:rsid w:val="233A2FA0"/>
    <w:rsid w:val="233A6E1F"/>
    <w:rsid w:val="233B037C"/>
    <w:rsid w:val="23400C1B"/>
    <w:rsid w:val="23407A77"/>
    <w:rsid w:val="234134EC"/>
    <w:rsid w:val="23464FBB"/>
    <w:rsid w:val="23492A98"/>
    <w:rsid w:val="23493A0F"/>
    <w:rsid w:val="234C67A9"/>
    <w:rsid w:val="234F399A"/>
    <w:rsid w:val="2351223A"/>
    <w:rsid w:val="23515DF1"/>
    <w:rsid w:val="23520F4F"/>
    <w:rsid w:val="23523B18"/>
    <w:rsid w:val="2353187C"/>
    <w:rsid w:val="2354330D"/>
    <w:rsid w:val="23543BB0"/>
    <w:rsid w:val="2354587E"/>
    <w:rsid w:val="23557758"/>
    <w:rsid w:val="2356273D"/>
    <w:rsid w:val="235A2EF8"/>
    <w:rsid w:val="235B4632"/>
    <w:rsid w:val="235C6783"/>
    <w:rsid w:val="235D4796"/>
    <w:rsid w:val="235F4DC8"/>
    <w:rsid w:val="235F7AF1"/>
    <w:rsid w:val="23604FF4"/>
    <w:rsid w:val="23615E8A"/>
    <w:rsid w:val="236215EE"/>
    <w:rsid w:val="23627FFE"/>
    <w:rsid w:val="23631AA4"/>
    <w:rsid w:val="236336E3"/>
    <w:rsid w:val="2364312F"/>
    <w:rsid w:val="23651918"/>
    <w:rsid w:val="2366745F"/>
    <w:rsid w:val="236771AF"/>
    <w:rsid w:val="236830D2"/>
    <w:rsid w:val="23690593"/>
    <w:rsid w:val="23696BDF"/>
    <w:rsid w:val="236B51CA"/>
    <w:rsid w:val="236C46DF"/>
    <w:rsid w:val="236D2270"/>
    <w:rsid w:val="236D2FDE"/>
    <w:rsid w:val="23711A4F"/>
    <w:rsid w:val="23714204"/>
    <w:rsid w:val="23714B4A"/>
    <w:rsid w:val="23775858"/>
    <w:rsid w:val="23790253"/>
    <w:rsid w:val="23794812"/>
    <w:rsid w:val="23796359"/>
    <w:rsid w:val="237F4D6E"/>
    <w:rsid w:val="23815ACE"/>
    <w:rsid w:val="238373EE"/>
    <w:rsid w:val="23837808"/>
    <w:rsid w:val="23840C15"/>
    <w:rsid w:val="23854DA5"/>
    <w:rsid w:val="238668F5"/>
    <w:rsid w:val="23882537"/>
    <w:rsid w:val="2388351A"/>
    <w:rsid w:val="23897050"/>
    <w:rsid w:val="238C1604"/>
    <w:rsid w:val="238C1C30"/>
    <w:rsid w:val="238D1775"/>
    <w:rsid w:val="238E1053"/>
    <w:rsid w:val="23926790"/>
    <w:rsid w:val="23937758"/>
    <w:rsid w:val="23947CBC"/>
    <w:rsid w:val="23947E2F"/>
    <w:rsid w:val="23952182"/>
    <w:rsid w:val="239570C3"/>
    <w:rsid w:val="23971C78"/>
    <w:rsid w:val="239824AC"/>
    <w:rsid w:val="23992B24"/>
    <w:rsid w:val="239A1546"/>
    <w:rsid w:val="239C7CD5"/>
    <w:rsid w:val="239D1EAD"/>
    <w:rsid w:val="23A27905"/>
    <w:rsid w:val="23A60DE6"/>
    <w:rsid w:val="23A76AB1"/>
    <w:rsid w:val="23A807A9"/>
    <w:rsid w:val="23AA4D12"/>
    <w:rsid w:val="23AA5FF5"/>
    <w:rsid w:val="23AC3027"/>
    <w:rsid w:val="23AD74CB"/>
    <w:rsid w:val="23AF5055"/>
    <w:rsid w:val="23B0311A"/>
    <w:rsid w:val="23B20E0A"/>
    <w:rsid w:val="23B25E99"/>
    <w:rsid w:val="23B45CAE"/>
    <w:rsid w:val="23B87748"/>
    <w:rsid w:val="23B90092"/>
    <w:rsid w:val="23B9324A"/>
    <w:rsid w:val="23BD46E3"/>
    <w:rsid w:val="23BE45EE"/>
    <w:rsid w:val="23C54142"/>
    <w:rsid w:val="23C55D55"/>
    <w:rsid w:val="23C61671"/>
    <w:rsid w:val="23C627B0"/>
    <w:rsid w:val="23C70BD6"/>
    <w:rsid w:val="23C71C0F"/>
    <w:rsid w:val="23C77311"/>
    <w:rsid w:val="23C80882"/>
    <w:rsid w:val="23C86463"/>
    <w:rsid w:val="23CB66BB"/>
    <w:rsid w:val="23CD36CA"/>
    <w:rsid w:val="23D07F7A"/>
    <w:rsid w:val="23D40474"/>
    <w:rsid w:val="23D47F5A"/>
    <w:rsid w:val="23D507D0"/>
    <w:rsid w:val="23DA3C8F"/>
    <w:rsid w:val="23DB1A13"/>
    <w:rsid w:val="23DB5707"/>
    <w:rsid w:val="23DC09F4"/>
    <w:rsid w:val="23DC3466"/>
    <w:rsid w:val="23DD1433"/>
    <w:rsid w:val="23E1692A"/>
    <w:rsid w:val="23E25990"/>
    <w:rsid w:val="23E26A49"/>
    <w:rsid w:val="23E40D19"/>
    <w:rsid w:val="23E45C34"/>
    <w:rsid w:val="23E629DD"/>
    <w:rsid w:val="23E87C34"/>
    <w:rsid w:val="23E93617"/>
    <w:rsid w:val="23EA6066"/>
    <w:rsid w:val="23EB1AC3"/>
    <w:rsid w:val="23EE42B8"/>
    <w:rsid w:val="23EF1D05"/>
    <w:rsid w:val="23F11781"/>
    <w:rsid w:val="23F417DE"/>
    <w:rsid w:val="23F444D6"/>
    <w:rsid w:val="23F94E98"/>
    <w:rsid w:val="23FA379D"/>
    <w:rsid w:val="23FB5B43"/>
    <w:rsid w:val="23FB770A"/>
    <w:rsid w:val="23FC5D5D"/>
    <w:rsid w:val="23FE6D82"/>
    <w:rsid w:val="23FE7D27"/>
    <w:rsid w:val="23FF1A35"/>
    <w:rsid w:val="23FF4F06"/>
    <w:rsid w:val="2400716D"/>
    <w:rsid w:val="240152BE"/>
    <w:rsid w:val="240253F8"/>
    <w:rsid w:val="2403489C"/>
    <w:rsid w:val="240370EB"/>
    <w:rsid w:val="24063EE4"/>
    <w:rsid w:val="24064C2F"/>
    <w:rsid w:val="24066307"/>
    <w:rsid w:val="240864B0"/>
    <w:rsid w:val="24092228"/>
    <w:rsid w:val="240A0192"/>
    <w:rsid w:val="240B5FC0"/>
    <w:rsid w:val="240C2CE4"/>
    <w:rsid w:val="240C42CB"/>
    <w:rsid w:val="240E4F56"/>
    <w:rsid w:val="240E7C75"/>
    <w:rsid w:val="240F00E9"/>
    <w:rsid w:val="240F5A90"/>
    <w:rsid w:val="241164C8"/>
    <w:rsid w:val="24117BC3"/>
    <w:rsid w:val="24126161"/>
    <w:rsid w:val="2412732E"/>
    <w:rsid w:val="2412737E"/>
    <w:rsid w:val="24142B78"/>
    <w:rsid w:val="24155E75"/>
    <w:rsid w:val="24162BD8"/>
    <w:rsid w:val="24174945"/>
    <w:rsid w:val="241A152A"/>
    <w:rsid w:val="241C3772"/>
    <w:rsid w:val="241C5D2A"/>
    <w:rsid w:val="241D3808"/>
    <w:rsid w:val="241E2177"/>
    <w:rsid w:val="241E5023"/>
    <w:rsid w:val="241F0C4E"/>
    <w:rsid w:val="241F133D"/>
    <w:rsid w:val="241F23FC"/>
    <w:rsid w:val="241F3A68"/>
    <w:rsid w:val="2420079C"/>
    <w:rsid w:val="24204853"/>
    <w:rsid w:val="242372E0"/>
    <w:rsid w:val="242460EA"/>
    <w:rsid w:val="24250B70"/>
    <w:rsid w:val="24292D28"/>
    <w:rsid w:val="242B03F0"/>
    <w:rsid w:val="242B5510"/>
    <w:rsid w:val="242C4BBC"/>
    <w:rsid w:val="242E1AB6"/>
    <w:rsid w:val="242E1C8E"/>
    <w:rsid w:val="24305D36"/>
    <w:rsid w:val="24321892"/>
    <w:rsid w:val="24354E02"/>
    <w:rsid w:val="24357407"/>
    <w:rsid w:val="243608F0"/>
    <w:rsid w:val="243674C1"/>
    <w:rsid w:val="24382AEB"/>
    <w:rsid w:val="243B72DB"/>
    <w:rsid w:val="243C4AAD"/>
    <w:rsid w:val="243E0147"/>
    <w:rsid w:val="243E11D1"/>
    <w:rsid w:val="24403AA6"/>
    <w:rsid w:val="24437726"/>
    <w:rsid w:val="244514B2"/>
    <w:rsid w:val="24480D38"/>
    <w:rsid w:val="24485471"/>
    <w:rsid w:val="244A0316"/>
    <w:rsid w:val="244B3A7B"/>
    <w:rsid w:val="244D0C27"/>
    <w:rsid w:val="244D1736"/>
    <w:rsid w:val="244E0DCC"/>
    <w:rsid w:val="244F0582"/>
    <w:rsid w:val="244F5294"/>
    <w:rsid w:val="24500FB5"/>
    <w:rsid w:val="245015B3"/>
    <w:rsid w:val="24504C73"/>
    <w:rsid w:val="2451330D"/>
    <w:rsid w:val="2451716B"/>
    <w:rsid w:val="245244B2"/>
    <w:rsid w:val="24561911"/>
    <w:rsid w:val="245760BA"/>
    <w:rsid w:val="245969A2"/>
    <w:rsid w:val="24596D0B"/>
    <w:rsid w:val="245B3E84"/>
    <w:rsid w:val="245D5362"/>
    <w:rsid w:val="245E4DCD"/>
    <w:rsid w:val="245F12F0"/>
    <w:rsid w:val="24625D1B"/>
    <w:rsid w:val="246277AE"/>
    <w:rsid w:val="24637474"/>
    <w:rsid w:val="24650E2B"/>
    <w:rsid w:val="24661428"/>
    <w:rsid w:val="24687967"/>
    <w:rsid w:val="24697FD9"/>
    <w:rsid w:val="246A53BC"/>
    <w:rsid w:val="246B25ED"/>
    <w:rsid w:val="246C5B84"/>
    <w:rsid w:val="246F1337"/>
    <w:rsid w:val="24702E92"/>
    <w:rsid w:val="24724BA8"/>
    <w:rsid w:val="2472601F"/>
    <w:rsid w:val="247557B1"/>
    <w:rsid w:val="24765B0F"/>
    <w:rsid w:val="24765DEC"/>
    <w:rsid w:val="24774EB0"/>
    <w:rsid w:val="24775EDC"/>
    <w:rsid w:val="247800DF"/>
    <w:rsid w:val="24786A35"/>
    <w:rsid w:val="24791C94"/>
    <w:rsid w:val="247A5365"/>
    <w:rsid w:val="247B0F62"/>
    <w:rsid w:val="247E292F"/>
    <w:rsid w:val="247F40CF"/>
    <w:rsid w:val="2482509B"/>
    <w:rsid w:val="24826EA0"/>
    <w:rsid w:val="24862DEC"/>
    <w:rsid w:val="248757EA"/>
    <w:rsid w:val="24876101"/>
    <w:rsid w:val="24892533"/>
    <w:rsid w:val="24892D06"/>
    <w:rsid w:val="24892EDB"/>
    <w:rsid w:val="248A15FA"/>
    <w:rsid w:val="248A2DFC"/>
    <w:rsid w:val="248F6D56"/>
    <w:rsid w:val="24917E63"/>
    <w:rsid w:val="249873E8"/>
    <w:rsid w:val="249A67D9"/>
    <w:rsid w:val="249C13DC"/>
    <w:rsid w:val="249C2E52"/>
    <w:rsid w:val="249E5066"/>
    <w:rsid w:val="24A01D54"/>
    <w:rsid w:val="24A05E27"/>
    <w:rsid w:val="24A206C1"/>
    <w:rsid w:val="24A3442A"/>
    <w:rsid w:val="24A719E8"/>
    <w:rsid w:val="24A7216D"/>
    <w:rsid w:val="24A7504B"/>
    <w:rsid w:val="24A763C5"/>
    <w:rsid w:val="24AA21D1"/>
    <w:rsid w:val="24AA7BA4"/>
    <w:rsid w:val="24AB4CF8"/>
    <w:rsid w:val="24AD5A8B"/>
    <w:rsid w:val="24B04D99"/>
    <w:rsid w:val="24B21FC3"/>
    <w:rsid w:val="24B228BF"/>
    <w:rsid w:val="24B403E6"/>
    <w:rsid w:val="24B46637"/>
    <w:rsid w:val="24B558D5"/>
    <w:rsid w:val="24B6415E"/>
    <w:rsid w:val="24B64336"/>
    <w:rsid w:val="24B86128"/>
    <w:rsid w:val="24B87F11"/>
    <w:rsid w:val="24B959FC"/>
    <w:rsid w:val="24BA75DF"/>
    <w:rsid w:val="24BC2F73"/>
    <w:rsid w:val="24C01FBE"/>
    <w:rsid w:val="24C0466B"/>
    <w:rsid w:val="24C32302"/>
    <w:rsid w:val="24C40DC2"/>
    <w:rsid w:val="24C61D7A"/>
    <w:rsid w:val="24C745BD"/>
    <w:rsid w:val="24C80060"/>
    <w:rsid w:val="24D13FF0"/>
    <w:rsid w:val="24D438FF"/>
    <w:rsid w:val="24D71157"/>
    <w:rsid w:val="24D73FA0"/>
    <w:rsid w:val="24D7419A"/>
    <w:rsid w:val="24D80578"/>
    <w:rsid w:val="24D93B13"/>
    <w:rsid w:val="24DB1E16"/>
    <w:rsid w:val="24DC7157"/>
    <w:rsid w:val="24DF464D"/>
    <w:rsid w:val="24E02DD9"/>
    <w:rsid w:val="24E0567E"/>
    <w:rsid w:val="24E26217"/>
    <w:rsid w:val="24E33197"/>
    <w:rsid w:val="24E57C16"/>
    <w:rsid w:val="24EA3E07"/>
    <w:rsid w:val="24EF3F47"/>
    <w:rsid w:val="24F05DE2"/>
    <w:rsid w:val="24F25467"/>
    <w:rsid w:val="24F318E3"/>
    <w:rsid w:val="24F401D6"/>
    <w:rsid w:val="24F67B79"/>
    <w:rsid w:val="24F70470"/>
    <w:rsid w:val="24F832A8"/>
    <w:rsid w:val="24F904EE"/>
    <w:rsid w:val="24F91D46"/>
    <w:rsid w:val="24FB485D"/>
    <w:rsid w:val="250011E1"/>
    <w:rsid w:val="25003A06"/>
    <w:rsid w:val="2504624B"/>
    <w:rsid w:val="2505100D"/>
    <w:rsid w:val="25070FD7"/>
    <w:rsid w:val="25071ADC"/>
    <w:rsid w:val="25096484"/>
    <w:rsid w:val="250A39B5"/>
    <w:rsid w:val="250B0775"/>
    <w:rsid w:val="250B36F2"/>
    <w:rsid w:val="250D7AF6"/>
    <w:rsid w:val="251066BB"/>
    <w:rsid w:val="25123E5F"/>
    <w:rsid w:val="2513232B"/>
    <w:rsid w:val="2514444E"/>
    <w:rsid w:val="25164BFC"/>
    <w:rsid w:val="25191320"/>
    <w:rsid w:val="251A49DB"/>
    <w:rsid w:val="251B2213"/>
    <w:rsid w:val="251C29E5"/>
    <w:rsid w:val="251D0FE9"/>
    <w:rsid w:val="251D41DD"/>
    <w:rsid w:val="251E2C7C"/>
    <w:rsid w:val="25201DF5"/>
    <w:rsid w:val="25227A45"/>
    <w:rsid w:val="25263415"/>
    <w:rsid w:val="25271FD9"/>
    <w:rsid w:val="25294966"/>
    <w:rsid w:val="25296326"/>
    <w:rsid w:val="252E7370"/>
    <w:rsid w:val="25317C88"/>
    <w:rsid w:val="25324396"/>
    <w:rsid w:val="25341A94"/>
    <w:rsid w:val="25343C06"/>
    <w:rsid w:val="25344038"/>
    <w:rsid w:val="25357778"/>
    <w:rsid w:val="25392027"/>
    <w:rsid w:val="253B3604"/>
    <w:rsid w:val="253F32F0"/>
    <w:rsid w:val="253F522E"/>
    <w:rsid w:val="25400DC0"/>
    <w:rsid w:val="25422187"/>
    <w:rsid w:val="25432527"/>
    <w:rsid w:val="25453BF4"/>
    <w:rsid w:val="25457438"/>
    <w:rsid w:val="25472DCB"/>
    <w:rsid w:val="254733CF"/>
    <w:rsid w:val="254774AC"/>
    <w:rsid w:val="25484338"/>
    <w:rsid w:val="254A0507"/>
    <w:rsid w:val="254B5BA7"/>
    <w:rsid w:val="254D11C7"/>
    <w:rsid w:val="254D22D4"/>
    <w:rsid w:val="254D4408"/>
    <w:rsid w:val="254F5447"/>
    <w:rsid w:val="25506FEB"/>
    <w:rsid w:val="2551750E"/>
    <w:rsid w:val="25551BC9"/>
    <w:rsid w:val="25572CA2"/>
    <w:rsid w:val="25573479"/>
    <w:rsid w:val="25596F97"/>
    <w:rsid w:val="255A71DF"/>
    <w:rsid w:val="255B0D22"/>
    <w:rsid w:val="255C0058"/>
    <w:rsid w:val="255D7F58"/>
    <w:rsid w:val="255F7637"/>
    <w:rsid w:val="256038C5"/>
    <w:rsid w:val="256039A6"/>
    <w:rsid w:val="25641E0C"/>
    <w:rsid w:val="2565677F"/>
    <w:rsid w:val="256759FE"/>
    <w:rsid w:val="256968FB"/>
    <w:rsid w:val="256C0CC0"/>
    <w:rsid w:val="256C40C2"/>
    <w:rsid w:val="256C49C3"/>
    <w:rsid w:val="256E17D1"/>
    <w:rsid w:val="256E5020"/>
    <w:rsid w:val="256E702E"/>
    <w:rsid w:val="25714529"/>
    <w:rsid w:val="25732C2B"/>
    <w:rsid w:val="2575589B"/>
    <w:rsid w:val="25757B75"/>
    <w:rsid w:val="2577443F"/>
    <w:rsid w:val="257A3470"/>
    <w:rsid w:val="257C7195"/>
    <w:rsid w:val="257C757E"/>
    <w:rsid w:val="257F5AC9"/>
    <w:rsid w:val="257F63A7"/>
    <w:rsid w:val="2580651A"/>
    <w:rsid w:val="258414FD"/>
    <w:rsid w:val="25863E9E"/>
    <w:rsid w:val="258673B2"/>
    <w:rsid w:val="25867EC5"/>
    <w:rsid w:val="25884418"/>
    <w:rsid w:val="25897AC4"/>
    <w:rsid w:val="258B03AF"/>
    <w:rsid w:val="258B38AE"/>
    <w:rsid w:val="258D238B"/>
    <w:rsid w:val="258F72C4"/>
    <w:rsid w:val="25900E53"/>
    <w:rsid w:val="25911D97"/>
    <w:rsid w:val="259572CD"/>
    <w:rsid w:val="259637BE"/>
    <w:rsid w:val="259A07DC"/>
    <w:rsid w:val="259A172D"/>
    <w:rsid w:val="259A6E81"/>
    <w:rsid w:val="259B3353"/>
    <w:rsid w:val="259C12A7"/>
    <w:rsid w:val="259C77F7"/>
    <w:rsid w:val="259E4255"/>
    <w:rsid w:val="25A01E1A"/>
    <w:rsid w:val="25A05273"/>
    <w:rsid w:val="25A118AB"/>
    <w:rsid w:val="25A152B3"/>
    <w:rsid w:val="25A36FCE"/>
    <w:rsid w:val="25A410D8"/>
    <w:rsid w:val="25A42140"/>
    <w:rsid w:val="25A45BC2"/>
    <w:rsid w:val="25A55F80"/>
    <w:rsid w:val="25A63447"/>
    <w:rsid w:val="25A641D2"/>
    <w:rsid w:val="25A91104"/>
    <w:rsid w:val="25A95A70"/>
    <w:rsid w:val="25AB0087"/>
    <w:rsid w:val="25AB4C6D"/>
    <w:rsid w:val="25AE2746"/>
    <w:rsid w:val="25AE7E96"/>
    <w:rsid w:val="25B1491B"/>
    <w:rsid w:val="25B25047"/>
    <w:rsid w:val="25B31610"/>
    <w:rsid w:val="25B368EF"/>
    <w:rsid w:val="25B62C1A"/>
    <w:rsid w:val="25B749A0"/>
    <w:rsid w:val="25BB3628"/>
    <w:rsid w:val="25BD0A48"/>
    <w:rsid w:val="25C13DFC"/>
    <w:rsid w:val="25C21DB8"/>
    <w:rsid w:val="25C33644"/>
    <w:rsid w:val="25C428AA"/>
    <w:rsid w:val="25C43B12"/>
    <w:rsid w:val="25C66AE1"/>
    <w:rsid w:val="25C7556E"/>
    <w:rsid w:val="25C94365"/>
    <w:rsid w:val="25C94D53"/>
    <w:rsid w:val="25C95DC6"/>
    <w:rsid w:val="25C96113"/>
    <w:rsid w:val="25C96956"/>
    <w:rsid w:val="25CB1C32"/>
    <w:rsid w:val="25CC07E3"/>
    <w:rsid w:val="25CC1407"/>
    <w:rsid w:val="25D23219"/>
    <w:rsid w:val="25D373A0"/>
    <w:rsid w:val="25D43F14"/>
    <w:rsid w:val="25D70D91"/>
    <w:rsid w:val="25D74D5F"/>
    <w:rsid w:val="25D95227"/>
    <w:rsid w:val="25D96383"/>
    <w:rsid w:val="25DB0034"/>
    <w:rsid w:val="25DC186E"/>
    <w:rsid w:val="25DC5C8E"/>
    <w:rsid w:val="25DD30BC"/>
    <w:rsid w:val="25DD5BA5"/>
    <w:rsid w:val="25DE7444"/>
    <w:rsid w:val="25E04869"/>
    <w:rsid w:val="25E62821"/>
    <w:rsid w:val="25E974E4"/>
    <w:rsid w:val="25EC03F7"/>
    <w:rsid w:val="25EE6942"/>
    <w:rsid w:val="25EE7086"/>
    <w:rsid w:val="25F05D4C"/>
    <w:rsid w:val="25F2200F"/>
    <w:rsid w:val="25F34772"/>
    <w:rsid w:val="25F34F3E"/>
    <w:rsid w:val="25F46437"/>
    <w:rsid w:val="25F50CB6"/>
    <w:rsid w:val="25F5289B"/>
    <w:rsid w:val="25F52EA8"/>
    <w:rsid w:val="25F77B4F"/>
    <w:rsid w:val="25F8540B"/>
    <w:rsid w:val="25F969F8"/>
    <w:rsid w:val="25FA6585"/>
    <w:rsid w:val="25FA705D"/>
    <w:rsid w:val="25FF1B34"/>
    <w:rsid w:val="25FF2C1D"/>
    <w:rsid w:val="25FF423E"/>
    <w:rsid w:val="26011DEF"/>
    <w:rsid w:val="260165B6"/>
    <w:rsid w:val="26022233"/>
    <w:rsid w:val="2604539D"/>
    <w:rsid w:val="26045FCC"/>
    <w:rsid w:val="26051045"/>
    <w:rsid w:val="26061115"/>
    <w:rsid w:val="260614A2"/>
    <w:rsid w:val="260C5C03"/>
    <w:rsid w:val="260D5FFF"/>
    <w:rsid w:val="260E0D45"/>
    <w:rsid w:val="260E1D77"/>
    <w:rsid w:val="260F292D"/>
    <w:rsid w:val="26111DF0"/>
    <w:rsid w:val="261156A8"/>
    <w:rsid w:val="26116E3E"/>
    <w:rsid w:val="261523CE"/>
    <w:rsid w:val="26153106"/>
    <w:rsid w:val="261534EC"/>
    <w:rsid w:val="26183142"/>
    <w:rsid w:val="261A1829"/>
    <w:rsid w:val="261E7730"/>
    <w:rsid w:val="261F0C82"/>
    <w:rsid w:val="261F586C"/>
    <w:rsid w:val="2620096B"/>
    <w:rsid w:val="26202C71"/>
    <w:rsid w:val="262227B8"/>
    <w:rsid w:val="26226C86"/>
    <w:rsid w:val="2622783F"/>
    <w:rsid w:val="2624159B"/>
    <w:rsid w:val="26243D4F"/>
    <w:rsid w:val="26247EC4"/>
    <w:rsid w:val="26255CEA"/>
    <w:rsid w:val="26291C48"/>
    <w:rsid w:val="262A4E03"/>
    <w:rsid w:val="262B79BC"/>
    <w:rsid w:val="262D2E0B"/>
    <w:rsid w:val="262D523B"/>
    <w:rsid w:val="262D7072"/>
    <w:rsid w:val="262E41C8"/>
    <w:rsid w:val="263237EC"/>
    <w:rsid w:val="26332837"/>
    <w:rsid w:val="26341DF0"/>
    <w:rsid w:val="26351716"/>
    <w:rsid w:val="26355556"/>
    <w:rsid w:val="26356B41"/>
    <w:rsid w:val="2637357C"/>
    <w:rsid w:val="263866DA"/>
    <w:rsid w:val="263A440B"/>
    <w:rsid w:val="263A5B4D"/>
    <w:rsid w:val="263B2DE6"/>
    <w:rsid w:val="263B3D96"/>
    <w:rsid w:val="263B7C97"/>
    <w:rsid w:val="263C68E5"/>
    <w:rsid w:val="263D11A1"/>
    <w:rsid w:val="26407836"/>
    <w:rsid w:val="264108B9"/>
    <w:rsid w:val="26431A21"/>
    <w:rsid w:val="26447BB7"/>
    <w:rsid w:val="26474786"/>
    <w:rsid w:val="26485289"/>
    <w:rsid w:val="26487037"/>
    <w:rsid w:val="264A30F1"/>
    <w:rsid w:val="264A51FE"/>
    <w:rsid w:val="264A7253"/>
    <w:rsid w:val="264B0788"/>
    <w:rsid w:val="264B2D21"/>
    <w:rsid w:val="26521438"/>
    <w:rsid w:val="2654134F"/>
    <w:rsid w:val="26543C2E"/>
    <w:rsid w:val="26565BD4"/>
    <w:rsid w:val="265730D8"/>
    <w:rsid w:val="26592C7A"/>
    <w:rsid w:val="265A40E8"/>
    <w:rsid w:val="265B6F27"/>
    <w:rsid w:val="265E4AAD"/>
    <w:rsid w:val="26624837"/>
    <w:rsid w:val="266334B8"/>
    <w:rsid w:val="26647720"/>
    <w:rsid w:val="26677FEE"/>
    <w:rsid w:val="266A0BEE"/>
    <w:rsid w:val="266A4A4C"/>
    <w:rsid w:val="266B0F78"/>
    <w:rsid w:val="266C56C3"/>
    <w:rsid w:val="266D6A9E"/>
    <w:rsid w:val="266E5F4D"/>
    <w:rsid w:val="26704C9B"/>
    <w:rsid w:val="26722306"/>
    <w:rsid w:val="26722DD3"/>
    <w:rsid w:val="26741329"/>
    <w:rsid w:val="267442D0"/>
    <w:rsid w:val="26744D24"/>
    <w:rsid w:val="2674750E"/>
    <w:rsid w:val="26777337"/>
    <w:rsid w:val="267820DA"/>
    <w:rsid w:val="267A3034"/>
    <w:rsid w:val="267B518A"/>
    <w:rsid w:val="267B71EC"/>
    <w:rsid w:val="267C6F5E"/>
    <w:rsid w:val="267D5CE7"/>
    <w:rsid w:val="267D5ED9"/>
    <w:rsid w:val="267E4787"/>
    <w:rsid w:val="267E49E0"/>
    <w:rsid w:val="267E514F"/>
    <w:rsid w:val="26824F48"/>
    <w:rsid w:val="26842926"/>
    <w:rsid w:val="268565CF"/>
    <w:rsid w:val="268602A7"/>
    <w:rsid w:val="268A42C6"/>
    <w:rsid w:val="268A7650"/>
    <w:rsid w:val="268B3002"/>
    <w:rsid w:val="268C187D"/>
    <w:rsid w:val="268C786C"/>
    <w:rsid w:val="268D7140"/>
    <w:rsid w:val="268F2054"/>
    <w:rsid w:val="268F51FE"/>
    <w:rsid w:val="269114D6"/>
    <w:rsid w:val="26915605"/>
    <w:rsid w:val="26920289"/>
    <w:rsid w:val="26921DB6"/>
    <w:rsid w:val="26935F61"/>
    <w:rsid w:val="26954281"/>
    <w:rsid w:val="26977E6E"/>
    <w:rsid w:val="26996C57"/>
    <w:rsid w:val="26997893"/>
    <w:rsid w:val="269B0D5D"/>
    <w:rsid w:val="269C3827"/>
    <w:rsid w:val="269F1099"/>
    <w:rsid w:val="26A01B78"/>
    <w:rsid w:val="26A105CC"/>
    <w:rsid w:val="26A422F1"/>
    <w:rsid w:val="26A5092E"/>
    <w:rsid w:val="26A61FB0"/>
    <w:rsid w:val="26A649D2"/>
    <w:rsid w:val="26A808F1"/>
    <w:rsid w:val="26A84C7D"/>
    <w:rsid w:val="26A85667"/>
    <w:rsid w:val="26A87C76"/>
    <w:rsid w:val="26AA7CF2"/>
    <w:rsid w:val="26AB14AB"/>
    <w:rsid w:val="26AE17B3"/>
    <w:rsid w:val="26B12179"/>
    <w:rsid w:val="26B172D2"/>
    <w:rsid w:val="26B300D6"/>
    <w:rsid w:val="26B318EE"/>
    <w:rsid w:val="26B33166"/>
    <w:rsid w:val="26B34641"/>
    <w:rsid w:val="26B40E70"/>
    <w:rsid w:val="26B544E9"/>
    <w:rsid w:val="26B54A18"/>
    <w:rsid w:val="26B65DDE"/>
    <w:rsid w:val="26B97EEB"/>
    <w:rsid w:val="26BA3047"/>
    <w:rsid w:val="26BC6BD1"/>
    <w:rsid w:val="26BD48EA"/>
    <w:rsid w:val="26BD76BF"/>
    <w:rsid w:val="26BE19EF"/>
    <w:rsid w:val="26BE763B"/>
    <w:rsid w:val="26C04901"/>
    <w:rsid w:val="26C074C4"/>
    <w:rsid w:val="26C1503C"/>
    <w:rsid w:val="26C228F3"/>
    <w:rsid w:val="26C36069"/>
    <w:rsid w:val="26C377E0"/>
    <w:rsid w:val="26C64C1E"/>
    <w:rsid w:val="26C72FBF"/>
    <w:rsid w:val="26C923A3"/>
    <w:rsid w:val="26CA38A4"/>
    <w:rsid w:val="26CC0041"/>
    <w:rsid w:val="26CD0580"/>
    <w:rsid w:val="26CD4729"/>
    <w:rsid w:val="26CE73D3"/>
    <w:rsid w:val="26D47A39"/>
    <w:rsid w:val="26D51E17"/>
    <w:rsid w:val="26D638E3"/>
    <w:rsid w:val="26D9410A"/>
    <w:rsid w:val="26D9757E"/>
    <w:rsid w:val="26DB1A19"/>
    <w:rsid w:val="26DD2AD8"/>
    <w:rsid w:val="26E065C3"/>
    <w:rsid w:val="26E22D8B"/>
    <w:rsid w:val="26E332AB"/>
    <w:rsid w:val="26E45E31"/>
    <w:rsid w:val="26E6327F"/>
    <w:rsid w:val="26E72CF4"/>
    <w:rsid w:val="26E75FEF"/>
    <w:rsid w:val="26E7600E"/>
    <w:rsid w:val="26EA2A62"/>
    <w:rsid w:val="26EB2A9D"/>
    <w:rsid w:val="26EC030B"/>
    <w:rsid w:val="26EC6146"/>
    <w:rsid w:val="26EE7A34"/>
    <w:rsid w:val="26EF668E"/>
    <w:rsid w:val="26F86244"/>
    <w:rsid w:val="26F909A9"/>
    <w:rsid w:val="26F947D6"/>
    <w:rsid w:val="26FC21C6"/>
    <w:rsid w:val="26FC6A1A"/>
    <w:rsid w:val="26FD7F6D"/>
    <w:rsid w:val="26FE1DD5"/>
    <w:rsid w:val="270162BE"/>
    <w:rsid w:val="2702122C"/>
    <w:rsid w:val="270218C6"/>
    <w:rsid w:val="2705317A"/>
    <w:rsid w:val="270646B1"/>
    <w:rsid w:val="27070CA1"/>
    <w:rsid w:val="27082C6B"/>
    <w:rsid w:val="270C62B7"/>
    <w:rsid w:val="270E38A9"/>
    <w:rsid w:val="270E46A2"/>
    <w:rsid w:val="270F29E6"/>
    <w:rsid w:val="271638C6"/>
    <w:rsid w:val="271733E2"/>
    <w:rsid w:val="2717578D"/>
    <w:rsid w:val="271812E7"/>
    <w:rsid w:val="271D7D11"/>
    <w:rsid w:val="271E4DCD"/>
    <w:rsid w:val="27217C84"/>
    <w:rsid w:val="27245180"/>
    <w:rsid w:val="272555CB"/>
    <w:rsid w:val="27271343"/>
    <w:rsid w:val="27274FE9"/>
    <w:rsid w:val="272B1B30"/>
    <w:rsid w:val="272D4A42"/>
    <w:rsid w:val="272F01C5"/>
    <w:rsid w:val="27324EE9"/>
    <w:rsid w:val="2733031C"/>
    <w:rsid w:val="27331081"/>
    <w:rsid w:val="27337CE7"/>
    <w:rsid w:val="27357660"/>
    <w:rsid w:val="27361461"/>
    <w:rsid w:val="27370439"/>
    <w:rsid w:val="273870AC"/>
    <w:rsid w:val="273C156E"/>
    <w:rsid w:val="273F2C63"/>
    <w:rsid w:val="2742199C"/>
    <w:rsid w:val="274276E0"/>
    <w:rsid w:val="27446DF0"/>
    <w:rsid w:val="274517C9"/>
    <w:rsid w:val="27480575"/>
    <w:rsid w:val="2749485E"/>
    <w:rsid w:val="27497CD9"/>
    <w:rsid w:val="2750558A"/>
    <w:rsid w:val="27521D8D"/>
    <w:rsid w:val="27544767"/>
    <w:rsid w:val="275531B3"/>
    <w:rsid w:val="275552B5"/>
    <w:rsid w:val="27564D96"/>
    <w:rsid w:val="2759043C"/>
    <w:rsid w:val="27597BB0"/>
    <w:rsid w:val="275A01B7"/>
    <w:rsid w:val="275B1AC5"/>
    <w:rsid w:val="275B2D9A"/>
    <w:rsid w:val="275F72DE"/>
    <w:rsid w:val="2760314A"/>
    <w:rsid w:val="27604855"/>
    <w:rsid w:val="27614C62"/>
    <w:rsid w:val="27617725"/>
    <w:rsid w:val="27621D15"/>
    <w:rsid w:val="276232BC"/>
    <w:rsid w:val="2763145D"/>
    <w:rsid w:val="27631C04"/>
    <w:rsid w:val="27653733"/>
    <w:rsid w:val="27653C19"/>
    <w:rsid w:val="2766019C"/>
    <w:rsid w:val="2767173F"/>
    <w:rsid w:val="27676212"/>
    <w:rsid w:val="276B33A0"/>
    <w:rsid w:val="276C144B"/>
    <w:rsid w:val="276C4FA7"/>
    <w:rsid w:val="276E2F41"/>
    <w:rsid w:val="276E7D74"/>
    <w:rsid w:val="276F6846"/>
    <w:rsid w:val="27736336"/>
    <w:rsid w:val="27737571"/>
    <w:rsid w:val="27743E5C"/>
    <w:rsid w:val="27763CDA"/>
    <w:rsid w:val="27764078"/>
    <w:rsid w:val="27767BD4"/>
    <w:rsid w:val="277A28DC"/>
    <w:rsid w:val="277A40E7"/>
    <w:rsid w:val="277B343D"/>
    <w:rsid w:val="277F343D"/>
    <w:rsid w:val="277F7E5E"/>
    <w:rsid w:val="278226FC"/>
    <w:rsid w:val="2785763A"/>
    <w:rsid w:val="27882AFB"/>
    <w:rsid w:val="27895B59"/>
    <w:rsid w:val="278A708D"/>
    <w:rsid w:val="278D4E32"/>
    <w:rsid w:val="278E04D5"/>
    <w:rsid w:val="278E574F"/>
    <w:rsid w:val="278F5FEC"/>
    <w:rsid w:val="27910EB2"/>
    <w:rsid w:val="27914A0E"/>
    <w:rsid w:val="279162A3"/>
    <w:rsid w:val="2792400D"/>
    <w:rsid w:val="279314A9"/>
    <w:rsid w:val="279321E2"/>
    <w:rsid w:val="27955371"/>
    <w:rsid w:val="27960276"/>
    <w:rsid w:val="279726EE"/>
    <w:rsid w:val="279845E0"/>
    <w:rsid w:val="2799324D"/>
    <w:rsid w:val="27995699"/>
    <w:rsid w:val="279B46B0"/>
    <w:rsid w:val="279B588D"/>
    <w:rsid w:val="279B6301"/>
    <w:rsid w:val="279D1886"/>
    <w:rsid w:val="279E7C83"/>
    <w:rsid w:val="279F712B"/>
    <w:rsid w:val="27A21D47"/>
    <w:rsid w:val="27A3553E"/>
    <w:rsid w:val="27A430E1"/>
    <w:rsid w:val="27AB30BA"/>
    <w:rsid w:val="27AB765B"/>
    <w:rsid w:val="27AE2DB8"/>
    <w:rsid w:val="27B129CE"/>
    <w:rsid w:val="27B3738A"/>
    <w:rsid w:val="27B81FFC"/>
    <w:rsid w:val="27BE470F"/>
    <w:rsid w:val="27C030EA"/>
    <w:rsid w:val="27C60B5C"/>
    <w:rsid w:val="27C647B8"/>
    <w:rsid w:val="27C94541"/>
    <w:rsid w:val="27CC0033"/>
    <w:rsid w:val="27CC2A90"/>
    <w:rsid w:val="27CC66FB"/>
    <w:rsid w:val="27CD3FE9"/>
    <w:rsid w:val="27CE2C04"/>
    <w:rsid w:val="27D019DA"/>
    <w:rsid w:val="27D02F81"/>
    <w:rsid w:val="27D05536"/>
    <w:rsid w:val="27D1767F"/>
    <w:rsid w:val="27D52B4D"/>
    <w:rsid w:val="27D653E2"/>
    <w:rsid w:val="27D72192"/>
    <w:rsid w:val="27DA0163"/>
    <w:rsid w:val="27DB41A3"/>
    <w:rsid w:val="27DC5F46"/>
    <w:rsid w:val="27DD7C53"/>
    <w:rsid w:val="27DE3114"/>
    <w:rsid w:val="27DF18A4"/>
    <w:rsid w:val="27DF5CF0"/>
    <w:rsid w:val="27E234BC"/>
    <w:rsid w:val="27E31217"/>
    <w:rsid w:val="27E362E3"/>
    <w:rsid w:val="27E417A2"/>
    <w:rsid w:val="27E45486"/>
    <w:rsid w:val="27E75E10"/>
    <w:rsid w:val="27E76341"/>
    <w:rsid w:val="27E96DBF"/>
    <w:rsid w:val="27EA650C"/>
    <w:rsid w:val="27EC4F42"/>
    <w:rsid w:val="27EC7747"/>
    <w:rsid w:val="27EE1E60"/>
    <w:rsid w:val="27EF005B"/>
    <w:rsid w:val="27EF0E9F"/>
    <w:rsid w:val="27F0418B"/>
    <w:rsid w:val="27F37CEE"/>
    <w:rsid w:val="27F60D15"/>
    <w:rsid w:val="27F75DE1"/>
    <w:rsid w:val="27FC457D"/>
    <w:rsid w:val="27FC741F"/>
    <w:rsid w:val="27FD0D64"/>
    <w:rsid w:val="27FD20A3"/>
    <w:rsid w:val="27FD4795"/>
    <w:rsid w:val="27FE2FD3"/>
    <w:rsid w:val="27FF08AC"/>
    <w:rsid w:val="28072096"/>
    <w:rsid w:val="28080111"/>
    <w:rsid w:val="280A1C25"/>
    <w:rsid w:val="280A52F0"/>
    <w:rsid w:val="280A6C0F"/>
    <w:rsid w:val="280E5A91"/>
    <w:rsid w:val="280F5338"/>
    <w:rsid w:val="28102162"/>
    <w:rsid w:val="28112F87"/>
    <w:rsid w:val="28117322"/>
    <w:rsid w:val="28124BF9"/>
    <w:rsid w:val="28127F90"/>
    <w:rsid w:val="28163999"/>
    <w:rsid w:val="28177609"/>
    <w:rsid w:val="281A7D9D"/>
    <w:rsid w:val="281C19BB"/>
    <w:rsid w:val="281D3A35"/>
    <w:rsid w:val="281D43CB"/>
    <w:rsid w:val="281F37CF"/>
    <w:rsid w:val="28245316"/>
    <w:rsid w:val="28256628"/>
    <w:rsid w:val="282741B0"/>
    <w:rsid w:val="282A15D1"/>
    <w:rsid w:val="282B4DFF"/>
    <w:rsid w:val="282B59B1"/>
    <w:rsid w:val="282C278A"/>
    <w:rsid w:val="282C541C"/>
    <w:rsid w:val="283210B0"/>
    <w:rsid w:val="28337315"/>
    <w:rsid w:val="28351698"/>
    <w:rsid w:val="283640E8"/>
    <w:rsid w:val="283A6E54"/>
    <w:rsid w:val="283D32D0"/>
    <w:rsid w:val="283D6944"/>
    <w:rsid w:val="2841062F"/>
    <w:rsid w:val="28412675"/>
    <w:rsid w:val="28414686"/>
    <w:rsid w:val="284161E3"/>
    <w:rsid w:val="284303EE"/>
    <w:rsid w:val="28437AEB"/>
    <w:rsid w:val="284431F0"/>
    <w:rsid w:val="28465CA7"/>
    <w:rsid w:val="28481076"/>
    <w:rsid w:val="28487FEB"/>
    <w:rsid w:val="28497E5B"/>
    <w:rsid w:val="284C5FAB"/>
    <w:rsid w:val="284C63B2"/>
    <w:rsid w:val="284C7DC3"/>
    <w:rsid w:val="284D4BA5"/>
    <w:rsid w:val="284E28FF"/>
    <w:rsid w:val="28500425"/>
    <w:rsid w:val="2854006E"/>
    <w:rsid w:val="2855579C"/>
    <w:rsid w:val="285814DF"/>
    <w:rsid w:val="28583FAF"/>
    <w:rsid w:val="285D1C02"/>
    <w:rsid w:val="285E4640"/>
    <w:rsid w:val="285E54FD"/>
    <w:rsid w:val="285E6FE6"/>
    <w:rsid w:val="28623D73"/>
    <w:rsid w:val="286370DD"/>
    <w:rsid w:val="28652301"/>
    <w:rsid w:val="28656658"/>
    <w:rsid w:val="28665E9B"/>
    <w:rsid w:val="2868316C"/>
    <w:rsid w:val="28697649"/>
    <w:rsid w:val="28702A19"/>
    <w:rsid w:val="28722A91"/>
    <w:rsid w:val="28752EF1"/>
    <w:rsid w:val="2875431F"/>
    <w:rsid w:val="28773386"/>
    <w:rsid w:val="287937B7"/>
    <w:rsid w:val="287952BA"/>
    <w:rsid w:val="287B1564"/>
    <w:rsid w:val="287C2877"/>
    <w:rsid w:val="287E1436"/>
    <w:rsid w:val="287E166B"/>
    <w:rsid w:val="287F0D0A"/>
    <w:rsid w:val="287F5106"/>
    <w:rsid w:val="28815041"/>
    <w:rsid w:val="288163B6"/>
    <w:rsid w:val="2882486D"/>
    <w:rsid w:val="288307FB"/>
    <w:rsid w:val="288317CF"/>
    <w:rsid w:val="28831954"/>
    <w:rsid w:val="28862492"/>
    <w:rsid w:val="288630AA"/>
    <w:rsid w:val="2886653D"/>
    <w:rsid w:val="28887BBF"/>
    <w:rsid w:val="288A25D3"/>
    <w:rsid w:val="288A4E50"/>
    <w:rsid w:val="288B2A44"/>
    <w:rsid w:val="288B7CC2"/>
    <w:rsid w:val="288C3129"/>
    <w:rsid w:val="288D0113"/>
    <w:rsid w:val="288E0840"/>
    <w:rsid w:val="2893316E"/>
    <w:rsid w:val="289531BF"/>
    <w:rsid w:val="28965E46"/>
    <w:rsid w:val="289825CA"/>
    <w:rsid w:val="28996061"/>
    <w:rsid w:val="289E2D90"/>
    <w:rsid w:val="289E31B0"/>
    <w:rsid w:val="289E4895"/>
    <w:rsid w:val="28A01DEF"/>
    <w:rsid w:val="28A14CCA"/>
    <w:rsid w:val="28A2372C"/>
    <w:rsid w:val="28A349F9"/>
    <w:rsid w:val="28A41F8C"/>
    <w:rsid w:val="28A437E1"/>
    <w:rsid w:val="28A577B6"/>
    <w:rsid w:val="28A60ACE"/>
    <w:rsid w:val="28A61E18"/>
    <w:rsid w:val="28A63875"/>
    <w:rsid w:val="28A63DD7"/>
    <w:rsid w:val="28A65DF4"/>
    <w:rsid w:val="28A94DC4"/>
    <w:rsid w:val="28AE26F4"/>
    <w:rsid w:val="28B069D8"/>
    <w:rsid w:val="28B750E5"/>
    <w:rsid w:val="28B766F6"/>
    <w:rsid w:val="28B80969"/>
    <w:rsid w:val="28B96D2C"/>
    <w:rsid w:val="28BB3F68"/>
    <w:rsid w:val="28BE1833"/>
    <w:rsid w:val="28BE3EDF"/>
    <w:rsid w:val="28BF79DD"/>
    <w:rsid w:val="28C00EAB"/>
    <w:rsid w:val="28C055AB"/>
    <w:rsid w:val="28C54B14"/>
    <w:rsid w:val="28C606E7"/>
    <w:rsid w:val="28C80903"/>
    <w:rsid w:val="28C8149D"/>
    <w:rsid w:val="28C8361F"/>
    <w:rsid w:val="28C972A2"/>
    <w:rsid w:val="28D04006"/>
    <w:rsid w:val="28D252DE"/>
    <w:rsid w:val="28D345E7"/>
    <w:rsid w:val="28D80031"/>
    <w:rsid w:val="28DC280E"/>
    <w:rsid w:val="28DE25FB"/>
    <w:rsid w:val="28E079FB"/>
    <w:rsid w:val="28E219C5"/>
    <w:rsid w:val="28E331F7"/>
    <w:rsid w:val="28E34D76"/>
    <w:rsid w:val="28E45D64"/>
    <w:rsid w:val="28EA2628"/>
    <w:rsid w:val="28EB63A0"/>
    <w:rsid w:val="28EB7484"/>
    <w:rsid w:val="28EC1CA8"/>
    <w:rsid w:val="28EF01AE"/>
    <w:rsid w:val="28EF0462"/>
    <w:rsid w:val="28EF08E1"/>
    <w:rsid w:val="28F14BB1"/>
    <w:rsid w:val="28F33BD2"/>
    <w:rsid w:val="28F35CD5"/>
    <w:rsid w:val="28F44196"/>
    <w:rsid w:val="28F45255"/>
    <w:rsid w:val="28F4646F"/>
    <w:rsid w:val="28F52AF9"/>
    <w:rsid w:val="28F57FD0"/>
    <w:rsid w:val="28F619F3"/>
    <w:rsid w:val="28F970D4"/>
    <w:rsid w:val="28FB65E3"/>
    <w:rsid w:val="28FB7018"/>
    <w:rsid w:val="28FC2546"/>
    <w:rsid w:val="28FD4A65"/>
    <w:rsid w:val="28FF08D1"/>
    <w:rsid w:val="28FF1BC3"/>
    <w:rsid w:val="2900009D"/>
    <w:rsid w:val="29027E7A"/>
    <w:rsid w:val="29040B82"/>
    <w:rsid w:val="2906600E"/>
    <w:rsid w:val="29072F1B"/>
    <w:rsid w:val="290862B9"/>
    <w:rsid w:val="290A1773"/>
    <w:rsid w:val="290A3195"/>
    <w:rsid w:val="290A4A78"/>
    <w:rsid w:val="290A7935"/>
    <w:rsid w:val="290C2024"/>
    <w:rsid w:val="290C6919"/>
    <w:rsid w:val="290D3D8C"/>
    <w:rsid w:val="29100701"/>
    <w:rsid w:val="29111E79"/>
    <w:rsid w:val="29114E6A"/>
    <w:rsid w:val="291368F2"/>
    <w:rsid w:val="291566CF"/>
    <w:rsid w:val="2916214A"/>
    <w:rsid w:val="2916341D"/>
    <w:rsid w:val="2916704B"/>
    <w:rsid w:val="2917099D"/>
    <w:rsid w:val="291819B2"/>
    <w:rsid w:val="29183322"/>
    <w:rsid w:val="29183639"/>
    <w:rsid w:val="291A19DD"/>
    <w:rsid w:val="291A4AAB"/>
    <w:rsid w:val="291A4F6D"/>
    <w:rsid w:val="291A5357"/>
    <w:rsid w:val="291B0159"/>
    <w:rsid w:val="291B4ED7"/>
    <w:rsid w:val="291E1A52"/>
    <w:rsid w:val="29206EC7"/>
    <w:rsid w:val="29210904"/>
    <w:rsid w:val="29214463"/>
    <w:rsid w:val="29217D13"/>
    <w:rsid w:val="292205AF"/>
    <w:rsid w:val="29241F52"/>
    <w:rsid w:val="292504A4"/>
    <w:rsid w:val="292673D8"/>
    <w:rsid w:val="29273BBC"/>
    <w:rsid w:val="29293130"/>
    <w:rsid w:val="29296D4E"/>
    <w:rsid w:val="292E68DA"/>
    <w:rsid w:val="292F5F9B"/>
    <w:rsid w:val="292F6F08"/>
    <w:rsid w:val="293141C3"/>
    <w:rsid w:val="29345A02"/>
    <w:rsid w:val="2937062A"/>
    <w:rsid w:val="2939710B"/>
    <w:rsid w:val="293A071B"/>
    <w:rsid w:val="293A0D12"/>
    <w:rsid w:val="293C6934"/>
    <w:rsid w:val="293D5F65"/>
    <w:rsid w:val="293F50D1"/>
    <w:rsid w:val="29403EFA"/>
    <w:rsid w:val="29422F31"/>
    <w:rsid w:val="29425866"/>
    <w:rsid w:val="29437B85"/>
    <w:rsid w:val="29455AB0"/>
    <w:rsid w:val="29465E0E"/>
    <w:rsid w:val="29475C89"/>
    <w:rsid w:val="29487FB4"/>
    <w:rsid w:val="29491A44"/>
    <w:rsid w:val="294A7173"/>
    <w:rsid w:val="294C03E1"/>
    <w:rsid w:val="294D07E5"/>
    <w:rsid w:val="295126A7"/>
    <w:rsid w:val="29513200"/>
    <w:rsid w:val="295201CD"/>
    <w:rsid w:val="29545687"/>
    <w:rsid w:val="295756E7"/>
    <w:rsid w:val="29585E1D"/>
    <w:rsid w:val="2959018E"/>
    <w:rsid w:val="29596E85"/>
    <w:rsid w:val="295A5514"/>
    <w:rsid w:val="295E4A78"/>
    <w:rsid w:val="295E4DC4"/>
    <w:rsid w:val="295E6B72"/>
    <w:rsid w:val="2960326E"/>
    <w:rsid w:val="29603DE6"/>
    <w:rsid w:val="2961236E"/>
    <w:rsid w:val="29622163"/>
    <w:rsid w:val="296323DA"/>
    <w:rsid w:val="2964682F"/>
    <w:rsid w:val="29654D59"/>
    <w:rsid w:val="29663A0B"/>
    <w:rsid w:val="29664654"/>
    <w:rsid w:val="296E3259"/>
    <w:rsid w:val="296E70B4"/>
    <w:rsid w:val="296F3A2E"/>
    <w:rsid w:val="29757026"/>
    <w:rsid w:val="29763F47"/>
    <w:rsid w:val="29777AB5"/>
    <w:rsid w:val="2979243F"/>
    <w:rsid w:val="297B64A7"/>
    <w:rsid w:val="297B6B88"/>
    <w:rsid w:val="29803E6E"/>
    <w:rsid w:val="298471F2"/>
    <w:rsid w:val="298505A2"/>
    <w:rsid w:val="29863937"/>
    <w:rsid w:val="2987256D"/>
    <w:rsid w:val="2988292C"/>
    <w:rsid w:val="298B5458"/>
    <w:rsid w:val="298B5661"/>
    <w:rsid w:val="298D1270"/>
    <w:rsid w:val="298E1A42"/>
    <w:rsid w:val="29904916"/>
    <w:rsid w:val="29907D92"/>
    <w:rsid w:val="29927A6A"/>
    <w:rsid w:val="299317FB"/>
    <w:rsid w:val="299407E6"/>
    <w:rsid w:val="29943057"/>
    <w:rsid w:val="29946A38"/>
    <w:rsid w:val="299474FA"/>
    <w:rsid w:val="299627B0"/>
    <w:rsid w:val="2998607A"/>
    <w:rsid w:val="299B3F34"/>
    <w:rsid w:val="299E149F"/>
    <w:rsid w:val="29A529F3"/>
    <w:rsid w:val="29A80C19"/>
    <w:rsid w:val="29AA0A5F"/>
    <w:rsid w:val="29AC55DD"/>
    <w:rsid w:val="29AE15DA"/>
    <w:rsid w:val="29B7070F"/>
    <w:rsid w:val="29B80F60"/>
    <w:rsid w:val="29B81A52"/>
    <w:rsid w:val="29B8512D"/>
    <w:rsid w:val="29B87E48"/>
    <w:rsid w:val="29B9024C"/>
    <w:rsid w:val="29BA0E08"/>
    <w:rsid w:val="29BA5973"/>
    <w:rsid w:val="29BB6B1E"/>
    <w:rsid w:val="29BD5849"/>
    <w:rsid w:val="29BD5F8E"/>
    <w:rsid w:val="29BD7811"/>
    <w:rsid w:val="29C1373D"/>
    <w:rsid w:val="29C1713B"/>
    <w:rsid w:val="29C36E49"/>
    <w:rsid w:val="29C512DC"/>
    <w:rsid w:val="29C723A7"/>
    <w:rsid w:val="29C7410A"/>
    <w:rsid w:val="29C818E0"/>
    <w:rsid w:val="29CC26D8"/>
    <w:rsid w:val="29CE69A1"/>
    <w:rsid w:val="29D079BA"/>
    <w:rsid w:val="29D276E8"/>
    <w:rsid w:val="29D422B5"/>
    <w:rsid w:val="29D8148A"/>
    <w:rsid w:val="29DC46AE"/>
    <w:rsid w:val="29DD03DE"/>
    <w:rsid w:val="29DD2AC8"/>
    <w:rsid w:val="29E110AE"/>
    <w:rsid w:val="29E27CF7"/>
    <w:rsid w:val="29E7300B"/>
    <w:rsid w:val="29E7542B"/>
    <w:rsid w:val="29E75AA4"/>
    <w:rsid w:val="29EC0622"/>
    <w:rsid w:val="29EE625F"/>
    <w:rsid w:val="29EF6417"/>
    <w:rsid w:val="29F04547"/>
    <w:rsid w:val="29F0769A"/>
    <w:rsid w:val="29F1786D"/>
    <w:rsid w:val="29F20428"/>
    <w:rsid w:val="29F20F29"/>
    <w:rsid w:val="29F574D6"/>
    <w:rsid w:val="29F72F42"/>
    <w:rsid w:val="29F77BA7"/>
    <w:rsid w:val="29F86FC6"/>
    <w:rsid w:val="29FA7CDC"/>
    <w:rsid w:val="29FB3663"/>
    <w:rsid w:val="29FB6E19"/>
    <w:rsid w:val="2A023A04"/>
    <w:rsid w:val="2A0357BC"/>
    <w:rsid w:val="2A052FEE"/>
    <w:rsid w:val="2A075FB4"/>
    <w:rsid w:val="2A0821DC"/>
    <w:rsid w:val="2A0A596A"/>
    <w:rsid w:val="2A0C1B3D"/>
    <w:rsid w:val="2A0D0388"/>
    <w:rsid w:val="2A0E67EA"/>
    <w:rsid w:val="2A102367"/>
    <w:rsid w:val="2A104310"/>
    <w:rsid w:val="2A1A4819"/>
    <w:rsid w:val="2A1A6F3D"/>
    <w:rsid w:val="2A1B4A63"/>
    <w:rsid w:val="2A1C3679"/>
    <w:rsid w:val="2A1C49C1"/>
    <w:rsid w:val="2A1E4B69"/>
    <w:rsid w:val="2A213340"/>
    <w:rsid w:val="2A2417C8"/>
    <w:rsid w:val="2A25192B"/>
    <w:rsid w:val="2A257690"/>
    <w:rsid w:val="2A263B34"/>
    <w:rsid w:val="2A2B3454"/>
    <w:rsid w:val="2A2D2A11"/>
    <w:rsid w:val="2A3367C1"/>
    <w:rsid w:val="2A3413F8"/>
    <w:rsid w:val="2A347127"/>
    <w:rsid w:val="2A36445D"/>
    <w:rsid w:val="2A377539"/>
    <w:rsid w:val="2A3911B9"/>
    <w:rsid w:val="2A391AB9"/>
    <w:rsid w:val="2A3923D0"/>
    <w:rsid w:val="2A3A528D"/>
    <w:rsid w:val="2A3B5F05"/>
    <w:rsid w:val="2A3B65BE"/>
    <w:rsid w:val="2A3C04C2"/>
    <w:rsid w:val="2A3C1546"/>
    <w:rsid w:val="2A3D2DA0"/>
    <w:rsid w:val="2A3E5074"/>
    <w:rsid w:val="2A421B21"/>
    <w:rsid w:val="2A4346E5"/>
    <w:rsid w:val="2A443FBA"/>
    <w:rsid w:val="2A457413"/>
    <w:rsid w:val="2A487D3C"/>
    <w:rsid w:val="2A491107"/>
    <w:rsid w:val="2A4C3DC9"/>
    <w:rsid w:val="2A4D384E"/>
    <w:rsid w:val="2A4E4E38"/>
    <w:rsid w:val="2A501C24"/>
    <w:rsid w:val="2A507965"/>
    <w:rsid w:val="2A510485"/>
    <w:rsid w:val="2A53196C"/>
    <w:rsid w:val="2A534BC7"/>
    <w:rsid w:val="2A5503ED"/>
    <w:rsid w:val="2A554CBF"/>
    <w:rsid w:val="2A56044B"/>
    <w:rsid w:val="2A571F3F"/>
    <w:rsid w:val="2A573CED"/>
    <w:rsid w:val="2A5752D6"/>
    <w:rsid w:val="2A585CB7"/>
    <w:rsid w:val="2A5958E8"/>
    <w:rsid w:val="2A5B1CBB"/>
    <w:rsid w:val="2A5C32AB"/>
    <w:rsid w:val="2A5E01C0"/>
    <w:rsid w:val="2A5E60E1"/>
    <w:rsid w:val="2A607696"/>
    <w:rsid w:val="2A60787F"/>
    <w:rsid w:val="2A620215"/>
    <w:rsid w:val="2A620681"/>
    <w:rsid w:val="2A6245B4"/>
    <w:rsid w:val="2A62573B"/>
    <w:rsid w:val="2A630C22"/>
    <w:rsid w:val="2A6428AE"/>
    <w:rsid w:val="2A662182"/>
    <w:rsid w:val="2A686DB8"/>
    <w:rsid w:val="2A6912AF"/>
    <w:rsid w:val="2A6C52BE"/>
    <w:rsid w:val="2A6E1037"/>
    <w:rsid w:val="2A702B36"/>
    <w:rsid w:val="2A715500"/>
    <w:rsid w:val="2A763FE4"/>
    <w:rsid w:val="2A7710DB"/>
    <w:rsid w:val="2A7A3D78"/>
    <w:rsid w:val="2A7B1963"/>
    <w:rsid w:val="2A7E6069"/>
    <w:rsid w:val="2A7F39B5"/>
    <w:rsid w:val="2A806ED5"/>
    <w:rsid w:val="2A81612B"/>
    <w:rsid w:val="2A827B9F"/>
    <w:rsid w:val="2A8940C2"/>
    <w:rsid w:val="2A8A7423"/>
    <w:rsid w:val="2A8D6396"/>
    <w:rsid w:val="2A8E3487"/>
    <w:rsid w:val="2A914128"/>
    <w:rsid w:val="2A927C57"/>
    <w:rsid w:val="2A94312E"/>
    <w:rsid w:val="2A966EE6"/>
    <w:rsid w:val="2A97233B"/>
    <w:rsid w:val="2A9904B0"/>
    <w:rsid w:val="2A994D2B"/>
    <w:rsid w:val="2A9A6362"/>
    <w:rsid w:val="2A9C3DF6"/>
    <w:rsid w:val="2A9D6384"/>
    <w:rsid w:val="2AA0220B"/>
    <w:rsid w:val="2AA1140C"/>
    <w:rsid w:val="2AA20DAD"/>
    <w:rsid w:val="2AA55FF9"/>
    <w:rsid w:val="2AA650C0"/>
    <w:rsid w:val="2AA731AA"/>
    <w:rsid w:val="2AA84D50"/>
    <w:rsid w:val="2AA978EE"/>
    <w:rsid w:val="2AB112F4"/>
    <w:rsid w:val="2AB15228"/>
    <w:rsid w:val="2AB32454"/>
    <w:rsid w:val="2AB5687D"/>
    <w:rsid w:val="2AB61E68"/>
    <w:rsid w:val="2AB62772"/>
    <w:rsid w:val="2AB7087E"/>
    <w:rsid w:val="2AB70C30"/>
    <w:rsid w:val="2AB729DE"/>
    <w:rsid w:val="2AB81C2C"/>
    <w:rsid w:val="2AB82292"/>
    <w:rsid w:val="2ABE56AC"/>
    <w:rsid w:val="2AC37478"/>
    <w:rsid w:val="2AC51577"/>
    <w:rsid w:val="2ACB6DF0"/>
    <w:rsid w:val="2ACC08EF"/>
    <w:rsid w:val="2ACC64D1"/>
    <w:rsid w:val="2ACD3FAF"/>
    <w:rsid w:val="2AD40DCB"/>
    <w:rsid w:val="2AD439CD"/>
    <w:rsid w:val="2AD617BE"/>
    <w:rsid w:val="2AD83419"/>
    <w:rsid w:val="2ADA11FD"/>
    <w:rsid w:val="2ADE440E"/>
    <w:rsid w:val="2ADE7F6A"/>
    <w:rsid w:val="2ADF3C69"/>
    <w:rsid w:val="2AE00186"/>
    <w:rsid w:val="2AE00B45"/>
    <w:rsid w:val="2AE067B1"/>
    <w:rsid w:val="2AE207C8"/>
    <w:rsid w:val="2AE26C8E"/>
    <w:rsid w:val="2AE53409"/>
    <w:rsid w:val="2AE632C3"/>
    <w:rsid w:val="2AE8213E"/>
    <w:rsid w:val="2AE82FC3"/>
    <w:rsid w:val="2AEB6143"/>
    <w:rsid w:val="2AEF03C9"/>
    <w:rsid w:val="2AEF3F25"/>
    <w:rsid w:val="2AEF5CFB"/>
    <w:rsid w:val="2AF334D0"/>
    <w:rsid w:val="2AF53506"/>
    <w:rsid w:val="2AF90F8D"/>
    <w:rsid w:val="2AFC2B92"/>
    <w:rsid w:val="2AFD5BFB"/>
    <w:rsid w:val="2AFD7E86"/>
    <w:rsid w:val="2AFE11F8"/>
    <w:rsid w:val="2AFE60A8"/>
    <w:rsid w:val="2B01310B"/>
    <w:rsid w:val="2B0379D1"/>
    <w:rsid w:val="2B041474"/>
    <w:rsid w:val="2B043DE9"/>
    <w:rsid w:val="2B0674C1"/>
    <w:rsid w:val="2B073965"/>
    <w:rsid w:val="2B082A5C"/>
    <w:rsid w:val="2B084FE7"/>
    <w:rsid w:val="2B0962C7"/>
    <w:rsid w:val="2B0A13EE"/>
    <w:rsid w:val="2B0A4DFE"/>
    <w:rsid w:val="2B0B4AD7"/>
    <w:rsid w:val="2B1020EE"/>
    <w:rsid w:val="2B1160BC"/>
    <w:rsid w:val="2B12637D"/>
    <w:rsid w:val="2B1716CE"/>
    <w:rsid w:val="2B180239"/>
    <w:rsid w:val="2B19660D"/>
    <w:rsid w:val="2B197B72"/>
    <w:rsid w:val="2B1B5C24"/>
    <w:rsid w:val="2B1D2819"/>
    <w:rsid w:val="2B1D2FA9"/>
    <w:rsid w:val="2B1D6617"/>
    <w:rsid w:val="2B1E0CAF"/>
    <w:rsid w:val="2B232846"/>
    <w:rsid w:val="2B242533"/>
    <w:rsid w:val="2B266171"/>
    <w:rsid w:val="2B27292A"/>
    <w:rsid w:val="2B2766B2"/>
    <w:rsid w:val="2B287AD5"/>
    <w:rsid w:val="2B2B771F"/>
    <w:rsid w:val="2B2C2AC2"/>
    <w:rsid w:val="2B2D2CA0"/>
    <w:rsid w:val="2B2D4828"/>
    <w:rsid w:val="2B314BE0"/>
    <w:rsid w:val="2B3247EA"/>
    <w:rsid w:val="2B333BA6"/>
    <w:rsid w:val="2B336D62"/>
    <w:rsid w:val="2B342280"/>
    <w:rsid w:val="2B345DDC"/>
    <w:rsid w:val="2B350389"/>
    <w:rsid w:val="2B36576E"/>
    <w:rsid w:val="2B38000E"/>
    <w:rsid w:val="2B387087"/>
    <w:rsid w:val="2B396E8E"/>
    <w:rsid w:val="2B3C4920"/>
    <w:rsid w:val="2B3E30FF"/>
    <w:rsid w:val="2B454858"/>
    <w:rsid w:val="2B462D17"/>
    <w:rsid w:val="2B465B0F"/>
    <w:rsid w:val="2B465CF5"/>
    <w:rsid w:val="2B493B82"/>
    <w:rsid w:val="2B494878"/>
    <w:rsid w:val="2B495BFC"/>
    <w:rsid w:val="2B4A5600"/>
    <w:rsid w:val="2B4B3E55"/>
    <w:rsid w:val="2B4D6BAA"/>
    <w:rsid w:val="2B4E5C85"/>
    <w:rsid w:val="2B510DF1"/>
    <w:rsid w:val="2B515080"/>
    <w:rsid w:val="2B53164B"/>
    <w:rsid w:val="2B550FB8"/>
    <w:rsid w:val="2B560448"/>
    <w:rsid w:val="2B5621F6"/>
    <w:rsid w:val="2B5A33E5"/>
    <w:rsid w:val="2B5A4402"/>
    <w:rsid w:val="2B5A6ADC"/>
    <w:rsid w:val="2B5B4234"/>
    <w:rsid w:val="2B5E10AB"/>
    <w:rsid w:val="2B5F0662"/>
    <w:rsid w:val="2B62244E"/>
    <w:rsid w:val="2B622E49"/>
    <w:rsid w:val="2B632EB5"/>
    <w:rsid w:val="2B670E58"/>
    <w:rsid w:val="2B691DBE"/>
    <w:rsid w:val="2B6975E4"/>
    <w:rsid w:val="2B6B1211"/>
    <w:rsid w:val="2B6B129E"/>
    <w:rsid w:val="2B6D0ADF"/>
    <w:rsid w:val="2B6E55A4"/>
    <w:rsid w:val="2B702AFA"/>
    <w:rsid w:val="2B704FB7"/>
    <w:rsid w:val="2B7078AE"/>
    <w:rsid w:val="2B715282"/>
    <w:rsid w:val="2B715433"/>
    <w:rsid w:val="2B723F53"/>
    <w:rsid w:val="2B724BCE"/>
    <w:rsid w:val="2B731AA4"/>
    <w:rsid w:val="2B755358"/>
    <w:rsid w:val="2B7663F5"/>
    <w:rsid w:val="2B790CA6"/>
    <w:rsid w:val="2B7B2C98"/>
    <w:rsid w:val="2B7B480D"/>
    <w:rsid w:val="2B7C6712"/>
    <w:rsid w:val="2B7D027B"/>
    <w:rsid w:val="2B7F4D7E"/>
    <w:rsid w:val="2B805EA6"/>
    <w:rsid w:val="2B811343"/>
    <w:rsid w:val="2B816297"/>
    <w:rsid w:val="2B822FEC"/>
    <w:rsid w:val="2B844FB6"/>
    <w:rsid w:val="2B860A79"/>
    <w:rsid w:val="2B860BEC"/>
    <w:rsid w:val="2B8762AD"/>
    <w:rsid w:val="2B880752"/>
    <w:rsid w:val="2B8B3AD4"/>
    <w:rsid w:val="2B8B445B"/>
    <w:rsid w:val="2B8B5018"/>
    <w:rsid w:val="2B8C2173"/>
    <w:rsid w:val="2B8D5747"/>
    <w:rsid w:val="2B8E4CD8"/>
    <w:rsid w:val="2B8E6AB5"/>
    <w:rsid w:val="2B917625"/>
    <w:rsid w:val="2B957400"/>
    <w:rsid w:val="2B9A0D98"/>
    <w:rsid w:val="2B9B5E5B"/>
    <w:rsid w:val="2B9B72D8"/>
    <w:rsid w:val="2B9C5214"/>
    <w:rsid w:val="2B9D3655"/>
    <w:rsid w:val="2B9E366D"/>
    <w:rsid w:val="2B9E593A"/>
    <w:rsid w:val="2B9E76FA"/>
    <w:rsid w:val="2B9F10F4"/>
    <w:rsid w:val="2BA06497"/>
    <w:rsid w:val="2BA45FA4"/>
    <w:rsid w:val="2BA50A88"/>
    <w:rsid w:val="2BA733AF"/>
    <w:rsid w:val="2BA924A4"/>
    <w:rsid w:val="2BAC1E16"/>
    <w:rsid w:val="2BAE70A5"/>
    <w:rsid w:val="2BB05DAB"/>
    <w:rsid w:val="2BB117DF"/>
    <w:rsid w:val="2BB138D1"/>
    <w:rsid w:val="2BB14188"/>
    <w:rsid w:val="2BB3613E"/>
    <w:rsid w:val="2BB40231"/>
    <w:rsid w:val="2BB40E02"/>
    <w:rsid w:val="2BB4237A"/>
    <w:rsid w:val="2BB628AC"/>
    <w:rsid w:val="2BB71083"/>
    <w:rsid w:val="2BB7208D"/>
    <w:rsid w:val="2BB776E4"/>
    <w:rsid w:val="2BB810C5"/>
    <w:rsid w:val="2BB84C5F"/>
    <w:rsid w:val="2BBC215C"/>
    <w:rsid w:val="2BBC4D96"/>
    <w:rsid w:val="2BBC7B55"/>
    <w:rsid w:val="2BBE3E58"/>
    <w:rsid w:val="2BBF0697"/>
    <w:rsid w:val="2BBF374A"/>
    <w:rsid w:val="2BBF53F7"/>
    <w:rsid w:val="2BC01D66"/>
    <w:rsid w:val="2BC24F60"/>
    <w:rsid w:val="2BC61546"/>
    <w:rsid w:val="2BC62CFE"/>
    <w:rsid w:val="2BC6775F"/>
    <w:rsid w:val="2BC82075"/>
    <w:rsid w:val="2BC852F2"/>
    <w:rsid w:val="2BCA4992"/>
    <w:rsid w:val="2BCF2C7E"/>
    <w:rsid w:val="2BD054A0"/>
    <w:rsid w:val="2BD06B6C"/>
    <w:rsid w:val="2BD46572"/>
    <w:rsid w:val="2BD67E29"/>
    <w:rsid w:val="2BDA11DE"/>
    <w:rsid w:val="2BDD0222"/>
    <w:rsid w:val="2BE538CD"/>
    <w:rsid w:val="2BE62F88"/>
    <w:rsid w:val="2BE6761F"/>
    <w:rsid w:val="2BE73685"/>
    <w:rsid w:val="2BE84943"/>
    <w:rsid w:val="2BE977C5"/>
    <w:rsid w:val="2BEA4C2C"/>
    <w:rsid w:val="2BEA61A5"/>
    <w:rsid w:val="2BEB3607"/>
    <w:rsid w:val="2BEE3892"/>
    <w:rsid w:val="2BF000AE"/>
    <w:rsid w:val="2BF04DC2"/>
    <w:rsid w:val="2BF65788"/>
    <w:rsid w:val="2BF67593"/>
    <w:rsid w:val="2BFA6F72"/>
    <w:rsid w:val="2BFB316E"/>
    <w:rsid w:val="2BFC4381"/>
    <w:rsid w:val="2BFC5BEC"/>
    <w:rsid w:val="2BFD08C4"/>
    <w:rsid w:val="2BFD2672"/>
    <w:rsid w:val="2BFE6561"/>
    <w:rsid w:val="2BFF2B16"/>
    <w:rsid w:val="2C0061A5"/>
    <w:rsid w:val="2C02237E"/>
    <w:rsid w:val="2C02352A"/>
    <w:rsid w:val="2C025EDA"/>
    <w:rsid w:val="2C030FDB"/>
    <w:rsid w:val="2C04008A"/>
    <w:rsid w:val="2C0A068A"/>
    <w:rsid w:val="2C0A4D8F"/>
    <w:rsid w:val="2C0A5AA0"/>
    <w:rsid w:val="2C0A7EBA"/>
    <w:rsid w:val="2C0E0C12"/>
    <w:rsid w:val="2C0E1FF7"/>
    <w:rsid w:val="2C0F71A7"/>
    <w:rsid w:val="2C1004BC"/>
    <w:rsid w:val="2C1118D3"/>
    <w:rsid w:val="2C11611D"/>
    <w:rsid w:val="2C124C1A"/>
    <w:rsid w:val="2C137217"/>
    <w:rsid w:val="2C176FFE"/>
    <w:rsid w:val="2C1856FE"/>
    <w:rsid w:val="2C1E14E0"/>
    <w:rsid w:val="2C1E3C6A"/>
    <w:rsid w:val="2C1F54E1"/>
    <w:rsid w:val="2C202458"/>
    <w:rsid w:val="2C221BC9"/>
    <w:rsid w:val="2C251189"/>
    <w:rsid w:val="2C25486F"/>
    <w:rsid w:val="2C26606D"/>
    <w:rsid w:val="2C28469F"/>
    <w:rsid w:val="2C2A6674"/>
    <w:rsid w:val="2C2A73B8"/>
    <w:rsid w:val="2C2C11A9"/>
    <w:rsid w:val="2C2C19F0"/>
    <w:rsid w:val="2C2D7517"/>
    <w:rsid w:val="2C2E6EA4"/>
    <w:rsid w:val="2C31296A"/>
    <w:rsid w:val="2C3167C0"/>
    <w:rsid w:val="2C332A49"/>
    <w:rsid w:val="2C3342E6"/>
    <w:rsid w:val="2C33560A"/>
    <w:rsid w:val="2C343611"/>
    <w:rsid w:val="2C366C31"/>
    <w:rsid w:val="2C3906FF"/>
    <w:rsid w:val="2C3A0E55"/>
    <w:rsid w:val="2C3A5F25"/>
    <w:rsid w:val="2C3B02F3"/>
    <w:rsid w:val="2C3B112F"/>
    <w:rsid w:val="2C4464F3"/>
    <w:rsid w:val="2C4604BD"/>
    <w:rsid w:val="2C484235"/>
    <w:rsid w:val="2C4B4A59"/>
    <w:rsid w:val="2C502F5F"/>
    <w:rsid w:val="2C5045BB"/>
    <w:rsid w:val="2C5207D3"/>
    <w:rsid w:val="2C532BDA"/>
    <w:rsid w:val="2C536D53"/>
    <w:rsid w:val="2C5372A1"/>
    <w:rsid w:val="2C551F99"/>
    <w:rsid w:val="2C5524AE"/>
    <w:rsid w:val="2C564FF5"/>
    <w:rsid w:val="2C5A5AF1"/>
    <w:rsid w:val="2C5A628E"/>
    <w:rsid w:val="2C5B0183"/>
    <w:rsid w:val="2C5B16F8"/>
    <w:rsid w:val="2C5C1A8E"/>
    <w:rsid w:val="2C5E6D45"/>
    <w:rsid w:val="2C614855"/>
    <w:rsid w:val="2C646175"/>
    <w:rsid w:val="2C66290D"/>
    <w:rsid w:val="2C683C5A"/>
    <w:rsid w:val="2C6A45ED"/>
    <w:rsid w:val="2C6B7188"/>
    <w:rsid w:val="2C6C0679"/>
    <w:rsid w:val="2C700E65"/>
    <w:rsid w:val="2C701096"/>
    <w:rsid w:val="2C74569E"/>
    <w:rsid w:val="2C756D4D"/>
    <w:rsid w:val="2C775C21"/>
    <w:rsid w:val="2C782B4D"/>
    <w:rsid w:val="2C784E73"/>
    <w:rsid w:val="2C791C1A"/>
    <w:rsid w:val="2C7C2AB3"/>
    <w:rsid w:val="2C7F2315"/>
    <w:rsid w:val="2C7F39CF"/>
    <w:rsid w:val="2C800409"/>
    <w:rsid w:val="2C8132A3"/>
    <w:rsid w:val="2C821C36"/>
    <w:rsid w:val="2C823BCA"/>
    <w:rsid w:val="2C85043F"/>
    <w:rsid w:val="2C862667"/>
    <w:rsid w:val="2C863D87"/>
    <w:rsid w:val="2C8640C1"/>
    <w:rsid w:val="2C86650B"/>
    <w:rsid w:val="2C8673D1"/>
    <w:rsid w:val="2C876A90"/>
    <w:rsid w:val="2C892F19"/>
    <w:rsid w:val="2C8B37CA"/>
    <w:rsid w:val="2C8D6BFF"/>
    <w:rsid w:val="2C924643"/>
    <w:rsid w:val="2C925773"/>
    <w:rsid w:val="2C9262A4"/>
    <w:rsid w:val="2C93703C"/>
    <w:rsid w:val="2C970B56"/>
    <w:rsid w:val="2C9810A7"/>
    <w:rsid w:val="2C98386D"/>
    <w:rsid w:val="2C9A2B6A"/>
    <w:rsid w:val="2C9A6113"/>
    <w:rsid w:val="2C9E00F2"/>
    <w:rsid w:val="2C9E0609"/>
    <w:rsid w:val="2CA1668B"/>
    <w:rsid w:val="2CA44741"/>
    <w:rsid w:val="2CA46236"/>
    <w:rsid w:val="2CA54AB4"/>
    <w:rsid w:val="2CA80AB8"/>
    <w:rsid w:val="2CB063A3"/>
    <w:rsid w:val="2CB1211F"/>
    <w:rsid w:val="2CB37EA2"/>
    <w:rsid w:val="2CB4539D"/>
    <w:rsid w:val="2CB475F1"/>
    <w:rsid w:val="2CB50732"/>
    <w:rsid w:val="2CB82312"/>
    <w:rsid w:val="2CB84FA2"/>
    <w:rsid w:val="2CB907D7"/>
    <w:rsid w:val="2CB90E90"/>
    <w:rsid w:val="2CBB214C"/>
    <w:rsid w:val="2CBB4661"/>
    <w:rsid w:val="2CBC5397"/>
    <w:rsid w:val="2CBF1EE6"/>
    <w:rsid w:val="2CBF3DCB"/>
    <w:rsid w:val="2CC04935"/>
    <w:rsid w:val="2CC42D34"/>
    <w:rsid w:val="2CC44FF2"/>
    <w:rsid w:val="2CC47634"/>
    <w:rsid w:val="2CC53EB1"/>
    <w:rsid w:val="2CC6349E"/>
    <w:rsid w:val="2CC807CF"/>
    <w:rsid w:val="2CC80ED2"/>
    <w:rsid w:val="2CC8519E"/>
    <w:rsid w:val="2CC91A91"/>
    <w:rsid w:val="2CCA42F1"/>
    <w:rsid w:val="2CCC5710"/>
    <w:rsid w:val="2CCD4DD8"/>
    <w:rsid w:val="2CCE4D19"/>
    <w:rsid w:val="2CD06DD8"/>
    <w:rsid w:val="2CD206C4"/>
    <w:rsid w:val="2CD260FE"/>
    <w:rsid w:val="2CD432D6"/>
    <w:rsid w:val="2CD527C6"/>
    <w:rsid w:val="2CD721D8"/>
    <w:rsid w:val="2CD77758"/>
    <w:rsid w:val="2CD94E8D"/>
    <w:rsid w:val="2CDE1847"/>
    <w:rsid w:val="2CE46917"/>
    <w:rsid w:val="2CE84A68"/>
    <w:rsid w:val="2CE95A71"/>
    <w:rsid w:val="2CEA046D"/>
    <w:rsid w:val="2CEA6BA6"/>
    <w:rsid w:val="2CF10E14"/>
    <w:rsid w:val="2CF12B18"/>
    <w:rsid w:val="2CF27CFD"/>
    <w:rsid w:val="2CF9503B"/>
    <w:rsid w:val="2CFB0B1F"/>
    <w:rsid w:val="2CFC0B7C"/>
    <w:rsid w:val="2CFE5FA9"/>
    <w:rsid w:val="2CFE7893"/>
    <w:rsid w:val="2D002C46"/>
    <w:rsid w:val="2D00541D"/>
    <w:rsid w:val="2D006AEC"/>
    <w:rsid w:val="2D03015C"/>
    <w:rsid w:val="2D0462E8"/>
    <w:rsid w:val="2D047C0D"/>
    <w:rsid w:val="2D063131"/>
    <w:rsid w:val="2D0668C9"/>
    <w:rsid w:val="2D0839C4"/>
    <w:rsid w:val="2D087771"/>
    <w:rsid w:val="2D090CC2"/>
    <w:rsid w:val="2D091E30"/>
    <w:rsid w:val="2D0E1311"/>
    <w:rsid w:val="2D0F252A"/>
    <w:rsid w:val="2D101C9B"/>
    <w:rsid w:val="2D113AF9"/>
    <w:rsid w:val="2D1451AE"/>
    <w:rsid w:val="2D1576B1"/>
    <w:rsid w:val="2D162126"/>
    <w:rsid w:val="2D177DD1"/>
    <w:rsid w:val="2D194A04"/>
    <w:rsid w:val="2D1C2FCC"/>
    <w:rsid w:val="2D1C464B"/>
    <w:rsid w:val="2D1D0881"/>
    <w:rsid w:val="2D202ABC"/>
    <w:rsid w:val="2D2116C1"/>
    <w:rsid w:val="2D23294C"/>
    <w:rsid w:val="2D236F16"/>
    <w:rsid w:val="2D26209C"/>
    <w:rsid w:val="2D266CDA"/>
    <w:rsid w:val="2D274DE5"/>
    <w:rsid w:val="2D28402E"/>
    <w:rsid w:val="2D284AFB"/>
    <w:rsid w:val="2D2A48EC"/>
    <w:rsid w:val="2D2B623C"/>
    <w:rsid w:val="2D2D49B4"/>
    <w:rsid w:val="2D2E25BF"/>
    <w:rsid w:val="2D30163D"/>
    <w:rsid w:val="2D321EBA"/>
    <w:rsid w:val="2D3273AF"/>
    <w:rsid w:val="2D336CA0"/>
    <w:rsid w:val="2D387354"/>
    <w:rsid w:val="2D3C541C"/>
    <w:rsid w:val="2D3E7314"/>
    <w:rsid w:val="2D40315E"/>
    <w:rsid w:val="2D405D9F"/>
    <w:rsid w:val="2D41791F"/>
    <w:rsid w:val="2D437C3D"/>
    <w:rsid w:val="2D4404EA"/>
    <w:rsid w:val="2D45526F"/>
    <w:rsid w:val="2D463332"/>
    <w:rsid w:val="2D46352C"/>
    <w:rsid w:val="2D467192"/>
    <w:rsid w:val="2D4715FF"/>
    <w:rsid w:val="2D482013"/>
    <w:rsid w:val="2D483DC1"/>
    <w:rsid w:val="2D485B6F"/>
    <w:rsid w:val="2D4B4D0B"/>
    <w:rsid w:val="2D4F33A1"/>
    <w:rsid w:val="2D4F357D"/>
    <w:rsid w:val="2D543CC4"/>
    <w:rsid w:val="2D545FBD"/>
    <w:rsid w:val="2D55028C"/>
    <w:rsid w:val="2D5557A5"/>
    <w:rsid w:val="2D576DC1"/>
    <w:rsid w:val="2D58770B"/>
    <w:rsid w:val="2D590722"/>
    <w:rsid w:val="2D597B8E"/>
    <w:rsid w:val="2D5B3AF4"/>
    <w:rsid w:val="2D5B5668"/>
    <w:rsid w:val="2D5C2DF8"/>
    <w:rsid w:val="2D5C3CBE"/>
    <w:rsid w:val="2D5E35E4"/>
    <w:rsid w:val="2D5F634B"/>
    <w:rsid w:val="2D602169"/>
    <w:rsid w:val="2D60683B"/>
    <w:rsid w:val="2D635F72"/>
    <w:rsid w:val="2D6A2767"/>
    <w:rsid w:val="2D6B2DB2"/>
    <w:rsid w:val="2D71156A"/>
    <w:rsid w:val="2D75285B"/>
    <w:rsid w:val="2D7626DC"/>
    <w:rsid w:val="2D763F76"/>
    <w:rsid w:val="2D765EAF"/>
    <w:rsid w:val="2D7727C1"/>
    <w:rsid w:val="2D776651"/>
    <w:rsid w:val="2D7918D9"/>
    <w:rsid w:val="2D7A6B37"/>
    <w:rsid w:val="2D7B3F79"/>
    <w:rsid w:val="2D7B4290"/>
    <w:rsid w:val="2D7B6509"/>
    <w:rsid w:val="2D7D52B6"/>
    <w:rsid w:val="2D7D6AEC"/>
    <w:rsid w:val="2D7F582D"/>
    <w:rsid w:val="2D813105"/>
    <w:rsid w:val="2D8244FE"/>
    <w:rsid w:val="2D825DA6"/>
    <w:rsid w:val="2D861B30"/>
    <w:rsid w:val="2D877C93"/>
    <w:rsid w:val="2D8873F6"/>
    <w:rsid w:val="2D88775A"/>
    <w:rsid w:val="2D893053"/>
    <w:rsid w:val="2D8B2AE4"/>
    <w:rsid w:val="2D8E0195"/>
    <w:rsid w:val="2D8F01A2"/>
    <w:rsid w:val="2D8F19F0"/>
    <w:rsid w:val="2D90627C"/>
    <w:rsid w:val="2D9139BA"/>
    <w:rsid w:val="2D924254"/>
    <w:rsid w:val="2D947FB9"/>
    <w:rsid w:val="2D950B89"/>
    <w:rsid w:val="2D973056"/>
    <w:rsid w:val="2D975F6D"/>
    <w:rsid w:val="2D99286E"/>
    <w:rsid w:val="2D99461C"/>
    <w:rsid w:val="2D9B5F17"/>
    <w:rsid w:val="2D9D04CD"/>
    <w:rsid w:val="2D9D766F"/>
    <w:rsid w:val="2D9F2B56"/>
    <w:rsid w:val="2D9F5142"/>
    <w:rsid w:val="2DA13993"/>
    <w:rsid w:val="2DA340BB"/>
    <w:rsid w:val="2DA66A4E"/>
    <w:rsid w:val="2DA84860"/>
    <w:rsid w:val="2DAB1FF0"/>
    <w:rsid w:val="2DAB79D3"/>
    <w:rsid w:val="2DAE79FD"/>
    <w:rsid w:val="2DB164CB"/>
    <w:rsid w:val="2DB22BB6"/>
    <w:rsid w:val="2DB32E39"/>
    <w:rsid w:val="2DB33514"/>
    <w:rsid w:val="2DB42359"/>
    <w:rsid w:val="2DB43204"/>
    <w:rsid w:val="2DB476A8"/>
    <w:rsid w:val="2DB53FCE"/>
    <w:rsid w:val="2DB739B1"/>
    <w:rsid w:val="2DBB4593"/>
    <w:rsid w:val="2DBE1B59"/>
    <w:rsid w:val="2DBF1DE1"/>
    <w:rsid w:val="2DBF2035"/>
    <w:rsid w:val="2DC0604D"/>
    <w:rsid w:val="2DC2538B"/>
    <w:rsid w:val="2DC30113"/>
    <w:rsid w:val="2DC7118A"/>
    <w:rsid w:val="2DC84F02"/>
    <w:rsid w:val="2DCC117D"/>
    <w:rsid w:val="2DCF003E"/>
    <w:rsid w:val="2DD04354"/>
    <w:rsid w:val="2DD113C6"/>
    <w:rsid w:val="2DD12008"/>
    <w:rsid w:val="2DD14849"/>
    <w:rsid w:val="2DD37B2E"/>
    <w:rsid w:val="2DD7034D"/>
    <w:rsid w:val="2DD70D4F"/>
    <w:rsid w:val="2DD83397"/>
    <w:rsid w:val="2DDD0968"/>
    <w:rsid w:val="2DDF1B32"/>
    <w:rsid w:val="2DE135CD"/>
    <w:rsid w:val="2DE22A71"/>
    <w:rsid w:val="2DE30FC8"/>
    <w:rsid w:val="2DE461B9"/>
    <w:rsid w:val="2DE463A2"/>
    <w:rsid w:val="2DE547BB"/>
    <w:rsid w:val="2DE61999"/>
    <w:rsid w:val="2DE7330A"/>
    <w:rsid w:val="2DE95F2A"/>
    <w:rsid w:val="2DE97260"/>
    <w:rsid w:val="2DED13BA"/>
    <w:rsid w:val="2DEF6E68"/>
    <w:rsid w:val="2DF40E00"/>
    <w:rsid w:val="2DF521D8"/>
    <w:rsid w:val="2DF9330D"/>
    <w:rsid w:val="2DF9460E"/>
    <w:rsid w:val="2DF947E5"/>
    <w:rsid w:val="2DFE0923"/>
    <w:rsid w:val="2DFE26D1"/>
    <w:rsid w:val="2DFF7021"/>
    <w:rsid w:val="2E014D4B"/>
    <w:rsid w:val="2E044E0D"/>
    <w:rsid w:val="2E052A26"/>
    <w:rsid w:val="2E0B3F1D"/>
    <w:rsid w:val="2E0C4390"/>
    <w:rsid w:val="2E0D6EA1"/>
    <w:rsid w:val="2E110657"/>
    <w:rsid w:val="2E114810"/>
    <w:rsid w:val="2E135E5F"/>
    <w:rsid w:val="2E1476CC"/>
    <w:rsid w:val="2E150CA6"/>
    <w:rsid w:val="2E156399"/>
    <w:rsid w:val="2E157FCB"/>
    <w:rsid w:val="2E162D41"/>
    <w:rsid w:val="2E1722F5"/>
    <w:rsid w:val="2E175B2E"/>
    <w:rsid w:val="2E187C37"/>
    <w:rsid w:val="2E19342B"/>
    <w:rsid w:val="2E19463D"/>
    <w:rsid w:val="2E1B0A64"/>
    <w:rsid w:val="2E1B65A1"/>
    <w:rsid w:val="2E1D3EFA"/>
    <w:rsid w:val="2E2117EC"/>
    <w:rsid w:val="2E217B1A"/>
    <w:rsid w:val="2E225A89"/>
    <w:rsid w:val="2E231EEC"/>
    <w:rsid w:val="2E2414F5"/>
    <w:rsid w:val="2E265E35"/>
    <w:rsid w:val="2E2C19F3"/>
    <w:rsid w:val="2E2C5C5C"/>
    <w:rsid w:val="2E2C7694"/>
    <w:rsid w:val="2E2F4392"/>
    <w:rsid w:val="2E2F632A"/>
    <w:rsid w:val="2E311CC0"/>
    <w:rsid w:val="2E312AA7"/>
    <w:rsid w:val="2E332B84"/>
    <w:rsid w:val="2E347E7F"/>
    <w:rsid w:val="2E363486"/>
    <w:rsid w:val="2E385BE3"/>
    <w:rsid w:val="2E3910FE"/>
    <w:rsid w:val="2E3A44F5"/>
    <w:rsid w:val="2E3D144C"/>
    <w:rsid w:val="2E41587C"/>
    <w:rsid w:val="2E433742"/>
    <w:rsid w:val="2E447A35"/>
    <w:rsid w:val="2E474078"/>
    <w:rsid w:val="2E48400D"/>
    <w:rsid w:val="2E4B30FE"/>
    <w:rsid w:val="2E4D437D"/>
    <w:rsid w:val="2E4E18AB"/>
    <w:rsid w:val="2E516775"/>
    <w:rsid w:val="2E521002"/>
    <w:rsid w:val="2E565608"/>
    <w:rsid w:val="2E587290"/>
    <w:rsid w:val="2E5A758C"/>
    <w:rsid w:val="2E5B1AB0"/>
    <w:rsid w:val="2E60705A"/>
    <w:rsid w:val="2E6115DE"/>
    <w:rsid w:val="2E6256E8"/>
    <w:rsid w:val="2E637093"/>
    <w:rsid w:val="2E6500AE"/>
    <w:rsid w:val="2E6A59A8"/>
    <w:rsid w:val="2E6A619F"/>
    <w:rsid w:val="2E6A64CF"/>
    <w:rsid w:val="2E6C4A0E"/>
    <w:rsid w:val="2E6D70A3"/>
    <w:rsid w:val="2E721ECE"/>
    <w:rsid w:val="2E731311"/>
    <w:rsid w:val="2E7831BA"/>
    <w:rsid w:val="2E78653D"/>
    <w:rsid w:val="2E7A1239"/>
    <w:rsid w:val="2E7A5776"/>
    <w:rsid w:val="2E7D7A9A"/>
    <w:rsid w:val="2E804A99"/>
    <w:rsid w:val="2E804DA4"/>
    <w:rsid w:val="2E8124D8"/>
    <w:rsid w:val="2E847AE7"/>
    <w:rsid w:val="2E851D73"/>
    <w:rsid w:val="2E874B4D"/>
    <w:rsid w:val="2E876B6B"/>
    <w:rsid w:val="2E893D5F"/>
    <w:rsid w:val="2E8D0561"/>
    <w:rsid w:val="2E8F13B0"/>
    <w:rsid w:val="2E951288"/>
    <w:rsid w:val="2E95566A"/>
    <w:rsid w:val="2E99030D"/>
    <w:rsid w:val="2E992655"/>
    <w:rsid w:val="2E9C2616"/>
    <w:rsid w:val="2E9D50E4"/>
    <w:rsid w:val="2E9D5FD5"/>
    <w:rsid w:val="2E9E12F1"/>
    <w:rsid w:val="2E9E47F4"/>
    <w:rsid w:val="2EA30243"/>
    <w:rsid w:val="2EA339A5"/>
    <w:rsid w:val="2EA35DDD"/>
    <w:rsid w:val="2EA65C51"/>
    <w:rsid w:val="2EA800E4"/>
    <w:rsid w:val="2EAD4B3D"/>
    <w:rsid w:val="2EB07E70"/>
    <w:rsid w:val="2EB31B9A"/>
    <w:rsid w:val="2EB37FC8"/>
    <w:rsid w:val="2EB72135"/>
    <w:rsid w:val="2EB75DD5"/>
    <w:rsid w:val="2EBA0F12"/>
    <w:rsid w:val="2EBA171C"/>
    <w:rsid w:val="2EBD0B5F"/>
    <w:rsid w:val="2EBE2514"/>
    <w:rsid w:val="2EBF6619"/>
    <w:rsid w:val="2EC15BD9"/>
    <w:rsid w:val="2EC847E1"/>
    <w:rsid w:val="2EC8564B"/>
    <w:rsid w:val="2EC92C3C"/>
    <w:rsid w:val="2EC95E90"/>
    <w:rsid w:val="2ECA6836"/>
    <w:rsid w:val="2ECD3AC3"/>
    <w:rsid w:val="2ECF309B"/>
    <w:rsid w:val="2ED00409"/>
    <w:rsid w:val="2ED06CFB"/>
    <w:rsid w:val="2ED232BB"/>
    <w:rsid w:val="2ED31DF0"/>
    <w:rsid w:val="2EDA6D17"/>
    <w:rsid w:val="2EDA7F5A"/>
    <w:rsid w:val="2EDC2A13"/>
    <w:rsid w:val="2EDF3727"/>
    <w:rsid w:val="2EE1307A"/>
    <w:rsid w:val="2EE22046"/>
    <w:rsid w:val="2EE22D33"/>
    <w:rsid w:val="2EE402C5"/>
    <w:rsid w:val="2EE75883"/>
    <w:rsid w:val="2EEA5414"/>
    <w:rsid w:val="2EEC462E"/>
    <w:rsid w:val="2EED708F"/>
    <w:rsid w:val="2EF02962"/>
    <w:rsid w:val="2EF24DB0"/>
    <w:rsid w:val="2EF44200"/>
    <w:rsid w:val="2EF73085"/>
    <w:rsid w:val="2EF859C9"/>
    <w:rsid w:val="2EF94361"/>
    <w:rsid w:val="2EFA733D"/>
    <w:rsid w:val="2EFC4209"/>
    <w:rsid w:val="2EFF31B5"/>
    <w:rsid w:val="2EFF6701"/>
    <w:rsid w:val="2F000CA0"/>
    <w:rsid w:val="2F002809"/>
    <w:rsid w:val="2F016D8F"/>
    <w:rsid w:val="2F032587"/>
    <w:rsid w:val="2F032695"/>
    <w:rsid w:val="2F0361F1"/>
    <w:rsid w:val="2F040B13"/>
    <w:rsid w:val="2F044659"/>
    <w:rsid w:val="2F0A0752"/>
    <w:rsid w:val="2F0A12F1"/>
    <w:rsid w:val="2F0A3D5E"/>
    <w:rsid w:val="2F104C40"/>
    <w:rsid w:val="2F1403FE"/>
    <w:rsid w:val="2F1648C5"/>
    <w:rsid w:val="2F165314"/>
    <w:rsid w:val="2F1A3D75"/>
    <w:rsid w:val="2F232A8B"/>
    <w:rsid w:val="2F237DBF"/>
    <w:rsid w:val="2F242193"/>
    <w:rsid w:val="2F26581C"/>
    <w:rsid w:val="2F2761C4"/>
    <w:rsid w:val="2F281F09"/>
    <w:rsid w:val="2F2A5E74"/>
    <w:rsid w:val="2F2A7C22"/>
    <w:rsid w:val="2F2B28E3"/>
    <w:rsid w:val="2F2B74F6"/>
    <w:rsid w:val="2F2D326E"/>
    <w:rsid w:val="2F3534E6"/>
    <w:rsid w:val="2F37656A"/>
    <w:rsid w:val="2F3A21E3"/>
    <w:rsid w:val="2F3C00E2"/>
    <w:rsid w:val="2F3C5BA7"/>
    <w:rsid w:val="2F3E3646"/>
    <w:rsid w:val="2F3E547B"/>
    <w:rsid w:val="2F41177B"/>
    <w:rsid w:val="2F4241DD"/>
    <w:rsid w:val="2F4617ED"/>
    <w:rsid w:val="2F464330"/>
    <w:rsid w:val="2F48028A"/>
    <w:rsid w:val="2F49117D"/>
    <w:rsid w:val="2F4F116A"/>
    <w:rsid w:val="2F4F30DB"/>
    <w:rsid w:val="2F531B7E"/>
    <w:rsid w:val="2F546052"/>
    <w:rsid w:val="2F5702EB"/>
    <w:rsid w:val="2F5740E8"/>
    <w:rsid w:val="2F580BDF"/>
    <w:rsid w:val="2F586660"/>
    <w:rsid w:val="2F5A172B"/>
    <w:rsid w:val="2F5A1904"/>
    <w:rsid w:val="2F5A64B0"/>
    <w:rsid w:val="2F5A7DDB"/>
    <w:rsid w:val="2F5F499E"/>
    <w:rsid w:val="2F5F53F2"/>
    <w:rsid w:val="2F5F5448"/>
    <w:rsid w:val="2F606FBE"/>
    <w:rsid w:val="2F631707"/>
    <w:rsid w:val="2F653899"/>
    <w:rsid w:val="2F6623BB"/>
    <w:rsid w:val="2F662C24"/>
    <w:rsid w:val="2F6824F8"/>
    <w:rsid w:val="2F6A5C09"/>
    <w:rsid w:val="2F6C0020"/>
    <w:rsid w:val="2F6D3595"/>
    <w:rsid w:val="2F6F1AD9"/>
    <w:rsid w:val="2F7152F5"/>
    <w:rsid w:val="2F74067F"/>
    <w:rsid w:val="2F746371"/>
    <w:rsid w:val="2F751CFC"/>
    <w:rsid w:val="2F754067"/>
    <w:rsid w:val="2F7610B9"/>
    <w:rsid w:val="2F762E67"/>
    <w:rsid w:val="2F77273B"/>
    <w:rsid w:val="2F787A95"/>
    <w:rsid w:val="2F7A024E"/>
    <w:rsid w:val="2F7B03AD"/>
    <w:rsid w:val="2F7D75EA"/>
    <w:rsid w:val="2F7F4930"/>
    <w:rsid w:val="2F80076D"/>
    <w:rsid w:val="2F805A94"/>
    <w:rsid w:val="2F8071BB"/>
    <w:rsid w:val="2F81180C"/>
    <w:rsid w:val="2F821A4B"/>
    <w:rsid w:val="2F854E58"/>
    <w:rsid w:val="2F874ECD"/>
    <w:rsid w:val="2F8B61E7"/>
    <w:rsid w:val="2F8C0722"/>
    <w:rsid w:val="2F8C268B"/>
    <w:rsid w:val="2F8C6E07"/>
    <w:rsid w:val="2F8D1810"/>
    <w:rsid w:val="2F906A67"/>
    <w:rsid w:val="2F916ED1"/>
    <w:rsid w:val="2F935BB6"/>
    <w:rsid w:val="2F941F15"/>
    <w:rsid w:val="2F966A85"/>
    <w:rsid w:val="2F98305B"/>
    <w:rsid w:val="2F99026E"/>
    <w:rsid w:val="2F99441A"/>
    <w:rsid w:val="2F9A3C45"/>
    <w:rsid w:val="2F9A4483"/>
    <w:rsid w:val="2F9A5570"/>
    <w:rsid w:val="2F9B0B20"/>
    <w:rsid w:val="2F9C79B7"/>
    <w:rsid w:val="2F9D7803"/>
    <w:rsid w:val="2FA016E7"/>
    <w:rsid w:val="2FA06136"/>
    <w:rsid w:val="2FA12A1B"/>
    <w:rsid w:val="2FA520E2"/>
    <w:rsid w:val="2FA57A70"/>
    <w:rsid w:val="2FA83F3A"/>
    <w:rsid w:val="2FA914BA"/>
    <w:rsid w:val="2FAB145D"/>
    <w:rsid w:val="2FAB28CA"/>
    <w:rsid w:val="2FAE58A5"/>
    <w:rsid w:val="2FAF3D1D"/>
    <w:rsid w:val="2FB006AC"/>
    <w:rsid w:val="2FB10848"/>
    <w:rsid w:val="2FB144D3"/>
    <w:rsid w:val="2FB15C4D"/>
    <w:rsid w:val="2FB35E69"/>
    <w:rsid w:val="2FB41BE1"/>
    <w:rsid w:val="2FB465B1"/>
    <w:rsid w:val="2FB90FA6"/>
    <w:rsid w:val="2FB971F8"/>
    <w:rsid w:val="2FBA3F33"/>
    <w:rsid w:val="2FBB2F70"/>
    <w:rsid w:val="2FBE3D7F"/>
    <w:rsid w:val="2FC26DC9"/>
    <w:rsid w:val="2FC35981"/>
    <w:rsid w:val="2FC46DF8"/>
    <w:rsid w:val="2FC61324"/>
    <w:rsid w:val="2FC75471"/>
    <w:rsid w:val="2FC85D8E"/>
    <w:rsid w:val="2FC87594"/>
    <w:rsid w:val="2FCA34B5"/>
    <w:rsid w:val="2FCA68DB"/>
    <w:rsid w:val="2FCB3CCC"/>
    <w:rsid w:val="2FCD15AE"/>
    <w:rsid w:val="2FCD4A51"/>
    <w:rsid w:val="2FCE10FE"/>
    <w:rsid w:val="2FCF6C48"/>
    <w:rsid w:val="2FD31EBC"/>
    <w:rsid w:val="2FD44032"/>
    <w:rsid w:val="2FD6228A"/>
    <w:rsid w:val="2FD918F3"/>
    <w:rsid w:val="2FDC44DD"/>
    <w:rsid w:val="2FDD02F2"/>
    <w:rsid w:val="2FDF0C20"/>
    <w:rsid w:val="2FE048EE"/>
    <w:rsid w:val="2FE078AB"/>
    <w:rsid w:val="2FE15E54"/>
    <w:rsid w:val="2FE46AF1"/>
    <w:rsid w:val="2FE5685A"/>
    <w:rsid w:val="2FE5768D"/>
    <w:rsid w:val="2FE63852"/>
    <w:rsid w:val="2FE6619C"/>
    <w:rsid w:val="2FEB53D8"/>
    <w:rsid w:val="2FED4C10"/>
    <w:rsid w:val="2FF03137"/>
    <w:rsid w:val="2FF1342B"/>
    <w:rsid w:val="2FF66CB4"/>
    <w:rsid w:val="2FF852CF"/>
    <w:rsid w:val="2FF87D20"/>
    <w:rsid w:val="2FF91BD0"/>
    <w:rsid w:val="2FF95762"/>
    <w:rsid w:val="2FFA07EB"/>
    <w:rsid w:val="2FFB4B03"/>
    <w:rsid w:val="2FFB511A"/>
    <w:rsid w:val="2FFC0EF8"/>
    <w:rsid w:val="2FFD7C43"/>
    <w:rsid w:val="30012EFE"/>
    <w:rsid w:val="300156C9"/>
    <w:rsid w:val="300215BA"/>
    <w:rsid w:val="300348FF"/>
    <w:rsid w:val="300412D3"/>
    <w:rsid w:val="300466C5"/>
    <w:rsid w:val="30046CC4"/>
    <w:rsid w:val="30064097"/>
    <w:rsid w:val="3006720A"/>
    <w:rsid w:val="3009560D"/>
    <w:rsid w:val="300C557A"/>
    <w:rsid w:val="300D6BCF"/>
    <w:rsid w:val="300E7B0E"/>
    <w:rsid w:val="300F66B2"/>
    <w:rsid w:val="301009CE"/>
    <w:rsid w:val="3010607F"/>
    <w:rsid w:val="30110DE2"/>
    <w:rsid w:val="301306B6"/>
    <w:rsid w:val="30133CA0"/>
    <w:rsid w:val="30157BEF"/>
    <w:rsid w:val="30185CCC"/>
    <w:rsid w:val="30186DDF"/>
    <w:rsid w:val="301B4A89"/>
    <w:rsid w:val="301B5568"/>
    <w:rsid w:val="301C02EE"/>
    <w:rsid w:val="301C47DE"/>
    <w:rsid w:val="301C4EB1"/>
    <w:rsid w:val="301D407C"/>
    <w:rsid w:val="301F52AD"/>
    <w:rsid w:val="301F57E2"/>
    <w:rsid w:val="301F6F67"/>
    <w:rsid w:val="302160B7"/>
    <w:rsid w:val="30217D69"/>
    <w:rsid w:val="302265FA"/>
    <w:rsid w:val="302372D5"/>
    <w:rsid w:val="30240E9D"/>
    <w:rsid w:val="3024335B"/>
    <w:rsid w:val="30252809"/>
    <w:rsid w:val="302840C6"/>
    <w:rsid w:val="3029612C"/>
    <w:rsid w:val="302A3C52"/>
    <w:rsid w:val="302D729E"/>
    <w:rsid w:val="30301D54"/>
    <w:rsid w:val="30310859"/>
    <w:rsid w:val="30311835"/>
    <w:rsid w:val="30326669"/>
    <w:rsid w:val="3034687E"/>
    <w:rsid w:val="30350FF8"/>
    <w:rsid w:val="30365CDE"/>
    <w:rsid w:val="303853B6"/>
    <w:rsid w:val="30393D7F"/>
    <w:rsid w:val="303B5E5F"/>
    <w:rsid w:val="303E76B3"/>
    <w:rsid w:val="303F6EFB"/>
    <w:rsid w:val="3045371F"/>
    <w:rsid w:val="30481BEE"/>
    <w:rsid w:val="30483512"/>
    <w:rsid w:val="304B662E"/>
    <w:rsid w:val="304C1C53"/>
    <w:rsid w:val="304C579D"/>
    <w:rsid w:val="304D6DC3"/>
    <w:rsid w:val="304E5B92"/>
    <w:rsid w:val="30507E7F"/>
    <w:rsid w:val="305121C3"/>
    <w:rsid w:val="30531640"/>
    <w:rsid w:val="305331A8"/>
    <w:rsid w:val="30563E6D"/>
    <w:rsid w:val="30567B04"/>
    <w:rsid w:val="30576836"/>
    <w:rsid w:val="305A3265"/>
    <w:rsid w:val="305A3F34"/>
    <w:rsid w:val="305A7B71"/>
    <w:rsid w:val="305C3331"/>
    <w:rsid w:val="305C46BC"/>
    <w:rsid w:val="305C5DE0"/>
    <w:rsid w:val="305E5005"/>
    <w:rsid w:val="305F38FB"/>
    <w:rsid w:val="30633B7B"/>
    <w:rsid w:val="30647579"/>
    <w:rsid w:val="30657240"/>
    <w:rsid w:val="30690DC4"/>
    <w:rsid w:val="306929CC"/>
    <w:rsid w:val="306A4804"/>
    <w:rsid w:val="306C7DC6"/>
    <w:rsid w:val="306D6A5D"/>
    <w:rsid w:val="30717155"/>
    <w:rsid w:val="30731155"/>
    <w:rsid w:val="30742C8A"/>
    <w:rsid w:val="30755574"/>
    <w:rsid w:val="307717EE"/>
    <w:rsid w:val="30784234"/>
    <w:rsid w:val="307D010F"/>
    <w:rsid w:val="307D1FD3"/>
    <w:rsid w:val="3082382B"/>
    <w:rsid w:val="3085324C"/>
    <w:rsid w:val="30864443"/>
    <w:rsid w:val="3088188A"/>
    <w:rsid w:val="30894F5D"/>
    <w:rsid w:val="30896BCA"/>
    <w:rsid w:val="308A0D82"/>
    <w:rsid w:val="308A6EBA"/>
    <w:rsid w:val="308B018F"/>
    <w:rsid w:val="308B78D6"/>
    <w:rsid w:val="308B7934"/>
    <w:rsid w:val="308C0468"/>
    <w:rsid w:val="308F6B63"/>
    <w:rsid w:val="309544B4"/>
    <w:rsid w:val="30992C1E"/>
    <w:rsid w:val="309A21FB"/>
    <w:rsid w:val="309B1B0C"/>
    <w:rsid w:val="309C3120"/>
    <w:rsid w:val="309D08C8"/>
    <w:rsid w:val="309E609F"/>
    <w:rsid w:val="30A47560"/>
    <w:rsid w:val="30A530E4"/>
    <w:rsid w:val="30A64AC7"/>
    <w:rsid w:val="30AD111D"/>
    <w:rsid w:val="30AD4A43"/>
    <w:rsid w:val="30AE224E"/>
    <w:rsid w:val="30AF294B"/>
    <w:rsid w:val="30B11C7D"/>
    <w:rsid w:val="30B17ECF"/>
    <w:rsid w:val="30B311FF"/>
    <w:rsid w:val="30B511ED"/>
    <w:rsid w:val="30B6465C"/>
    <w:rsid w:val="30B847E8"/>
    <w:rsid w:val="30B9637B"/>
    <w:rsid w:val="30BC0F82"/>
    <w:rsid w:val="30BD2077"/>
    <w:rsid w:val="30BD286B"/>
    <w:rsid w:val="30BF66D2"/>
    <w:rsid w:val="30C145B6"/>
    <w:rsid w:val="30C46DC6"/>
    <w:rsid w:val="30C6775D"/>
    <w:rsid w:val="30C83F58"/>
    <w:rsid w:val="30C85961"/>
    <w:rsid w:val="30C9595C"/>
    <w:rsid w:val="30CA0177"/>
    <w:rsid w:val="30CB2D3F"/>
    <w:rsid w:val="30CC4D09"/>
    <w:rsid w:val="30CD12DD"/>
    <w:rsid w:val="30CD39F4"/>
    <w:rsid w:val="30CE6CD3"/>
    <w:rsid w:val="30CF13E1"/>
    <w:rsid w:val="30D00355"/>
    <w:rsid w:val="30D065A7"/>
    <w:rsid w:val="30D160F4"/>
    <w:rsid w:val="30D246E2"/>
    <w:rsid w:val="30D35D55"/>
    <w:rsid w:val="30D36F52"/>
    <w:rsid w:val="30D559F5"/>
    <w:rsid w:val="30D736DA"/>
    <w:rsid w:val="30D8014B"/>
    <w:rsid w:val="30D941D7"/>
    <w:rsid w:val="30DA60FF"/>
    <w:rsid w:val="30DA6F34"/>
    <w:rsid w:val="30DB2169"/>
    <w:rsid w:val="30DC6F3F"/>
    <w:rsid w:val="30E16A06"/>
    <w:rsid w:val="30E91F6F"/>
    <w:rsid w:val="30E92023"/>
    <w:rsid w:val="30E95FFD"/>
    <w:rsid w:val="30EA0547"/>
    <w:rsid w:val="30EB5FE8"/>
    <w:rsid w:val="30EF096B"/>
    <w:rsid w:val="30EF333B"/>
    <w:rsid w:val="30EF4D99"/>
    <w:rsid w:val="30EF7215"/>
    <w:rsid w:val="30F009F7"/>
    <w:rsid w:val="30F244B4"/>
    <w:rsid w:val="30F2692E"/>
    <w:rsid w:val="30F433A7"/>
    <w:rsid w:val="30F45469"/>
    <w:rsid w:val="30F51084"/>
    <w:rsid w:val="30F71D86"/>
    <w:rsid w:val="30F77764"/>
    <w:rsid w:val="30FA5D25"/>
    <w:rsid w:val="30FA7AC8"/>
    <w:rsid w:val="31001C58"/>
    <w:rsid w:val="31013BDA"/>
    <w:rsid w:val="31041490"/>
    <w:rsid w:val="31091AB9"/>
    <w:rsid w:val="310B73F1"/>
    <w:rsid w:val="310C5534"/>
    <w:rsid w:val="310F54A7"/>
    <w:rsid w:val="310F5C00"/>
    <w:rsid w:val="31101099"/>
    <w:rsid w:val="311026A0"/>
    <w:rsid w:val="3111279E"/>
    <w:rsid w:val="3112096E"/>
    <w:rsid w:val="31124E12"/>
    <w:rsid w:val="31137263"/>
    <w:rsid w:val="31142591"/>
    <w:rsid w:val="31154B7E"/>
    <w:rsid w:val="311917B9"/>
    <w:rsid w:val="311B7119"/>
    <w:rsid w:val="311F12DD"/>
    <w:rsid w:val="311F201D"/>
    <w:rsid w:val="312039C4"/>
    <w:rsid w:val="312543F3"/>
    <w:rsid w:val="3127119B"/>
    <w:rsid w:val="31272DBC"/>
    <w:rsid w:val="31294848"/>
    <w:rsid w:val="31294FE7"/>
    <w:rsid w:val="31295252"/>
    <w:rsid w:val="312C2118"/>
    <w:rsid w:val="312D5199"/>
    <w:rsid w:val="312F05F0"/>
    <w:rsid w:val="31300A6D"/>
    <w:rsid w:val="313127D1"/>
    <w:rsid w:val="31314875"/>
    <w:rsid w:val="313248A4"/>
    <w:rsid w:val="31332AF7"/>
    <w:rsid w:val="31344D88"/>
    <w:rsid w:val="313518BE"/>
    <w:rsid w:val="31375272"/>
    <w:rsid w:val="31376626"/>
    <w:rsid w:val="31384199"/>
    <w:rsid w:val="313B538F"/>
    <w:rsid w:val="313C08CE"/>
    <w:rsid w:val="313D5CC7"/>
    <w:rsid w:val="313E0963"/>
    <w:rsid w:val="313F180A"/>
    <w:rsid w:val="3140197F"/>
    <w:rsid w:val="31417572"/>
    <w:rsid w:val="31424CB8"/>
    <w:rsid w:val="31432CE6"/>
    <w:rsid w:val="31440289"/>
    <w:rsid w:val="31443295"/>
    <w:rsid w:val="31452740"/>
    <w:rsid w:val="31456CE6"/>
    <w:rsid w:val="31464ABB"/>
    <w:rsid w:val="31465FD0"/>
    <w:rsid w:val="314736A6"/>
    <w:rsid w:val="314B57C8"/>
    <w:rsid w:val="31501496"/>
    <w:rsid w:val="315056B1"/>
    <w:rsid w:val="31527B24"/>
    <w:rsid w:val="31532D5B"/>
    <w:rsid w:val="31554AA5"/>
    <w:rsid w:val="315661BA"/>
    <w:rsid w:val="31573330"/>
    <w:rsid w:val="31581CE4"/>
    <w:rsid w:val="31592A40"/>
    <w:rsid w:val="31594D28"/>
    <w:rsid w:val="315B1D5A"/>
    <w:rsid w:val="315C35EC"/>
    <w:rsid w:val="31616C5B"/>
    <w:rsid w:val="31634A6E"/>
    <w:rsid w:val="31635445"/>
    <w:rsid w:val="31656B64"/>
    <w:rsid w:val="3167089F"/>
    <w:rsid w:val="31675BC6"/>
    <w:rsid w:val="316D7640"/>
    <w:rsid w:val="316E1BAA"/>
    <w:rsid w:val="316F1B09"/>
    <w:rsid w:val="316F4012"/>
    <w:rsid w:val="316F78B9"/>
    <w:rsid w:val="317000DC"/>
    <w:rsid w:val="31711C62"/>
    <w:rsid w:val="31721359"/>
    <w:rsid w:val="317357CB"/>
    <w:rsid w:val="317433D6"/>
    <w:rsid w:val="3179336D"/>
    <w:rsid w:val="317D68B6"/>
    <w:rsid w:val="317F06A9"/>
    <w:rsid w:val="317F0FDA"/>
    <w:rsid w:val="3181454B"/>
    <w:rsid w:val="3182190C"/>
    <w:rsid w:val="318503CE"/>
    <w:rsid w:val="318621C7"/>
    <w:rsid w:val="31863160"/>
    <w:rsid w:val="31866F7F"/>
    <w:rsid w:val="31882C29"/>
    <w:rsid w:val="31890FF4"/>
    <w:rsid w:val="31895176"/>
    <w:rsid w:val="318A10D1"/>
    <w:rsid w:val="318B3092"/>
    <w:rsid w:val="318C4BC4"/>
    <w:rsid w:val="318D4498"/>
    <w:rsid w:val="31903F88"/>
    <w:rsid w:val="31910774"/>
    <w:rsid w:val="31943A79"/>
    <w:rsid w:val="31943DEB"/>
    <w:rsid w:val="31951DE9"/>
    <w:rsid w:val="31972B6F"/>
    <w:rsid w:val="31984B71"/>
    <w:rsid w:val="319B5E37"/>
    <w:rsid w:val="319E0453"/>
    <w:rsid w:val="319E500A"/>
    <w:rsid w:val="31A039CB"/>
    <w:rsid w:val="31A245E8"/>
    <w:rsid w:val="31A42693"/>
    <w:rsid w:val="31A5034D"/>
    <w:rsid w:val="31A52A06"/>
    <w:rsid w:val="31A565F5"/>
    <w:rsid w:val="31A83167"/>
    <w:rsid w:val="31AA329C"/>
    <w:rsid w:val="31AA745E"/>
    <w:rsid w:val="31AB491E"/>
    <w:rsid w:val="31AD2AA6"/>
    <w:rsid w:val="31AF08B2"/>
    <w:rsid w:val="31B03158"/>
    <w:rsid w:val="31B11B61"/>
    <w:rsid w:val="31BB1005"/>
    <w:rsid w:val="31BB25C6"/>
    <w:rsid w:val="31BE2B10"/>
    <w:rsid w:val="31BE52CB"/>
    <w:rsid w:val="31BF3A7B"/>
    <w:rsid w:val="31C205E6"/>
    <w:rsid w:val="31C34CF0"/>
    <w:rsid w:val="31C540E2"/>
    <w:rsid w:val="31C61758"/>
    <w:rsid w:val="31CA56EC"/>
    <w:rsid w:val="31CC3C58"/>
    <w:rsid w:val="31CE0A32"/>
    <w:rsid w:val="31D1147B"/>
    <w:rsid w:val="31D22EAB"/>
    <w:rsid w:val="31D26205"/>
    <w:rsid w:val="31D91BF8"/>
    <w:rsid w:val="31D92AD7"/>
    <w:rsid w:val="31D95AB0"/>
    <w:rsid w:val="31DB2734"/>
    <w:rsid w:val="31DB38BF"/>
    <w:rsid w:val="31DC4F31"/>
    <w:rsid w:val="31DE33D4"/>
    <w:rsid w:val="31DF7FC3"/>
    <w:rsid w:val="31E06C26"/>
    <w:rsid w:val="31E12593"/>
    <w:rsid w:val="31E37977"/>
    <w:rsid w:val="31E405F2"/>
    <w:rsid w:val="31E4240B"/>
    <w:rsid w:val="31E53B1D"/>
    <w:rsid w:val="31E54192"/>
    <w:rsid w:val="31E63BA8"/>
    <w:rsid w:val="31E64739"/>
    <w:rsid w:val="31E85B72"/>
    <w:rsid w:val="31EB2C1E"/>
    <w:rsid w:val="31EF3941"/>
    <w:rsid w:val="31F2254D"/>
    <w:rsid w:val="31F462C5"/>
    <w:rsid w:val="31F4772A"/>
    <w:rsid w:val="31F50E76"/>
    <w:rsid w:val="31F84007"/>
    <w:rsid w:val="31FC33CC"/>
    <w:rsid w:val="31FD127B"/>
    <w:rsid w:val="32002EB1"/>
    <w:rsid w:val="32031170"/>
    <w:rsid w:val="3204611C"/>
    <w:rsid w:val="3207249C"/>
    <w:rsid w:val="32084440"/>
    <w:rsid w:val="32090D41"/>
    <w:rsid w:val="32094708"/>
    <w:rsid w:val="320A06E8"/>
    <w:rsid w:val="320A426B"/>
    <w:rsid w:val="320B06DA"/>
    <w:rsid w:val="320C4888"/>
    <w:rsid w:val="320D4EC5"/>
    <w:rsid w:val="320F3F70"/>
    <w:rsid w:val="320F3F93"/>
    <w:rsid w:val="321140ED"/>
    <w:rsid w:val="321409C6"/>
    <w:rsid w:val="32146967"/>
    <w:rsid w:val="32146FC9"/>
    <w:rsid w:val="321861A2"/>
    <w:rsid w:val="32194E1C"/>
    <w:rsid w:val="321C6256"/>
    <w:rsid w:val="321C75CA"/>
    <w:rsid w:val="321D54A5"/>
    <w:rsid w:val="321E31F1"/>
    <w:rsid w:val="321E3CC0"/>
    <w:rsid w:val="32220940"/>
    <w:rsid w:val="32254C8F"/>
    <w:rsid w:val="32255C1F"/>
    <w:rsid w:val="322605C1"/>
    <w:rsid w:val="322D4769"/>
    <w:rsid w:val="322E2474"/>
    <w:rsid w:val="322E7D51"/>
    <w:rsid w:val="32300A34"/>
    <w:rsid w:val="323056E0"/>
    <w:rsid w:val="32317D3C"/>
    <w:rsid w:val="32333292"/>
    <w:rsid w:val="323D22FC"/>
    <w:rsid w:val="323E75F0"/>
    <w:rsid w:val="323F1C36"/>
    <w:rsid w:val="32432DA9"/>
    <w:rsid w:val="32435093"/>
    <w:rsid w:val="32455295"/>
    <w:rsid w:val="3247108F"/>
    <w:rsid w:val="32485155"/>
    <w:rsid w:val="324B0DB0"/>
    <w:rsid w:val="324C5FD6"/>
    <w:rsid w:val="324C7EAF"/>
    <w:rsid w:val="324E00CB"/>
    <w:rsid w:val="324E57DD"/>
    <w:rsid w:val="325037EA"/>
    <w:rsid w:val="32516DCD"/>
    <w:rsid w:val="32521B65"/>
    <w:rsid w:val="32531039"/>
    <w:rsid w:val="325617E9"/>
    <w:rsid w:val="32580D7F"/>
    <w:rsid w:val="32592EE6"/>
    <w:rsid w:val="32596243"/>
    <w:rsid w:val="325A5F6B"/>
    <w:rsid w:val="325C4C08"/>
    <w:rsid w:val="325E7BE3"/>
    <w:rsid w:val="32601BAD"/>
    <w:rsid w:val="326047E9"/>
    <w:rsid w:val="32690A61"/>
    <w:rsid w:val="326D41C1"/>
    <w:rsid w:val="326D44E5"/>
    <w:rsid w:val="326E146D"/>
    <w:rsid w:val="3270774C"/>
    <w:rsid w:val="327100CE"/>
    <w:rsid w:val="32723A14"/>
    <w:rsid w:val="327411B4"/>
    <w:rsid w:val="32742194"/>
    <w:rsid w:val="32786459"/>
    <w:rsid w:val="327A0EC0"/>
    <w:rsid w:val="327A1BEA"/>
    <w:rsid w:val="327C271A"/>
    <w:rsid w:val="327E0126"/>
    <w:rsid w:val="328045F7"/>
    <w:rsid w:val="32820B02"/>
    <w:rsid w:val="32827B4B"/>
    <w:rsid w:val="328335CF"/>
    <w:rsid w:val="32856E95"/>
    <w:rsid w:val="32862FB1"/>
    <w:rsid w:val="3287538B"/>
    <w:rsid w:val="32882FEE"/>
    <w:rsid w:val="328850F7"/>
    <w:rsid w:val="328B22DB"/>
    <w:rsid w:val="328B56AF"/>
    <w:rsid w:val="328D13E4"/>
    <w:rsid w:val="328E671A"/>
    <w:rsid w:val="328F0983"/>
    <w:rsid w:val="328F7DBB"/>
    <w:rsid w:val="3290733E"/>
    <w:rsid w:val="32916C1E"/>
    <w:rsid w:val="32963BCD"/>
    <w:rsid w:val="32981347"/>
    <w:rsid w:val="329A50BF"/>
    <w:rsid w:val="329B1C92"/>
    <w:rsid w:val="329B71A9"/>
    <w:rsid w:val="329C0F72"/>
    <w:rsid w:val="329D4BAF"/>
    <w:rsid w:val="32A01DE1"/>
    <w:rsid w:val="32A12280"/>
    <w:rsid w:val="32A15969"/>
    <w:rsid w:val="32A2084F"/>
    <w:rsid w:val="32A221C5"/>
    <w:rsid w:val="32A36958"/>
    <w:rsid w:val="32A40394"/>
    <w:rsid w:val="32A52DD1"/>
    <w:rsid w:val="32A61910"/>
    <w:rsid w:val="32A8274E"/>
    <w:rsid w:val="32A9076B"/>
    <w:rsid w:val="32AB6236"/>
    <w:rsid w:val="32AB7D91"/>
    <w:rsid w:val="32AF4591"/>
    <w:rsid w:val="32B240F0"/>
    <w:rsid w:val="32B243E9"/>
    <w:rsid w:val="32B36180"/>
    <w:rsid w:val="32B71539"/>
    <w:rsid w:val="32B91CEB"/>
    <w:rsid w:val="32BA45C6"/>
    <w:rsid w:val="32BB3A98"/>
    <w:rsid w:val="32BC5C4B"/>
    <w:rsid w:val="32BF6708"/>
    <w:rsid w:val="32C06C88"/>
    <w:rsid w:val="32C24CC4"/>
    <w:rsid w:val="32C6335F"/>
    <w:rsid w:val="32C71C2C"/>
    <w:rsid w:val="32C83AE1"/>
    <w:rsid w:val="32C959A4"/>
    <w:rsid w:val="32CD2FAE"/>
    <w:rsid w:val="32CD35B5"/>
    <w:rsid w:val="32CE4D68"/>
    <w:rsid w:val="32D00AE0"/>
    <w:rsid w:val="32D02D59"/>
    <w:rsid w:val="32D1303B"/>
    <w:rsid w:val="32D24670"/>
    <w:rsid w:val="32D24D41"/>
    <w:rsid w:val="32D420CF"/>
    <w:rsid w:val="32D578BA"/>
    <w:rsid w:val="32D72639"/>
    <w:rsid w:val="32D75C7A"/>
    <w:rsid w:val="32D84C3A"/>
    <w:rsid w:val="32D9496B"/>
    <w:rsid w:val="32DA56C8"/>
    <w:rsid w:val="32DD469D"/>
    <w:rsid w:val="32E145B9"/>
    <w:rsid w:val="32E15EC5"/>
    <w:rsid w:val="32E24966"/>
    <w:rsid w:val="32E32AB5"/>
    <w:rsid w:val="32E36A07"/>
    <w:rsid w:val="32E50DD2"/>
    <w:rsid w:val="32E530F5"/>
    <w:rsid w:val="32E60A1F"/>
    <w:rsid w:val="32E670F1"/>
    <w:rsid w:val="32E71F00"/>
    <w:rsid w:val="32E7684B"/>
    <w:rsid w:val="32E91BA2"/>
    <w:rsid w:val="32EB1476"/>
    <w:rsid w:val="32EB34DA"/>
    <w:rsid w:val="32EB3B6C"/>
    <w:rsid w:val="32EC223B"/>
    <w:rsid w:val="32EC421E"/>
    <w:rsid w:val="32ED5EDF"/>
    <w:rsid w:val="32F025DE"/>
    <w:rsid w:val="32F13129"/>
    <w:rsid w:val="32F50BFA"/>
    <w:rsid w:val="32F735C8"/>
    <w:rsid w:val="32F8390E"/>
    <w:rsid w:val="32FA3951"/>
    <w:rsid w:val="32FC18D5"/>
    <w:rsid w:val="32FC1A7F"/>
    <w:rsid w:val="32FC6F32"/>
    <w:rsid w:val="32FD2721"/>
    <w:rsid w:val="32FD73FC"/>
    <w:rsid w:val="32FE389F"/>
    <w:rsid w:val="32FF2163"/>
    <w:rsid w:val="33017CBB"/>
    <w:rsid w:val="33026FC2"/>
    <w:rsid w:val="330A68EF"/>
    <w:rsid w:val="330C36A3"/>
    <w:rsid w:val="330D66AB"/>
    <w:rsid w:val="33105B9B"/>
    <w:rsid w:val="331319BF"/>
    <w:rsid w:val="331516BA"/>
    <w:rsid w:val="33154A83"/>
    <w:rsid w:val="33165493"/>
    <w:rsid w:val="331A028F"/>
    <w:rsid w:val="331D184C"/>
    <w:rsid w:val="331E50D3"/>
    <w:rsid w:val="331F1A75"/>
    <w:rsid w:val="332206CE"/>
    <w:rsid w:val="33220F6E"/>
    <w:rsid w:val="3325067B"/>
    <w:rsid w:val="33256248"/>
    <w:rsid w:val="3328091C"/>
    <w:rsid w:val="33296CEB"/>
    <w:rsid w:val="332B7E5B"/>
    <w:rsid w:val="332C36C3"/>
    <w:rsid w:val="3334500F"/>
    <w:rsid w:val="33347B7A"/>
    <w:rsid w:val="333545B8"/>
    <w:rsid w:val="333608E4"/>
    <w:rsid w:val="3338715F"/>
    <w:rsid w:val="333A23FE"/>
    <w:rsid w:val="333B7ADA"/>
    <w:rsid w:val="333D1169"/>
    <w:rsid w:val="333D1441"/>
    <w:rsid w:val="333E5AC9"/>
    <w:rsid w:val="333F6D89"/>
    <w:rsid w:val="33404EAA"/>
    <w:rsid w:val="3340504F"/>
    <w:rsid w:val="3341378C"/>
    <w:rsid w:val="334212B2"/>
    <w:rsid w:val="3342498C"/>
    <w:rsid w:val="33425C50"/>
    <w:rsid w:val="3343240E"/>
    <w:rsid w:val="33441063"/>
    <w:rsid w:val="33442FF5"/>
    <w:rsid w:val="33474EC1"/>
    <w:rsid w:val="334942AE"/>
    <w:rsid w:val="334A1DA7"/>
    <w:rsid w:val="334A3536"/>
    <w:rsid w:val="334B0336"/>
    <w:rsid w:val="334B0B66"/>
    <w:rsid w:val="334B170C"/>
    <w:rsid w:val="334D0383"/>
    <w:rsid w:val="335265A6"/>
    <w:rsid w:val="33532445"/>
    <w:rsid w:val="33541DC5"/>
    <w:rsid w:val="33542D4C"/>
    <w:rsid w:val="33542DF7"/>
    <w:rsid w:val="33547A89"/>
    <w:rsid w:val="3355047B"/>
    <w:rsid w:val="33573D20"/>
    <w:rsid w:val="335C2374"/>
    <w:rsid w:val="335C64A3"/>
    <w:rsid w:val="335E433E"/>
    <w:rsid w:val="33600ACE"/>
    <w:rsid w:val="33610C38"/>
    <w:rsid w:val="336254B1"/>
    <w:rsid w:val="336323F7"/>
    <w:rsid w:val="336456CD"/>
    <w:rsid w:val="33682EFE"/>
    <w:rsid w:val="336950B8"/>
    <w:rsid w:val="336E20A7"/>
    <w:rsid w:val="336F1010"/>
    <w:rsid w:val="33716B66"/>
    <w:rsid w:val="33727DEA"/>
    <w:rsid w:val="3373363D"/>
    <w:rsid w:val="3373521F"/>
    <w:rsid w:val="33743B62"/>
    <w:rsid w:val="33751688"/>
    <w:rsid w:val="33770F5C"/>
    <w:rsid w:val="337A2230"/>
    <w:rsid w:val="337C2A16"/>
    <w:rsid w:val="337C6572"/>
    <w:rsid w:val="337F5A4A"/>
    <w:rsid w:val="33816965"/>
    <w:rsid w:val="338245B5"/>
    <w:rsid w:val="3382728F"/>
    <w:rsid w:val="338273BE"/>
    <w:rsid w:val="338313EB"/>
    <w:rsid w:val="338B1123"/>
    <w:rsid w:val="338B323C"/>
    <w:rsid w:val="338B3D20"/>
    <w:rsid w:val="338B47BC"/>
    <w:rsid w:val="338E2EB8"/>
    <w:rsid w:val="3391402E"/>
    <w:rsid w:val="3391571E"/>
    <w:rsid w:val="3392223A"/>
    <w:rsid w:val="33925295"/>
    <w:rsid w:val="33963B53"/>
    <w:rsid w:val="339715FE"/>
    <w:rsid w:val="339826D3"/>
    <w:rsid w:val="339838F9"/>
    <w:rsid w:val="33993418"/>
    <w:rsid w:val="339A32E9"/>
    <w:rsid w:val="339A5589"/>
    <w:rsid w:val="339B2687"/>
    <w:rsid w:val="339C26C4"/>
    <w:rsid w:val="339C6C14"/>
    <w:rsid w:val="339D494A"/>
    <w:rsid w:val="33A1422B"/>
    <w:rsid w:val="33A228F8"/>
    <w:rsid w:val="33A37FA3"/>
    <w:rsid w:val="33A6395B"/>
    <w:rsid w:val="33A66585"/>
    <w:rsid w:val="33A74669"/>
    <w:rsid w:val="33A750A9"/>
    <w:rsid w:val="33A8165C"/>
    <w:rsid w:val="33AA035C"/>
    <w:rsid w:val="33AA37C8"/>
    <w:rsid w:val="33AA6772"/>
    <w:rsid w:val="33AF442B"/>
    <w:rsid w:val="33B16332"/>
    <w:rsid w:val="33B2454F"/>
    <w:rsid w:val="33B4765F"/>
    <w:rsid w:val="33BA6415"/>
    <w:rsid w:val="33BB1AB5"/>
    <w:rsid w:val="33BB21EB"/>
    <w:rsid w:val="33BF6FBB"/>
    <w:rsid w:val="33C14F1A"/>
    <w:rsid w:val="33C67240"/>
    <w:rsid w:val="33C77A01"/>
    <w:rsid w:val="33C9680B"/>
    <w:rsid w:val="33CA08E7"/>
    <w:rsid w:val="33CA3782"/>
    <w:rsid w:val="33CF0D98"/>
    <w:rsid w:val="33CF3FE6"/>
    <w:rsid w:val="33CF5583"/>
    <w:rsid w:val="33D00E30"/>
    <w:rsid w:val="33D62126"/>
    <w:rsid w:val="33D77C4D"/>
    <w:rsid w:val="33D939C5"/>
    <w:rsid w:val="33DA4AE4"/>
    <w:rsid w:val="33DD4E59"/>
    <w:rsid w:val="33DE547F"/>
    <w:rsid w:val="33DE669B"/>
    <w:rsid w:val="33E00994"/>
    <w:rsid w:val="33E04E9C"/>
    <w:rsid w:val="33E05566"/>
    <w:rsid w:val="33E10ACB"/>
    <w:rsid w:val="33E317DE"/>
    <w:rsid w:val="33E57F2E"/>
    <w:rsid w:val="33E74334"/>
    <w:rsid w:val="33E841AA"/>
    <w:rsid w:val="33E86276"/>
    <w:rsid w:val="33EB1969"/>
    <w:rsid w:val="33EC194A"/>
    <w:rsid w:val="33EC4D4B"/>
    <w:rsid w:val="33EE0BBC"/>
    <w:rsid w:val="33F26834"/>
    <w:rsid w:val="33F33994"/>
    <w:rsid w:val="33F4713A"/>
    <w:rsid w:val="33F549B4"/>
    <w:rsid w:val="33F6144D"/>
    <w:rsid w:val="33F766B3"/>
    <w:rsid w:val="33FB393B"/>
    <w:rsid w:val="33FD34DE"/>
    <w:rsid w:val="33FD5648"/>
    <w:rsid w:val="33FD66C4"/>
    <w:rsid w:val="33FE342B"/>
    <w:rsid w:val="34000F47"/>
    <w:rsid w:val="34007363"/>
    <w:rsid w:val="34012F1B"/>
    <w:rsid w:val="340730EC"/>
    <w:rsid w:val="34076784"/>
    <w:rsid w:val="3409438D"/>
    <w:rsid w:val="340C2322"/>
    <w:rsid w:val="340C5B48"/>
    <w:rsid w:val="340D4DFD"/>
    <w:rsid w:val="340E5448"/>
    <w:rsid w:val="340E5E7B"/>
    <w:rsid w:val="340E7D00"/>
    <w:rsid w:val="3410694C"/>
    <w:rsid w:val="34120BAC"/>
    <w:rsid w:val="34143707"/>
    <w:rsid w:val="341537CA"/>
    <w:rsid w:val="3416301C"/>
    <w:rsid w:val="34166A32"/>
    <w:rsid w:val="34170E68"/>
    <w:rsid w:val="3417653B"/>
    <w:rsid w:val="341864BE"/>
    <w:rsid w:val="34190265"/>
    <w:rsid w:val="341E1760"/>
    <w:rsid w:val="341F2E4F"/>
    <w:rsid w:val="34225CA4"/>
    <w:rsid w:val="34237336"/>
    <w:rsid w:val="342468A3"/>
    <w:rsid w:val="342651F3"/>
    <w:rsid w:val="34265FC8"/>
    <w:rsid w:val="342A3F36"/>
    <w:rsid w:val="342C5DD8"/>
    <w:rsid w:val="34303165"/>
    <w:rsid w:val="343111D5"/>
    <w:rsid w:val="34311667"/>
    <w:rsid w:val="34320808"/>
    <w:rsid w:val="34337579"/>
    <w:rsid w:val="34344F83"/>
    <w:rsid w:val="3435506B"/>
    <w:rsid w:val="3436330E"/>
    <w:rsid w:val="34373001"/>
    <w:rsid w:val="3438527C"/>
    <w:rsid w:val="34395DAE"/>
    <w:rsid w:val="343B1EEB"/>
    <w:rsid w:val="343C7B95"/>
    <w:rsid w:val="343D1125"/>
    <w:rsid w:val="343D4EF1"/>
    <w:rsid w:val="34400700"/>
    <w:rsid w:val="344057F2"/>
    <w:rsid w:val="34446734"/>
    <w:rsid w:val="344547A2"/>
    <w:rsid w:val="3448010C"/>
    <w:rsid w:val="344B03B9"/>
    <w:rsid w:val="344B1DEB"/>
    <w:rsid w:val="344F50C1"/>
    <w:rsid w:val="345064E4"/>
    <w:rsid w:val="34515B7F"/>
    <w:rsid w:val="34515C51"/>
    <w:rsid w:val="345226A2"/>
    <w:rsid w:val="34546832"/>
    <w:rsid w:val="34546CB9"/>
    <w:rsid w:val="34550FFE"/>
    <w:rsid w:val="345717F1"/>
    <w:rsid w:val="34580D8D"/>
    <w:rsid w:val="34585AE7"/>
    <w:rsid w:val="34591FC2"/>
    <w:rsid w:val="345935BC"/>
    <w:rsid w:val="345960C1"/>
    <w:rsid w:val="345C3D59"/>
    <w:rsid w:val="345D5D07"/>
    <w:rsid w:val="34616527"/>
    <w:rsid w:val="3462093C"/>
    <w:rsid w:val="34621C0C"/>
    <w:rsid w:val="34632506"/>
    <w:rsid w:val="3464561E"/>
    <w:rsid w:val="346563F1"/>
    <w:rsid w:val="34695750"/>
    <w:rsid w:val="346974BB"/>
    <w:rsid w:val="346A68A9"/>
    <w:rsid w:val="346F3210"/>
    <w:rsid w:val="346F615D"/>
    <w:rsid w:val="346F70FB"/>
    <w:rsid w:val="34717C3C"/>
    <w:rsid w:val="347252D7"/>
    <w:rsid w:val="347758B3"/>
    <w:rsid w:val="34782FD1"/>
    <w:rsid w:val="34793A33"/>
    <w:rsid w:val="347B0F20"/>
    <w:rsid w:val="347B4A7C"/>
    <w:rsid w:val="347C27FE"/>
    <w:rsid w:val="347D6A46"/>
    <w:rsid w:val="348021A4"/>
    <w:rsid w:val="34806E53"/>
    <w:rsid w:val="34825E0D"/>
    <w:rsid w:val="34847DD4"/>
    <w:rsid w:val="3485761A"/>
    <w:rsid w:val="34880A78"/>
    <w:rsid w:val="34881535"/>
    <w:rsid w:val="348821FA"/>
    <w:rsid w:val="348B06D3"/>
    <w:rsid w:val="348C4EDB"/>
    <w:rsid w:val="348E2A94"/>
    <w:rsid w:val="3491666B"/>
    <w:rsid w:val="34926767"/>
    <w:rsid w:val="34950792"/>
    <w:rsid w:val="34996D01"/>
    <w:rsid w:val="349A13A6"/>
    <w:rsid w:val="349E076A"/>
    <w:rsid w:val="349E1848"/>
    <w:rsid w:val="349E4713"/>
    <w:rsid w:val="34A042EE"/>
    <w:rsid w:val="34A07C6B"/>
    <w:rsid w:val="34A10010"/>
    <w:rsid w:val="34A837F3"/>
    <w:rsid w:val="34AB07FF"/>
    <w:rsid w:val="34AB35B3"/>
    <w:rsid w:val="34AB454B"/>
    <w:rsid w:val="34AB77F4"/>
    <w:rsid w:val="34AC420C"/>
    <w:rsid w:val="34AE3284"/>
    <w:rsid w:val="34AE6BFF"/>
    <w:rsid w:val="34B04510"/>
    <w:rsid w:val="34B12292"/>
    <w:rsid w:val="34B62C45"/>
    <w:rsid w:val="34B7516E"/>
    <w:rsid w:val="34B85CD0"/>
    <w:rsid w:val="34BC7983"/>
    <w:rsid w:val="34C24459"/>
    <w:rsid w:val="34CA77B1"/>
    <w:rsid w:val="34CB16E3"/>
    <w:rsid w:val="34CC0DED"/>
    <w:rsid w:val="34CD7A1C"/>
    <w:rsid w:val="34CE1FB9"/>
    <w:rsid w:val="34CE575F"/>
    <w:rsid w:val="34D16D92"/>
    <w:rsid w:val="34D17011"/>
    <w:rsid w:val="34D305CF"/>
    <w:rsid w:val="34D43754"/>
    <w:rsid w:val="34D47E3C"/>
    <w:rsid w:val="34D63E5D"/>
    <w:rsid w:val="34D7137A"/>
    <w:rsid w:val="34D83C7C"/>
    <w:rsid w:val="34DA3E98"/>
    <w:rsid w:val="34DA5C46"/>
    <w:rsid w:val="34DB19BE"/>
    <w:rsid w:val="34DB551B"/>
    <w:rsid w:val="34DC14D0"/>
    <w:rsid w:val="34DE59C2"/>
    <w:rsid w:val="34DF3B18"/>
    <w:rsid w:val="34E12C46"/>
    <w:rsid w:val="34E5419B"/>
    <w:rsid w:val="34E56399"/>
    <w:rsid w:val="34E80F6E"/>
    <w:rsid w:val="34E86C82"/>
    <w:rsid w:val="34EB1C02"/>
    <w:rsid w:val="34ED6AD1"/>
    <w:rsid w:val="34EE2AB0"/>
    <w:rsid w:val="34EE34A0"/>
    <w:rsid w:val="34EF3D27"/>
    <w:rsid w:val="34F00CCF"/>
    <w:rsid w:val="34F1389C"/>
    <w:rsid w:val="34F302D1"/>
    <w:rsid w:val="34F57574"/>
    <w:rsid w:val="34F605A6"/>
    <w:rsid w:val="34F62354"/>
    <w:rsid w:val="34F66832"/>
    <w:rsid w:val="34F72D90"/>
    <w:rsid w:val="34F767F8"/>
    <w:rsid w:val="34FC3E0F"/>
    <w:rsid w:val="34FE59F7"/>
    <w:rsid w:val="34FE75F9"/>
    <w:rsid w:val="34FF7BA6"/>
    <w:rsid w:val="350050D4"/>
    <w:rsid w:val="35013639"/>
    <w:rsid w:val="35020CF9"/>
    <w:rsid w:val="35033C75"/>
    <w:rsid w:val="35042CC3"/>
    <w:rsid w:val="35051174"/>
    <w:rsid w:val="350908D8"/>
    <w:rsid w:val="35090EC3"/>
    <w:rsid w:val="350A7810"/>
    <w:rsid w:val="350B2498"/>
    <w:rsid w:val="350C3926"/>
    <w:rsid w:val="350D373B"/>
    <w:rsid w:val="350F516F"/>
    <w:rsid w:val="35137C36"/>
    <w:rsid w:val="3514764D"/>
    <w:rsid w:val="35155E5B"/>
    <w:rsid w:val="35170C48"/>
    <w:rsid w:val="351F4BA8"/>
    <w:rsid w:val="35240F4A"/>
    <w:rsid w:val="3524723A"/>
    <w:rsid w:val="3525379E"/>
    <w:rsid w:val="35253CAC"/>
    <w:rsid w:val="35266B5D"/>
    <w:rsid w:val="35287126"/>
    <w:rsid w:val="35292EBD"/>
    <w:rsid w:val="352A5C34"/>
    <w:rsid w:val="352D141B"/>
    <w:rsid w:val="352D738D"/>
    <w:rsid w:val="352E5F92"/>
    <w:rsid w:val="352F629B"/>
    <w:rsid w:val="352F7AB7"/>
    <w:rsid w:val="3532276E"/>
    <w:rsid w:val="35327365"/>
    <w:rsid w:val="35336D76"/>
    <w:rsid w:val="353567D8"/>
    <w:rsid w:val="35364283"/>
    <w:rsid w:val="35387B56"/>
    <w:rsid w:val="35393001"/>
    <w:rsid w:val="353A0493"/>
    <w:rsid w:val="353B0865"/>
    <w:rsid w:val="353B18C2"/>
    <w:rsid w:val="353B1F69"/>
    <w:rsid w:val="353B6F6E"/>
    <w:rsid w:val="353C2132"/>
    <w:rsid w:val="353C49A5"/>
    <w:rsid w:val="353C602C"/>
    <w:rsid w:val="353D0997"/>
    <w:rsid w:val="353D1BE2"/>
    <w:rsid w:val="353F12DC"/>
    <w:rsid w:val="353F2C2C"/>
    <w:rsid w:val="353F4FBD"/>
    <w:rsid w:val="354118B7"/>
    <w:rsid w:val="3543347F"/>
    <w:rsid w:val="35452FBE"/>
    <w:rsid w:val="3545436D"/>
    <w:rsid w:val="35476DD3"/>
    <w:rsid w:val="354B275D"/>
    <w:rsid w:val="354B4E23"/>
    <w:rsid w:val="354B6B44"/>
    <w:rsid w:val="354D1BC3"/>
    <w:rsid w:val="354E4AC2"/>
    <w:rsid w:val="355014A5"/>
    <w:rsid w:val="35513370"/>
    <w:rsid w:val="35515F11"/>
    <w:rsid w:val="35527E82"/>
    <w:rsid w:val="355839A4"/>
    <w:rsid w:val="35591D8D"/>
    <w:rsid w:val="355A2583"/>
    <w:rsid w:val="355A6D87"/>
    <w:rsid w:val="355C236D"/>
    <w:rsid w:val="355C665B"/>
    <w:rsid w:val="355D738D"/>
    <w:rsid w:val="355E0506"/>
    <w:rsid w:val="355E0625"/>
    <w:rsid w:val="3563126B"/>
    <w:rsid w:val="356419B4"/>
    <w:rsid w:val="35646155"/>
    <w:rsid w:val="35647621"/>
    <w:rsid w:val="35665BB6"/>
    <w:rsid w:val="35690D78"/>
    <w:rsid w:val="356B18E7"/>
    <w:rsid w:val="356B6CF2"/>
    <w:rsid w:val="356D0528"/>
    <w:rsid w:val="356E2833"/>
    <w:rsid w:val="356E3AD9"/>
    <w:rsid w:val="35700359"/>
    <w:rsid w:val="35707499"/>
    <w:rsid w:val="35710A60"/>
    <w:rsid w:val="35715AFB"/>
    <w:rsid w:val="35725E7F"/>
    <w:rsid w:val="35773495"/>
    <w:rsid w:val="357A68E2"/>
    <w:rsid w:val="357C0E50"/>
    <w:rsid w:val="357C4F4F"/>
    <w:rsid w:val="357E1BF7"/>
    <w:rsid w:val="358127A9"/>
    <w:rsid w:val="35824496"/>
    <w:rsid w:val="3583614E"/>
    <w:rsid w:val="35847511"/>
    <w:rsid w:val="35867B7C"/>
    <w:rsid w:val="3587313E"/>
    <w:rsid w:val="358838F4"/>
    <w:rsid w:val="358856A2"/>
    <w:rsid w:val="358A766C"/>
    <w:rsid w:val="358D610C"/>
    <w:rsid w:val="35905DB4"/>
    <w:rsid w:val="3591733D"/>
    <w:rsid w:val="35923929"/>
    <w:rsid w:val="3594516C"/>
    <w:rsid w:val="35973BD6"/>
    <w:rsid w:val="3599055A"/>
    <w:rsid w:val="359B0A6B"/>
    <w:rsid w:val="359B2B5E"/>
    <w:rsid w:val="359B3746"/>
    <w:rsid w:val="359E0EEF"/>
    <w:rsid w:val="359F545B"/>
    <w:rsid w:val="35A16764"/>
    <w:rsid w:val="35A22A20"/>
    <w:rsid w:val="35A52F88"/>
    <w:rsid w:val="35A973C7"/>
    <w:rsid w:val="35AA377F"/>
    <w:rsid w:val="35AA730A"/>
    <w:rsid w:val="35AD1EB5"/>
    <w:rsid w:val="35B1054B"/>
    <w:rsid w:val="35B223DE"/>
    <w:rsid w:val="35B26CD4"/>
    <w:rsid w:val="35B355F7"/>
    <w:rsid w:val="35B649E0"/>
    <w:rsid w:val="35B83F26"/>
    <w:rsid w:val="35B87768"/>
    <w:rsid w:val="35B97C1C"/>
    <w:rsid w:val="35BA1D3A"/>
    <w:rsid w:val="35BB3049"/>
    <w:rsid w:val="35BC17F0"/>
    <w:rsid w:val="35BC70FA"/>
    <w:rsid w:val="35BD6DBA"/>
    <w:rsid w:val="35BE5F0C"/>
    <w:rsid w:val="35C04050"/>
    <w:rsid w:val="35C23F3C"/>
    <w:rsid w:val="35C32611"/>
    <w:rsid w:val="35C61025"/>
    <w:rsid w:val="35C6441D"/>
    <w:rsid w:val="35C6722A"/>
    <w:rsid w:val="35C822F7"/>
    <w:rsid w:val="35C93CF7"/>
    <w:rsid w:val="35CA401E"/>
    <w:rsid w:val="35CA757C"/>
    <w:rsid w:val="35CB3830"/>
    <w:rsid w:val="35CC538D"/>
    <w:rsid w:val="35CF0205"/>
    <w:rsid w:val="35CF1523"/>
    <w:rsid w:val="35CF3CE7"/>
    <w:rsid w:val="35D00A87"/>
    <w:rsid w:val="35D45DDB"/>
    <w:rsid w:val="35D5640E"/>
    <w:rsid w:val="35D72F60"/>
    <w:rsid w:val="35D8483F"/>
    <w:rsid w:val="35DA2DDD"/>
    <w:rsid w:val="35DA38A5"/>
    <w:rsid w:val="35DB1197"/>
    <w:rsid w:val="35DC154A"/>
    <w:rsid w:val="35DC66B7"/>
    <w:rsid w:val="35DE1A8C"/>
    <w:rsid w:val="35DE52C2"/>
    <w:rsid w:val="35DF0904"/>
    <w:rsid w:val="35E118CF"/>
    <w:rsid w:val="35E43089"/>
    <w:rsid w:val="35E623C9"/>
    <w:rsid w:val="35EB08E8"/>
    <w:rsid w:val="35EB5F74"/>
    <w:rsid w:val="35EC6240"/>
    <w:rsid w:val="35F2183A"/>
    <w:rsid w:val="35F243DD"/>
    <w:rsid w:val="35F45247"/>
    <w:rsid w:val="35F525F9"/>
    <w:rsid w:val="35F61721"/>
    <w:rsid w:val="35F8647F"/>
    <w:rsid w:val="35FA4392"/>
    <w:rsid w:val="35FA568B"/>
    <w:rsid w:val="35FA7C22"/>
    <w:rsid w:val="35FB0A17"/>
    <w:rsid w:val="35FC1310"/>
    <w:rsid w:val="3600792F"/>
    <w:rsid w:val="36010CD3"/>
    <w:rsid w:val="360151F6"/>
    <w:rsid w:val="3603551A"/>
    <w:rsid w:val="360500EF"/>
    <w:rsid w:val="36056B1C"/>
    <w:rsid w:val="36066375"/>
    <w:rsid w:val="36066BE9"/>
    <w:rsid w:val="36080591"/>
    <w:rsid w:val="360825D9"/>
    <w:rsid w:val="36090618"/>
    <w:rsid w:val="360A3757"/>
    <w:rsid w:val="360B0081"/>
    <w:rsid w:val="360B5229"/>
    <w:rsid w:val="360B5BC6"/>
    <w:rsid w:val="360D16A7"/>
    <w:rsid w:val="360D4A92"/>
    <w:rsid w:val="360D5694"/>
    <w:rsid w:val="360E07DF"/>
    <w:rsid w:val="360F324A"/>
    <w:rsid w:val="36157F44"/>
    <w:rsid w:val="36174C78"/>
    <w:rsid w:val="361D61D6"/>
    <w:rsid w:val="361E7DB5"/>
    <w:rsid w:val="36204A7A"/>
    <w:rsid w:val="36205906"/>
    <w:rsid w:val="362127D6"/>
    <w:rsid w:val="36225810"/>
    <w:rsid w:val="362407DE"/>
    <w:rsid w:val="36257395"/>
    <w:rsid w:val="362829E1"/>
    <w:rsid w:val="3629416E"/>
    <w:rsid w:val="36294F3A"/>
    <w:rsid w:val="3629716F"/>
    <w:rsid w:val="362A6264"/>
    <w:rsid w:val="362B0E78"/>
    <w:rsid w:val="362C0724"/>
    <w:rsid w:val="362C11F9"/>
    <w:rsid w:val="362C24D2"/>
    <w:rsid w:val="362E124B"/>
    <w:rsid w:val="36311987"/>
    <w:rsid w:val="363166AB"/>
    <w:rsid w:val="36364AFC"/>
    <w:rsid w:val="363670F8"/>
    <w:rsid w:val="363711A8"/>
    <w:rsid w:val="363870C8"/>
    <w:rsid w:val="36396726"/>
    <w:rsid w:val="363A36B3"/>
    <w:rsid w:val="363A5FB6"/>
    <w:rsid w:val="363B15B6"/>
    <w:rsid w:val="363B44C3"/>
    <w:rsid w:val="363E4911"/>
    <w:rsid w:val="36415778"/>
    <w:rsid w:val="36432539"/>
    <w:rsid w:val="364433F2"/>
    <w:rsid w:val="364517E5"/>
    <w:rsid w:val="36470728"/>
    <w:rsid w:val="364804B3"/>
    <w:rsid w:val="3648068C"/>
    <w:rsid w:val="36494283"/>
    <w:rsid w:val="364B08B4"/>
    <w:rsid w:val="364C4DFC"/>
    <w:rsid w:val="364C59E5"/>
    <w:rsid w:val="364D2725"/>
    <w:rsid w:val="364D79E9"/>
    <w:rsid w:val="364D79FF"/>
    <w:rsid w:val="364E1F82"/>
    <w:rsid w:val="364F3E05"/>
    <w:rsid w:val="36503133"/>
    <w:rsid w:val="365042BC"/>
    <w:rsid w:val="365107A6"/>
    <w:rsid w:val="36517B36"/>
    <w:rsid w:val="36535ECD"/>
    <w:rsid w:val="3656754F"/>
    <w:rsid w:val="3657789D"/>
    <w:rsid w:val="36583F32"/>
    <w:rsid w:val="36592B9B"/>
    <w:rsid w:val="365A62AD"/>
    <w:rsid w:val="365C268B"/>
    <w:rsid w:val="365D08DD"/>
    <w:rsid w:val="365D115A"/>
    <w:rsid w:val="365D16C5"/>
    <w:rsid w:val="36624C62"/>
    <w:rsid w:val="3662643B"/>
    <w:rsid w:val="366C77FC"/>
    <w:rsid w:val="366C7F8B"/>
    <w:rsid w:val="366D0928"/>
    <w:rsid w:val="366D4898"/>
    <w:rsid w:val="366F68AB"/>
    <w:rsid w:val="3671380C"/>
    <w:rsid w:val="36730CC6"/>
    <w:rsid w:val="3676199F"/>
    <w:rsid w:val="367B2A7D"/>
    <w:rsid w:val="367F17D6"/>
    <w:rsid w:val="367F5D1D"/>
    <w:rsid w:val="368045CB"/>
    <w:rsid w:val="36811EC7"/>
    <w:rsid w:val="3684239D"/>
    <w:rsid w:val="36843631"/>
    <w:rsid w:val="36885AF7"/>
    <w:rsid w:val="36890E55"/>
    <w:rsid w:val="3689135E"/>
    <w:rsid w:val="368B563F"/>
    <w:rsid w:val="368B6B19"/>
    <w:rsid w:val="368C73E8"/>
    <w:rsid w:val="36910587"/>
    <w:rsid w:val="369514A6"/>
    <w:rsid w:val="3698715E"/>
    <w:rsid w:val="36987B67"/>
    <w:rsid w:val="369B35A4"/>
    <w:rsid w:val="369C2E2D"/>
    <w:rsid w:val="369C6124"/>
    <w:rsid w:val="369D36DE"/>
    <w:rsid w:val="369D517D"/>
    <w:rsid w:val="369F4AE6"/>
    <w:rsid w:val="36A209E6"/>
    <w:rsid w:val="36A2443C"/>
    <w:rsid w:val="36A302BA"/>
    <w:rsid w:val="36A36DDB"/>
    <w:rsid w:val="36A55DE0"/>
    <w:rsid w:val="36A607B5"/>
    <w:rsid w:val="36A82DA9"/>
    <w:rsid w:val="36AA4FD8"/>
    <w:rsid w:val="36AA789A"/>
    <w:rsid w:val="36AC38FB"/>
    <w:rsid w:val="36AC53C0"/>
    <w:rsid w:val="36AF1B20"/>
    <w:rsid w:val="36B204FD"/>
    <w:rsid w:val="36B32215"/>
    <w:rsid w:val="36B4350E"/>
    <w:rsid w:val="36B53AE3"/>
    <w:rsid w:val="36BC2BBA"/>
    <w:rsid w:val="36BE50F4"/>
    <w:rsid w:val="36C068F3"/>
    <w:rsid w:val="36C243B2"/>
    <w:rsid w:val="36C32759"/>
    <w:rsid w:val="36C515CE"/>
    <w:rsid w:val="36C82F92"/>
    <w:rsid w:val="36C97D20"/>
    <w:rsid w:val="36CA4983"/>
    <w:rsid w:val="36CB222D"/>
    <w:rsid w:val="36CB6E86"/>
    <w:rsid w:val="36CE17DB"/>
    <w:rsid w:val="36CE1B94"/>
    <w:rsid w:val="36D05EB2"/>
    <w:rsid w:val="36D21305"/>
    <w:rsid w:val="36D438F8"/>
    <w:rsid w:val="36D449C7"/>
    <w:rsid w:val="36D501E9"/>
    <w:rsid w:val="36D63B6C"/>
    <w:rsid w:val="36D641EB"/>
    <w:rsid w:val="36D71564"/>
    <w:rsid w:val="36D74903"/>
    <w:rsid w:val="36D921E5"/>
    <w:rsid w:val="36DA1F2E"/>
    <w:rsid w:val="36DA3994"/>
    <w:rsid w:val="36DB7A54"/>
    <w:rsid w:val="36E228B5"/>
    <w:rsid w:val="36E27DC7"/>
    <w:rsid w:val="36E43984"/>
    <w:rsid w:val="36E51B1B"/>
    <w:rsid w:val="36E65163"/>
    <w:rsid w:val="36E66530"/>
    <w:rsid w:val="36E67C44"/>
    <w:rsid w:val="36E9173F"/>
    <w:rsid w:val="36E932F2"/>
    <w:rsid w:val="36EC1C61"/>
    <w:rsid w:val="36ED728D"/>
    <w:rsid w:val="36EE2142"/>
    <w:rsid w:val="36F01751"/>
    <w:rsid w:val="36F0228C"/>
    <w:rsid w:val="36F03B5B"/>
    <w:rsid w:val="36F049E9"/>
    <w:rsid w:val="36F107AD"/>
    <w:rsid w:val="36F11025"/>
    <w:rsid w:val="36F155E9"/>
    <w:rsid w:val="36F34A7E"/>
    <w:rsid w:val="36F4657F"/>
    <w:rsid w:val="36F62AE0"/>
    <w:rsid w:val="36F678AC"/>
    <w:rsid w:val="36F905A6"/>
    <w:rsid w:val="36F96CD6"/>
    <w:rsid w:val="36FB26DC"/>
    <w:rsid w:val="36FE486E"/>
    <w:rsid w:val="37037637"/>
    <w:rsid w:val="37050E17"/>
    <w:rsid w:val="370717D5"/>
    <w:rsid w:val="37072C41"/>
    <w:rsid w:val="37074CED"/>
    <w:rsid w:val="370D5890"/>
    <w:rsid w:val="371049F2"/>
    <w:rsid w:val="3710594F"/>
    <w:rsid w:val="37105F06"/>
    <w:rsid w:val="3711233D"/>
    <w:rsid w:val="37140BBF"/>
    <w:rsid w:val="37141ACC"/>
    <w:rsid w:val="371511B8"/>
    <w:rsid w:val="37152F66"/>
    <w:rsid w:val="3716439F"/>
    <w:rsid w:val="37166963"/>
    <w:rsid w:val="371842A3"/>
    <w:rsid w:val="37187849"/>
    <w:rsid w:val="371C0798"/>
    <w:rsid w:val="371D6E83"/>
    <w:rsid w:val="371E767A"/>
    <w:rsid w:val="372001E2"/>
    <w:rsid w:val="37236FF0"/>
    <w:rsid w:val="372670E9"/>
    <w:rsid w:val="37270D4D"/>
    <w:rsid w:val="372907BF"/>
    <w:rsid w:val="372A4282"/>
    <w:rsid w:val="372B5CD5"/>
    <w:rsid w:val="372C6501"/>
    <w:rsid w:val="372D12AB"/>
    <w:rsid w:val="372D5259"/>
    <w:rsid w:val="372D7A98"/>
    <w:rsid w:val="372E1BB0"/>
    <w:rsid w:val="372E5F78"/>
    <w:rsid w:val="37306676"/>
    <w:rsid w:val="37313AED"/>
    <w:rsid w:val="37374622"/>
    <w:rsid w:val="373B65BC"/>
    <w:rsid w:val="373D781B"/>
    <w:rsid w:val="373E2087"/>
    <w:rsid w:val="373E5799"/>
    <w:rsid w:val="373F54CD"/>
    <w:rsid w:val="37405B09"/>
    <w:rsid w:val="374211E0"/>
    <w:rsid w:val="374270C4"/>
    <w:rsid w:val="374455F9"/>
    <w:rsid w:val="3745544F"/>
    <w:rsid w:val="37477D32"/>
    <w:rsid w:val="37480CC6"/>
    <w:rsid w:val="37481803"/>
    <w:rsid w:val="374846B0"/>
    <w:rsid w:val="374869AD"/>
    <w:rsid w:val="37492C0F"/>
    <w:rsid w:val="374B6987"/>
    <w:rsid w:val="374E3881"/>
    <w:rsid w:val="374E4104"/>
    <w:rsid w:val="37505534"/>
    <w:rsid w:val="375418DC"/>
    <w:rsid w:val="37543891"/>
    <w:rsid w:val="37544D7B"/>
    <w:rsid w:val="375717D0"/>
    <w:rsid w:val="375817B9"/>
    <w:rsid w:val="37591C91"/>
    <w:rsid w:val="375A1A4D"/>
    <w:rsid w:val="375C0B95"/>
    <w:rsid w:val="375C0FDB"/>
    <w:rsid w:val="375D583B"/>
    <w:rsid w:val="375E107B"/>
    <w:rsid w:val="375F394A"/>
    <w:rsid w:val="37625A06"/>
    <w:rsid w:val="376331B6"/>
    <w:rsid w:val="37653126"/>
    <w:rsid w:val="3767082F"/>
    <w:rsid w:val="37696B3E"/>
    <w:rsid w:val="376C31B2"/>
    <w:rsid w:val="376D0FF4"/>
    <w:rsid w:val="376D52BE"/>
    <w:rsid w:val="376E41DA"/>
    <w:rsid w:val="37714FC8"/>
    <w:rsid w:val="37737B09"/>
    <w:rsid w:val="37751C56"/>
    <w:rsid w:val="37767142"/>
    <w:rsid w:val="377C1872"/>
    <w:rsid w:val="377C2104"/>
    <w:rsid w:val="3781012A"/>
    <w:rsid w:val="3781298D"/>
    <w:rsid w:val="37860B5D"/>
    <w:rsid w:val="378748CF"/>
    <w:rsid w:val="37890471"/>
    <w:rsid w:val="378A3A19"/>
    <w:rsid w:val="378A63A7"/>
    <w:rsid w:val="378B07B7"/>
    <w:rsid w:val="378C1ECB"/>
    <w:rsid w:val="378C6CEA"/>
    <w:rsid w:val="378D7F62"/>
    <w:rsid w:val="3791245E"/>
    <w:rsid w:val="37940062"/>
    <w:rsid w:val="37975B12"/>
    <w:rsid w:val="37990A71"/>
    <w:rsid w:val="37991951"/>
    <w:rsid w:val="379A2797"/>
    <w:rsid w:val="379B79CD"/>
    <w:rsid w:val="379C470D"/>
    <w:rsid w:val="379E755D"/>
    <w:rsid w:val="379F27B3"/>
    <w:rsid w:val="37A06AEF"/>
    <w:rsid w:val="37A147F9"/>
    <w:rsid w:val="37A1775A"/>
    <w:rsid w:val="37A2131F"/>
    <w:rsid w:val="37A2328F"/>
    <w:rsid w:val="37A32393"/>
    <w:rsid w:val="37A537B6"/>
    <w:rsid w:val="37A61E5A"/>
    <w:rsid w:val="37A75CD4"/>
    <w:rsid w:val="37AA2DE4"/>
    <w:rsid w:val="37AE6F16"/>
    <w:rsid w:val="37AF21C6"/>
    <w:rsid w:val="37AF78DE"/>
    <w:rsid w:val="37B014EF"/>
    <w:rsid w:val="37B02046"/>
    <w:rsid w:val="37B160EC"/>
    <w:rsid w:val="37B628AF"/>
    <w:rsid w:val="37B670F7"/>
    <w:rsid w:val="37B707C0"/>
    <w:rsid w:val="37B863ED"/>
    <w:rsid w:val="37BA57A2"/>
    <w:rsid w:val="37BE7892"/>
    <w:rsid w:val="37C057CA"/>
    <w:rsid w:val="37C1407A"/>
    <w:rsid w:val="37C15D8C"/>
    <w:rsid w:val="37C4673A"/>
    <w:rsid w:val="37C531BD"/>
    <w:rsid w:val="37C70F9C"/>
    <w:rsid w:val="37C801C9"/>
    <w:rsid w:val="37C8054A"/>
    <w:rsid w:val="37CB1F65"/>
    <w:rsid w:val="37CC0A79"/>
    <w:rsid w:val="37CC4AD5"/>
    <w:rsid w:val="37CE34C2"/>
    <w:rsid w:val="37D16C33"/>
    <w:rsid w:val="37D315C8"/>
    <w:rsid w:val="37D372E5"/>
    <w:rsid w:val="37D448D1"/>
    <w:rsid w:val="37D46EF0"/>
    <w:rsid w:val="37D55376"/>
    <w:rsid w:val="37D57E82"/>
    <w:rsid w:val="37D84A65"/>
    <w:rsid w:val="37D90B01"/>
    <w:rsid w:val="37D92251"/>
    <w:rsid w:val="37DA77F5"/>
    <w:rsid w:val="37DC1CD5"/>
    <w:rsid w:val="37DC2590"/>
    <w:rsid w:val="37DC266E"/>
    <w:rsid w:val="37DC3A83"/>
    <w:rsid w:val="37DD2877"/>
    <w:rsid w:val="37DF17C6"/>
    <w:rsid w:val="37DF31AC"/>
    <w:rsid w:val="37E3562B"/>
    <w:rsid w:val="37E367CB"/>
    <w:rsid w:val="37E37EE5"/>
    <w:rsid w:val="37E43881"/>
    <w:rsid w:val="37E5265A"/>
    <w:rsid w:val="37E549C4"/>
    <w:rsid w:val="37E76E87"/>
    <w:rsid w:val="37E76FE5"/>
    <w:rsid w:val="37E77C73"/>
    <w:rsid w:val="37E849E4"/>
    <w:rsid w:val="37E97F5B"/>
    <w:rsid w:val="37EA0270"/>
    <w:rsid w:val="37EA370A"/>
    <w:rsid w:val="37EA406E"/>
    <w:rsid w:val="37EA6A62"/>
    <w:rsid w:val="37ED6154"/>
    <w:rsid w:val="37EE37B7"/>
    <w:rsid w:val="37EF0081"/>
    <w:rsid w:val="37EF05A0"/>
    <w:rsid w:val="37EF1860"/>
    <w:rsid w:val="37F46659"/>
    <w:rsid w:val="37F51135"/>
    <w:rsid w:val="37F63E84"/>
    <w:rsid w:val="37FA366B"/>
    <w:rsid w:val="37FB05D3"/>
    <w:rsid w:val="37FC479F"/>
    <w:rsid w:val="37FE3368"/>
    <w:rsid w:val="37FE3E3D"/>
    <w:rsid w:val="37FF352B"/>
    <w:rsid w:val="38022282"/>
    <w:rsid w:val="38040751"/>
    <w:rsid w:val="38074E65"/>
    <w:rsid w:val="38076BE9"/>
    <w:rsid w:val="380B679B"/>
    <w:rsid w:val="380D4137"/>
    <w:rsid w:val="380F6F1A"/>
    <w:rsid w:val="380F7005"/>
    <w:rsid w:val="3810464A"/>
    <w:rsid w:val="381378B3"/>
    <w:rsid w:val="38143304"/>
    <w:rsid w:val="381669FA"/>
    <w:rsid w:val="38184151"/>
    <w:rsid w:val="381C20D2"/>
    <w:rsid w:val="381E0098"/>
    <w:rsid w:val="38206B4B"/>
    <w:rsid w:val="38223DC5"/>
    <w:rsid w:val="38230E6F"/>
    <w:rsid w:val="38236815"/>
    <w:rsid w:val="38237904"/>
    <w:rsid w:val="38244AE6"/>
    <w:rsid w:val="382535E2"/>
    <w:rsid w:val="3825542A"/>
    <w:rsid w:val="382650C5"/>
    <w:rsid w:val="38267174"/>
    <w:rsid w:val="38270672"/>
    <w:rsid w:val="38273086"/>
    <w:rsid w:val="38284F1B"/>
    <w:rsid w:val="38293932"/>
    <w:rsid w:val="382947EF"/>
    <w:rsid w:val="382A2814"/>
    <w:rsid w:val="382A2A41"/>
    <w:rsid w:val="382B3184"/>
    <w:rsid w:val="382D7BC4"/>
    <w:rsid w:val="383166DB"/>
    <w:rsid w:val="383438BF"/>
    <w:rsid w:val="38353194"/>
    <w:rsid w:val="38353A5D"/>
    <w:rsid w:val="38361830"/>
    <w:rsid w:val="38397913"/>
    <w:rsid w:val="384044F0"/>
    <w:rsid w:val="3842422E"/>
    <w:rsid w:val="38432003"/>
    <w:rsid w:val="38444312"/>
    <w:rsid w:val="38444E23"/>
    <w:rsid w:val="384466A9"/>
    <w:rsid w:val="38451629"/>
    <w:rsid w:val="384941CF"/>
    <w:rsid w:val="384B5379"/>
    <w:rsid w:val="38504941"/>
    <w:rsid w:val="38521BEB"/>
    <w:rsid w:val="385509E8"/>
    <w:rsid w:val="38591578"/>
    <w:rsid w:val="38610896"/>
    <w:rsid w:val="386163DD"/>
    <w:rsid w:val="38620C29"/>
    <w:rsid w:val="38631A1C"/>
    <w:rsid w:val="38637D01"/>
    <w:rsid w:val="386677F1"/>
    <w:rsid w:val="38674809"/>
    <w:rsid w:val="386A155B"/>
    <w:rsid w:val="386B1D9D"/>
    <w:rsid w:val="386B3FDD"/>
    <w:rsid w:val="386D4DE0"/>
    <w:rsid w:val="38725447"/>
    <w:rsid w:val="387403DA"/>
    <w:rsid w:val="38752AE3"/>
    <w:rsid w:val="38787C50"/>
    <w:rsid w:val="387A0021"/>
    <w:rsid w:val="387A07B1"/>
    <w:rsid w:val="387C28AB"/>
    <w:rsid w:val="387E08BF"/>
    <w:rsid w:val="38810802"/>
    <w:rsid w:val="38844121"/>
    <w:rsid w:val="388468A1"/>
    <w:rsid w:val="388730DE"/>
    <w:rsid w:val="38880248"/>
    <w:rsid w:val="38884F93"/>
    <w:rsid w:val="38891891"/>
    <w:rsid w:val="388A1731"/>
    <w:rsid w:val="388A3497"/>
    <w:rsid w:val="388C6A4F"/>
    <w:rsid w:val="388C7D45"/>
    <w:rsid w:val="388E0140"/>
    <w:rsid w:val="38910D12"/>
    <w:rsid w:val="389124E5"/>
    <w:rsid w:val="38935016"/>
    <w:rsid w:val="389360B5"/>
    <w:rsid w:val="38936582"/>
    <w:rsid w:val="389375FF"/>
    <w:rsid w:val="38961E28"/>
    <w:rsid w:val="389A5AAC"/>
    <w:rsid w:val="38A02F4E"/>
    <w:rsid w:val="38A2477E"/>
    <w:rsid w:val="38A7146B"/>
    <w:rsid w:val="38A81BB8"/>
    <w:rsid w:val="38A87E0A"/>
    <w:rsid w:val="38A974F5"/>
    <w:rsid w:val="38AA7E7E"/>
    <w:rsid w:val="38AB0ABB"/>
    <w:rsid w:val="38AB12F0"/>
    <w:rsid w:val="38AB1734"/>
    <w:rsid w:val="38AC2F17"/>
    <w:rsid w:val="38AC3B8E"/>
    <w:rsid w:val="38AD3188"/>
    <w:rsid w:val="38AD5420"/>
    <w:rsid w:val="38AF0078"/>
    <w:rsid w:val="38AF0F96"/>
    <w:rsid w:val="38AF180D"/>
    <w:rsid w:val="38B07ADD"/>
    <w:rsid w:val="38B12A6C"/>
    <w:rsid w:val="38B13162"/>
    <w:rsid w:val="38B16CBE"/>
    <w:rsid w:val="38B171AE"/>
    <w:rsid w:val="38B81D16"/>
    <w:rsid w:val="38BA6761"/>
    <w:rsid w:val="38BC774F"/>
    <w:rsid w:val="38BD5456"/>
    <w:rsid w:val="38BD7B0D"/>
    <w:rsid w:val="38BF4DCA"/>
    <w:rsid w:val="38BF587F"/>
    <w:rsid w:val="38C36511"/>
    <w:rsid w:val="38C378E2"/>
    <w:rsid w:val="38C757B4"/>
    <w:rsid w:val="38C85B3B"/>
    <w:rsid w:val="38C96565"/>
    <w:rsid w:val="38CA0AFD"/>
    <w:rsid w:val="38CC58A6"/>
    <w:rsid w:val="38CD4659"/>
    <w:rsid w:val="38CE4C96"/>
    <w:rsid w:val="38CF5AE1"/>
    <w:rsid w:val="38D02027"/>
    <w:rsid w:val="38D13B0D"/>
    <w:rsid w:val="38D35E0D"/>
    <w:rsid w:val="38D61AA2"/>
    <w:rsid w:val="38DA5701"/>
    <w:rsid w:val="38DB01DF"/>
    <w:rsid w:val="38DD441A"/>
    <w:rsid w:val="38DD4857"/>
    <w:rsid w:val="38DD5D05"/>
    <w:rsid w:val="38E04CD3"/>
    <w:rsid w:val="38E16CAA"/>
    <w:rsid w:val="38E226F1"/>
    <w:rsid w:val="38E30AC0"/>
    <w:rsid w:val="38E34851"/>
    <w:rsid w:val="38E54302"/>
    <w:rsid w:val="38E56968"/>
    <w:rsid w:val="38E60FF9"/>
    <w:rsid w:val="38E91481"/>
    <w:rsid w:val="38EA3F5E"/>
    <w:rsid w:val="38EC5F48"/>
    <w:rsid w:val="38EC7CF6"/>
    <w:rsid w:val="38F05D9F"/>
    <w:rsid w:val="38F10614"/>
    <w:rsid w:val="38F16EC3"/>
    <w:rsid w:val="38F17A02"/>
    <w:rsid w:val="38F62103"/>
    <w:rsid w:val="38F7261B"/>
    <w:rsid w:val="38F92C98"/>
    <w:rsid w:val="38FA4BCD"/>
    <w:rsid w:val="38FB29C7"/>
    <w:rsid w:val="38FB48F0"/>
    <w:rsid w:val="38FC1030"/>
    <w:rsid w:val="38FC530C"/>
    <w:rsid w:val="38FD0155"/>
    <w:rsid w:val="38FE460C"/>
    <w:rsid w:val="38FE7A29"/>
    <w:rsid w:val="390072D2"/>
    <w:rsid w:val="390204EC"/>
    <w:rsid w:val="3902141D"/>
    <w:rsid w:val="39070FD4"/>
    <w:rsid w:val="3908267F"/>
    <w:rsid w:val="390914ED"/>
    <w:rsid w:val="39096616"/>
    <w:rsid w:val="390D3B53"/>
    <w:rsid w:val="390F6927"/>
    <w:rsid w:val="391060DB"/>
    <w:rsid w:val="391159AF"/>
    <w:rsid w:val="39120E06"/>
    <w:rsid w:val="391269BB"/>
    <w:rsid w:val="391320E8"/>
    <w:rsid w:val="39141F70"/>
    <w:rsid w:val="391536F1"/>
    <w:rsid w:val="39170FDE"/>
    <w:rsid w:val="39183E59"/>
    <w:rsid w:val="39190EBD"/>
    <w:rsid w:val="3919106F"/>
    <w:rsid w:val="39196A22"/>
    <w:rsid w:val="391A4A43"/>
    <w:rsid w:val="391B5420"/>
    <w:rsid w:val="391F3385"/>
    <w:rsid w:val="39204CEA"/>
    <w:rsid w:val="39210E45"/>
    <w:rsid w:val="39227BBC"/>
    <w:rsid w:val="39253267"/>
    <w:rsid w:val="392602E4"/>
    <w:rsid w:val="392751D2"/>
    <w:rsid w:val="392A0066"/>
    <w:rsid w:val="392A0D6B"/>
    <w:rsid w:val="392C0A3B"/>
    <w:rsid w:val="392C4361"/>
    <w:rsid w:val="392C4770"/>
    <w:rsid w:val="392E051F"/>
    <w:rsid w:val="392E0A77"/>
    <w:rsid w:val="39344B99"/>
    <w:rsid w:val="393618B9"/>
    <w:rsid w:val="393A4F06"/>
    <w:rsid w:val="393D019F"/>
    <w:rsid w:val="393F03E8"/>
    <w:rsid w:val="393F251C"/>
    <w:rsid w:val="39411A7C"/>
    <w:rsid w:val="39441735"/>
    <w:rsid w:val="39446FE9"/>
    <w:rsid w:val="394538AA"/>
    <w:rsid w:val="39462BEF"/>
    <w:rsid w:val="39467995"/>
    <w:rsid w:val="394B6AE2"/>
    <w:rsid w:val="394C403D"/>
    <w:rsid w:val="394E27E2"/>
    <w:rsid w:val="395104A1"/>
    <w:rsid w:val="3951224F"/>
    <w:rsid w:val="3952444D"/>
    <w:rsid w:val="39526B85"/>
    <w:rsid w:val="3953545F"/>
    <w:rsid w:val="39571ADA"/>
    <w:rsid w:val="395729CE"/>
    <w:rsid w:val="395828B5"/>
    <w:rsid w:val="39583163"/>
    <w:rsid w:val="39586B11"/>
    <w:rsid w:val="395926B2"/>
    <w:rsid w:val="395A66E1"/>
    <w:rsid w:val="395B041E"/>
    <w:rsid w:val="395B06F7"/>
    <w:rsid w:val="395B30CE"/>
    <w:rsid w:val="395B4598"/>
    <w:rsid w:val="395F1D8B"/>
    <w:rsid w:val="395F5E7A"/>
    <w:rsid w:val="39606C62"/>
    <w:rsid w:val="3962005D"/>
    <w:rsid w:val="39622207"/>
    <w:rsid w:val="39635BC2"/>
    <w:rsid w:val="3964145D"/>
    <w:rsid w:val="39643D30"/>
    <w:rsid w:val="396A2421"/>
    <w:rsid w:val="39736669"/>
    <w:rsid w:val="39755F3E"/>
    <w:rsid w:val="39766AB1"/>
    <w:rsid w:val="39782625"/>
    <w:rsid w:val="397A19FF"/>
    <w:rsid w:val="397A32CB"/>
    <w:rsid w:val="397A69D8"/>
    <w:rsid w:val="397E391F"/>
    <w:rsid w:val="39833A0E"/>
    <w:rsid w:val="39842F62"/>
    <w:rsid w:val="39855196"/>
    <w:rsid w:val="39861AAD"/>
    <w:rsid w:val="39861EF9"/>
    <w:rsid w:val="39872811"/>
    <w:rsid w:val="39875C71"/>
    <w:rsid w:val="398814D3"/>
    <w:rsid w:val="398A42A2"/>
    <w:rsid w:val="398B5761"/>
    <w:rsid w:val="398D036E"/>
    <w:rsid w:val="39935ABC"/>
    <w:rsid w:val="39935BA6"/>
    <w:rsid w:val="399362A3"/>
    <w:rsid w:val="39955334"/>
    <w:rsid w:val="3996063D"/>
    <w:rsid w:val="399804DC"/>
    <w:rsid w:val="399960A2"/>
    <w:rsid w:val="39997537"/>
    <w:rsid w:val="399C03C1"/>
    <w:rsid w:val="399C36F6"/>
    <w:rsid w:val="399C796E"/>
    <w:rsid w:val="399F5E3A"/>
    <w:rsid w:val="39A05384"/>
    <w:rsid w:val="39A175DD"/>
    <w:rsid w:val="39A211EE"/>
    <w:rsid w:val="39A30AFB"/>
    <w:rsid w:val="39A40FE3"/>
    <w:rsid w:val="39A50299"/>
    <w:rsid w:val="39A634B7"/>
    <w:rsid w:val="39A72C8C"/>
    <w:rsid w:val="39A8427A"/>
    <w:rsid w:val="39AB5E03"/>
    <w:rsid w:val="39AB7BB1"/>
    <w:rsid w:val="39AD08EF"/>
    <w:rsid w:val="39AD1B7B"/>
    <w:rsid w:val="39AD5E8A"/>
    <w:rsid w:val="39AE6050"/>
    <w:rsid w:val="39B20F40"/>
    <w:rsid w:val="39B402A2"/>
    <w:rsid w:val="39B526D4"/>
    <w:rsid w:val="39B56DE0"/>
    <w:rsid w:val="39B8407C"/>
    <w:rsid w:val="39B90494"/>
    <w:rsid w:val="39BA3BAB"/>
    <w:rsid w:val="39BC2F8D"/>
    <w:rsid w:val="39BE5B37"/>
    <w:rsid w:val="39C074F4"/>
    <w:rsid w:val="39C12F31"/>
    <w:rsid w:val="39C66799"/>
    <w:rsid w:val="39C679D5"/>
    <w:rsid w:val="39C739D1"/>
    <w:rsid w:val="39C93B7F"/>
    <w:rsid w:val="39CD34A1"/>
    <w:rsid w:val="39CD3FCC"/>
    <w:rsid w:val="39D01925"/>
    <w:rsid w:val="39D076EA"/>
    <w:rsid w:val="39D14AD0"/>
    <w:rsid w:val="39D4034B"/>
    <w:rsid w:val="39D5485D"/>
    <w:rsid w:val="39D57A3E"/>
    <w:rsid w:val="39D829F3"/>
    <w:rsid w:val="39D92300"/>
    <w:rsid w:val="39DA1905"/>
    <w:rsid w:val="39DC416B"/>
    <w:rsid w:val="39DD3AE3"/>
    <w:rsid w:val="39DF6123"/>
    <w:rsid w:val="39DF785B"/>
    <w:rsid w:val="39E11825"/>
    <w:rsid w:val="39E2346C"/>
    <w:rsid w:val="39E27A15"/>
    <w:rsid w:val="39E3734B"/>
    <w:rsid w:val="39E44E71"/>
    <w:rsid w:val="39E453ED"/>
    <w:rsid w:val="39E45608"/>
    <w:rsid w:val="39E57F53"/>
    <w:rsid w:val="39E62997"/>
    <w:rsid w:val="39E9650A"/>
    <w:rsid w:val="39EA44C7"/>
    <w:rsid w:val="39EB2391"/>
    <w:rsid w:val="39EB28E2"/>
    <w:rsid w:val="39EE7A9E"/>
    <w:rsid w:val="39F009C7"/>
    <w:rsid w:val="39F01A68"/>
    <w:rsid w:val="39F02A7D"/>
    <w:rsid w:val="39F04C20"/>
    <w:rsid w:val="39F07B36"/>
    <w:rsid w:val="39F54AC3"/>
    <w:rsid w:val="39F6067F"/>
    <w:rsid w:val="39F665C4"/>
    <w:rsid w:val="39F72DF7"/>
    <w:rsid w:val="39F9095E"/>
    <w:rsid w:val="39FA4695"/>
    <w:rsid w:val="39FD0C01"/>
    <w:rsid w:val="39FD25A4"/>
    <w:rsid w:val="39FD55B9"/>
    <w:rsid w:val="39FF228C"/>
    <w:rsid w:val="3A014CCF"/>
    <w:rsid w:val="3A015ACD"/>
    <w:rsid w:val="3A017BC7"/>
    <w:rsid w:val="3A0332EF"/>
    <w:rsid w:val="3A03795D"/>
    <w:rsid w:val="3A056365"/>
    <w:rsid w:val="3A060A9A"/>
    <w:rsid w:val="3A06128C"/>
    <w:rsid w:val="3A0948D8"/>
    <w:rsid w:val="3A095946"/>
    <w:rsid w:val="3A0A62FA"/>
    <w:rsid w:val="3A0C3554"/>
    <w:rsid w:val="3A0F6392"/>
    <w:rsid w:val="3A103CF6"/>
    <w:rsid w:val="3A131F9B"/>
    <w:rsid w:val="3A145757"/>
    <w:rsid w:val="3A15271E"/>
    <w:rsid w:val="3A1604E4"/>
    <w:rsid w:val="3A1643D0"/>
    <w:rsid w:val="3A1A4134"/>
    <w:rsid w:val="3A1C0E35"/>
    <w:rsid w:val="3A1E1208"/>
    <w:rsid w:val="3A1E71E9"/>
    <w:rsid w:val="3A1F1C83"/>
    <w:rsid w:val="3A200281"/>
    <w:rsid w:val="3A2201C3"/>
    <w:rsid w:val="3A226EDD"/>
    <w:rsid w:val="3A241712"/>
    <w:rsid w:val="3A2636DC"/>
    <w:rsid w:val="3A265752"/>
    <w:rsid w:val="3A284AE3"/>
    <w:rsid w:val="3A292C80"/>
    <w:rsid w:val="3A296B8B"/>
    <w:rsid w:val="3A2A4D5A"/>
    <w:rsid w:val="3A2E691A"/>
    <w:rsid w:val="3A30455A"/>
    <w:rsid w:val="3A333878"/>
    <w:rsid w:val="3A34347B"/>
    <w:rsid w:val="3A3C0FA3"/>
    <w:rsid w:val="3A3E0A25"/>
    <w:rsid w:val="3A3F19CD"/>
    <w:rsid w:val="3A4075BB"/>
    <w:rsid w:val="3A431667"/>
    <w:rsid w:val="3A4323B2"/>
    <w:rsid w:val="3A44673C"/>
    <w:rsid w:val="3A452254"/>
    <w:rsid w:val="3A477332"/>
    <w:rsid w:val="3A4C2644"/>
    <w:rsid w:val="3A4D4F05"/>
    <w:rsid w:val="3A4E058A"/>
    <w:rsid w:val="3A50138F"/>
    <w:rsid w:val="3A513FF6"/>
    <w:rsid w:val="3A51699D"/>
    <w:rsid w:val="3A520D17"/>
    <w:rsid w:val="3A53218A"/>
    <w:rsid w:val="3A575643"/>
    <w:rsid w:val="3A5A066F"/>
    <w:rsid w:val="3A5B66CA"/>
    <w:rsid w:val="3A5B6736"/>
    <w:rsid w:val="3A5C0EAC"/>
    <w:rsid w:val="3A5E3F76"/>
    <w:rsid w:val="3A600B3F"/>
    <w:rsid w:val="3A606BEE"/>
    <w:rsid w:val="3A607D27"/>
    <w:rsid w:val="3A612E92"/>
    <w:rsid w:val="3A620C66"/>
    <w:rsid w:val="3A630A36"/>
    <w:rsid w:val="3A63223A"/>
    <w:rsid w:val="3A6366DE"/>
    <w:rsid w:val="3A646E09"/>
    <w:rsid w:val="3A66265F"/>
    <w:rsid w:val="3A674DB4"/>
    <w:rsid w:val="3A6755EE"/>
    <w:rsid w:val="3A6763A8"/>
    <w:rsid w:val="3A695377"/>
    <w:rsid w:val="3A6A49E2"/>
    <w:rsid w:val="3A6A7A7C"/>
    <w:rsid w:val="3A6D26EF"/>
    <w:rsid w:val="3A6D4E67"/>
    <w:rsid w:val="3A6F7128"/>
    <w:rsid w:val="3A707A35"/>
    <w:rsid w:val="3A7157E6"/>
    <w:rsid w:val="3A7410D3"/>
    <w:rsid w:val="3A7438A5"/>
    <w:rsid w:val="3A760095"/>
    <w:rsid w:val="3A790F93"/>
    <w:rsid w:val="3A796776"/>
    <w:rsid w:val="3A7A77AD"/>
    <w:rsid w:val="3A7B3A28"/>
    <w:rsid w:val="3A7B57D6"/>
    <w:rsid w:val="3A7D1826"/>
    <w:rsid w:val="3A7D7C1D"/>
    <w:rsid w:val="3A7E1B32"/>
    <w:rsid w:val="3A7F2F47"/>
    <w:rsid w:val="3A7F62B9"/>
    <w:rsid w:val="3A863C99"/>
    <w:rsid w:val="3A887DED"/>
    <w:rsid w:val="3A8D61B9"/>
    <w:rsid w:val="3A8F2AF4"/>
    <w:rsid w:val="3A900B55"/>
    <w:rsid w:val="3A902CEA"/>
    <w:rsid w:val="3A914838"/>
    <w:rsid w:val="3A9221F2"/>
    <w:rsid w:val="3A970394"/>
    <w:rsid w:val="3A977990"/>
    <w:rsid w:val="3A995196"/>
    <w:rsid w:val="3A9B274F"/>
    <w:rsid w:val="3A9B7C26"/>
    <w:rsid w:val="3A9E71FA"/>
    <w:rsid w:val="3AA054F7"/>
    <w:rsid w:val="3AA07CCE"/>
    <w:rsid w:val="3AA22013"/>
    <w:rsid w:val="3AA34D2C"/>
    <w:rsid w:val="3AA56BF4"/>
    <w:rsid w:val="3AA765CB"/>
    <w:rsid w:val="3AA87A5D"/>
    <w:rsid w:val="3AA93E7B"/>
    <w:rsid w:val="3AA9402E"/>
    <w:rsid w:val="3AA94E96"/>
    <w:rsid w:val="3AAB1EBC"/>
    <w:rsid w:val="3AAC36C6"/>
    <w:rsid w:val="3AAC628A"/>
    <w:rsid w:val="3AAD4191"/>
    <w:rsid w:val="3AB25048"/>
    <w:rsid w:val="3AB46F3A"/>
    <w:rsid w:val="3AB51DB4"/>
    <w:rsid w:val="3AB602FD"/>
    <w:rsid w:val="3AB60888"/>
    <w:rsid w:val="3AB61099"/>
    <w:rsid w:val="3AB65B1C"/>
    <w:rsid w:val="3AB771EC"/>
    <w:rsid w:val="3AB86CF9"/>
    <w:rsid w:val="3AC068AA"/>
    <w:rsid w:val="3AC14391"/>
    <w:rsid w:val="3AC1792E"/>
    <w:rsid w:val="3AC727C9"/>
    <w:rsid w:val="3ACA4067"/>
    <w:rsid w:val="3ACC11F6"/>
    <w:rsid w:val="3ACC4283"/>
    <w:rsid w:val="3ACE7FD0"/>
    <w:rsid w:val="3ACF10DA"/>
    <w:rsid w:val="3AD1189A"/>
    <w:rsid w:val="3AD11FE1"/>
    <w:rsid w:val="3AD1376D"/>
    <w:rsid w:val="3AD6202D"/>
    <w:rsid w:val="3AD62A0C"/>
    <w:rsid w:val="3AD67D05"/>
    <w:rsid w:val="3AD7216C"/>
    <w:rsid w:val="3AD8121B"/>
    <w:rsid w:val="3AD82469"/>
    <w:rsid w:val="3AD97DAB"/>
    <w:rsid w:val="3ADC4748"/>
    <w:rsid w:val="3ADD2841"/>
    <w:rsid w:val="3AE07D37"/>
    <w:rsid w:val="3AE26EF6"/>
    <w:rsid w:val="3AE528F6"/>
    <w:rsid w:val="3AE94267"/>
    <w:rsid w:val="3AE975A9"/>
    <w:rsid w:val="3AEA0AF2"/>
    <w:rsid w:val="3AEC4567"/>
    <w:rsid w:val="3AEE0B71"/>
    <w:rsid w:val="3AEF2A6B"/>
    <w:rsid w:val="3AF15A5D"/>
    <w:rsid w:val="3AF410BA"/>
    <w:rsid w:val="3AF5629F"/>
    <w:rsid w:val="3AF60B60"/>
    <w:rsid w:val="3AF6663E"/>
    <w:rsid w:val="3AF7317E"/>
    <w:rsid w:val="3AF9494C"/>
    <w:rsid w:val="3AFA4C09"/>
    <w:rsid w:val="3AFB6916"/>
    <w:rsid w:val="3AFC368A"/>
    <w:rsid w:val="3B004FE0"/>
    <w:rsid w:val="3B005686"/>
    <w:rsid w:val="3B007A89"/>
    <w:rsid w:val="3B032D02"/>
    <w:rsid w:val="3B0451B5"/>
    <w:rsid w:val="3B084AF6"/>
    <w:rsid w:val="3B085E8A"/>
    <w:rsid w:val="3B087EF9"/>
    <w:rsid w:val="3B0A781D"/>
    <w:rsid w:val="3B0C28D2"/>
    <w:rsid w:val="3B0E43C5"/>
    <w:rsid w:val="3B111D48"/>
    <w:rsid w:val="3B13631B"/>
    <w:rsid w:val="3B190B4B"/>
    <w:rsid w:val="3B1C514B"/>
    <w:rsid w:val="3B1E5215"/>
    <w:rsid w:val="3B223F2B"/>
    <w:rsid w:val="3B2306F7"/>
    <w:rsid w:val="3B2319C9"/>
    <w:rsid w:val="3B2321AC"/>
    <w:rsid w:val="3B237AB0"/>
    <w:rsid w:val="3B2413FE"/>
    <w:rsid w:val="3B253163"/>
    <w:rsid w:val="3B2B605F"/>
    <w:rsid w:val="3B2D5FBE"/>
    <w:rsid w:val="3B2E3EE2"/>
    <w:rsid w:val="3B312338"/>
    <w:rsid w:val="3B312B5D"/>
    <w:rsid w:val="3B336050"/>
    <w:rsid w:val="3B35543E"/>
    <w:rsid w:val="3B35719B"/>
    <w:rsid w:val="3B361C05"/>
    <w:rsid w:val="3B3723BE"/>
    <w:rsid w:val="3B3836C7"/>
    <w:rsid w:val="3B38538F"/>
    <w:rsid w:val="3B3B6D13"/>
    <w:rsid w:val="3B3C613D"/>
    <w:rsid w:val="3B3E4782"/>
    <w:rsid w:val="3B3F3580"/>
    <w:rsid w:val="3B4438E1"/>
    <w:rsid w:val="3B45069E"/>
    <w:rsid w:val="3B45345E"/>
    <w:rsid w:val="3B460837"/>
    <w:rsid w:val="3B46357F"/>
    <w:rsid w:val="3B4C5A87"/>
    <w:rsid w:val="3B4F68F3"/>
    <w:rsid w:val="3B5129DA"/>
    <w:rsid w:val="3B521BBE"/>
    <w:rsid w:val="3B530501"/>
    <w:rsid w:val="3B552EAD"/>
    <w:rsid w:val="3B5623E1"/>
    <w:rsid w:val="3B5656F1"/>
    <w:rsid w:val="3B567FF1"/>
    <w:rsid w:val="3B575073"/>
    <w:rsid w:val="3B5777DB"/>
    <w:rsid w:val="3B59386A"/>
    <w:rsid w:val="3B5C09F5"/>
    <w:rsid w:val="3B5D137F"/>
    <w:rsid w:val="3B5E4A5C"/>
    <w:rsid w:val="3B5F735B"/>
    <w:rsid w:val="3B6119FF"/>
    <w:rsid w:val="3B623F74"/>
    <w:rsid w:val="3B6B3A9C"/>
    <w:rsid w:val="3B6B5B54"/>
    <w:rsid w:val="3B6C0943"/>
    <w:rsid w:val="3B6C11DF"/>
    <w:rsid w:val="3B6D5FCF"/>
    <w:rsid w:val="3B6E70E8"/>
    <w:rsid w:val="3B6F3C1F"/>
    <w:rsid w:val="3B6F4C0F"/>
    <w:rsid w:val="3B702E61"/>
    <w:rsid w:val="3B720FD8"/>
    <w:rsid w:val="3B722C5A"/>
    <w:rsid w:val="3B7251F7"/>
    <w:rsid w:val="3B736442"/>
    <w:rsid w:val="3B736F4E"/>
    <w:rsid w:val="3B755040"/>
    <w:rsid w:val="3B770BEE"/>
    <w:rsid w:val="3B7817B6"/>
    <w:rsid w:val="3B787F67"/>
    <w:rsid w:val="3B843493"/>
    <w:rsid w:val="3B857CD2"/>
    <w:rsid w:val="3B86756F"/>
    <w:rsid w:val="3B8702A6"/>
    <w:rsid w:val="3B88505F"/>
    <w:rsid w:val="3B891B57"/>
    <w:rsid w:val="3B8C57C0"/>
    <w:rsid w:val="3B8E4201"/>
    <w:rsid w:val="3B8E4A33"/>
    <w:rsid w:val="3B912DD7"/>
    <w:rsid w:val="3B921AFA"/>
    <w:rsid w:val="3B934DA1"/>
    <w:rsid w:val="3B957726"/>
    <w:rsid w:val="3B9601A5"/>
    <w:rsid w:val="3B98490B"/>
    <w:rsid w:val="3B9A7715"/>
    <w:rsid w:val="3B9B295E"/>
    <w:rsid w:val="3B9B5574"/>
    <w:rsid w:val="3B9B6495"/>
    <w:rsid w:val="3B9D5A53"/>
    <w:rsid w:val="3B9D5C20"/>
    <w:rsid w:val="3BA235DB"/>
    <w:rsid w:val="3BA476E2"/>
    <w:rsid w:val="3BA7084C"/>
    <w:rsid w:val="3BA90D3B"/>
    <w:rsid w:val="3BA96372"/>
    <w:rsid w:val="3BA9776E"/>
    <w:rsid w:val="3BAB04A5"/>
    <w:rsid w:val="3BAB0641"/>
    <w:rsid w:val="3BAB7ABE"/>
    <w:rsid w:val="3BAC53BB"/>
    <w:rsid w:val="3BAF5593"/>
    <w:rsid w:val="3BB15227"/>
    <w:rsid w:val="3BB16FD5"/>
    <w:rsid w:val="3BB23BE1"/>
    <w:rsid w:val="3BB32D4D"/>
    <w:rsid w:val="3BB32E97"/>
    <w:rsid w:val="3BB35B50"/>
    <w:rsid w:val="3BB379F6"/>
    <w:rsid w:val="3BB47175"/>
    <w:rsid w:val="3BB545E9"/>
    <w:rsid w:val="3BB87FEC"/>
    <w:rsid w:val="3BBA1C99"/>
    <w:rsid w:val="3BBB127B"/>
    <w:rsid w:val="3BBE3B3D"/>
    <w:rsid w:val="3BBE68B6"/>
    <w:rsid w:val="3BC109AE"/>
    <w:rsid w:val="3BC248D5"/>
    <w:rsid w:val="3BC26BE4"/>
    <w:rsid w:val="3BC440D4"/>
    <w:rsid w:val="3BC626EA"/>
    <w:rsid w:val="3BC844D7"/>
    <w:rsid w:val="3BC9431F"/>
    <w:rsid w:val="3BD02FA1"/>
    <w:rsid w:val="3BD056A4"/>
    <w:rsid w:val="3BD72EE0"/>
    <w:rsid w:val="3BD86C58"/>
    <w:rsid w:val="3BDA652C"/>
    <w:rsid w:val="3BDD16E4"/>
    <w:rsid w:val="3BDD22E3"/>
    <w:rsid w:val="3BE059FA"/>
    <w:rsid w:val="3BE178BA"/>
    <w:rsid w:val="3BE17CD2"/>
    <w:rsid w:val="3BE20D73"/>
    <w:rsid w:val="3BE23DA5"/>
    <w:rsid w:val="3BE264ED"/>
    <w:rsid w:val="3BE455FD"/>
    <w:rsid w:val="3BE67AA8"/>
    <w:rsid w:val="3BEB650F"/>
    <w:rsid w:val="3BF064FC"/>
    <w:rsid w:val="3BF354CE"/>
    <w:rsid w:val="3BF515B8"/>
    <w:rsid w:val="3BF51B42"/>
    <w:rsid w:val="3BF91592"/>
    <w:rsid w:val="3BFB095E"/>
    <w:rsid w:val="3BFB4965"/>
    <w:rsid w:val="3C005147"/>
    <w:rsid w:val="3C0120DD"/>
    <w:rsid w:val="3C0444BE"/>
    <w:rsid w:val="3C047C69"/>
    <w:rsid w:val="3C07216F"/>
    <w:rsid w:val="3C07563A"/>
    <w:rsid w:val="3C085BD9"/>
    <w:rsid w:val="3C0B1989"/>
    <w:rsid w:val="3C0D06AF"/>
    <w:rsid w:val="3C105832"/>
    <w:rsid w:val="3C1075F8"/>
    <w:rsid w:val="3C130351"/>
    <w:rsid w:val="3C153A08"/>
    <w:rsid w:val="3C1618ED"/>
    <w:rsid w:val="3C162B74"/>
    <w:rsid w:val="3C17318A"/>
    <w:rsid w:val="3C1A2DCC"/>
    <w:rsid w:val="3C1A7270"/>
    <w:rsid w:val="3C1D05DF"/>
    <w:rsid w:val="3C1D6B41"/>
    <w:rsid w:val="3C201B9A"/>
    <w:rsid w:val="3C2459F9"/>
    <w:rsid w:val="3C2526BC"/>
    <w:rsid w:val="3C294EA3"/>
    <w:rsid w:val="3C2C70E1"/>
    <w:rsid w:val="3C2D6FA3"/>
    <w:rsid w:val="3C301DDD"/>
    <w:rsid w:val="3C3302C4"/>
    <w:rsid w:val="3C330340"/>
    <w:rsid w:val="3C334BA9"/>
    <w:rsid w:val="3C374BDD"/>
    <w:rsid w:val="3C395BEF"/>
    <w:rsid w:val="3C396338"/>
    <w:rsid w:val="3C397CBF"/>
    <w:rsid w:val="3C397D4F"/>
    <w:rsid w:val="3C3A3775"/>
    <w:rsid w:val="3C3F2313"/>
    <w:rsid w:val="3C3F2CF2"/>
    <w:rsid w:val="3C3F63EA"/>
    <w:rsid w:val="3C413199"/>
    <w:rsid w:val="3C42071D"/>
    <w:rsid w:val="3C4449D2"/>
    <w:rsid w:val="3C4451AA"/>
    <w:rsid w:val="3C472CDA"/>
    <w:rsid w:val="3C4816E7"/>
    <w:rsid w:val="3C48306C"/>
    <w:rsid w:val="3C497AE6"/>
    <w:rsid w:val="3C4A0ED9"/>
    <w:rsid w:val="3C4A1740"/>
    <w:rsid w:val="3C4B1913"/>
    <w:rsid w:val="3C4D564E"/>
    <w:rsid w:val="3C507164"/>
    <w:rsid w:val="3C514983"/>
    <w:rsid w:val="3C542784"/>
    <w:rsid w:val="3C551699"/>
    <w:rsid w:val="3C562238"/>
    <w:rsid w:val="3C5B74B7"/>
    <w:rsid w:val="3C5C3184"/>
    <w:rsid w:val="3C5F68B0"/>
    <w:rsid w:val="3C650D80"/>
    <w:rsid w:val="3C66218F"/>
    <w:rsid w:val="3C675A62"/>
    <w:rsid w:val="3C6762F5"/>
    <w:rsid w:val="3C6825AD"/>
    <w:rsid w:val="3C690AB4"/>
    <w:rsid w:val="3C6C6F80"/>
    <w:rsid w:val="3C6D6708"/>
    <w:rsid w:val="3C7012D1"/>
    <w:rsid w:val="3C706C0A"/>
    <w:rsid w:val="3C711A46"/>
    <w:rsid w:val="3C72752D"/>
    <w:rsid w:val="3C743338"/>
    <w:rsid w:val="3C7436B2"/>
    <w:rsid w:val="3C757918"/>
    <w:rsid w:val="3C7623A8"/>
    <w:rsid w:val="3C785002"/>
    <w:rsid w:val="3C7A0040"/>
    <w:rsid w:val="3C8112A3"/>
    <w:rsid w:val="3C825BDB"/>
    <w:rsid w:val="3C83318E"/>
    <w:rsid w:val="3C842B6C"/>
    <w:rsid w:val="3C843B8B"/>
    <w:rsid w:val="3C8446EA"/>
    <w:rsid w:val="3C867311"/>
    <w:rsid w:val="3C8E2E0A"/>
    <w:rsid w:val="3C8E2FBD"/>
    <w:rsid w:val="3C913BC9"/>
    <w:rsid w:val="3C931A91"/>
    <w:rsid w:val="3C955EF0"/>
    <w:rsid w:val="3C9577B2"/>
    <w:rsid w:val="3C995AEF"/>
    <w:rsid w:val="3C9B7D7C"/>
    <w:rsid w:val="3C9D669F"/>
    <w:rsid w:val="3C9E35B3"/>
    <w:rsid w:val="3C9F271F"/>
    <w:rsid w:val="3C9F32D0"/>
    <w:rsid w:val="3C9F4C67"/>
    <w:rsid w:val="3C9F4EA7"/>
    <w:rsid w:val="3CA0552E"/>
    <w:rsid w:val="3CA126B2"/>
    <w:rsid w:val="3CA14A83"/>
    <w:rsid w:val="3CA454FD"/>
    <w:rsid w:val="3CA64660"/>
    <w:rsid w:val="3CA6468B"/>
    <w:rsid w:val="3CA8141A"/>
    <w:rsid w:val="3CA846AF"/>
    <w:rsid w:val="3CAE0BC6"/>
    <w:rsid w:val="3CAF07D4"/>
    <w:rsid w:val="3CAF1767"/>
    <w:rsid w:val="3CAF5C0A"/>
    <w:rsid w:val="3CB609B2"/>
    <w:rsid w:val="3CB74ABF"/>
    <w:rsid w:val="3CBA0E57"/>
    <w:rsid w:val="3CC01EB4"/>
    <w:rsid w:val="3CC05722"/>
    <w:rsid w:val="3CC4248D"/>
    <w:rsid w:val="3CC45FE9"/>
    <w:rsid w:val="3CC571DC"/>
    <w:rsid w:val="3CC751AB"/>
    <w:rsid w:val="3CC95877"/>
    <w:rsid w:val="3CC975F0"/>
    <w:rsid w:val="3CCD4773"/>
    <w:rsid w:val="3CCF005B"/>
    <w:rsid w:val="3CCF1E09"/>
    <w:rsid w:val="3CCF5736"/>
    <w:rsid w:val="3CD122D5"/>
    <w:rsid w:val="3CD53A55"/>
    <w:rsid w:val="3CD62251"/>
    <w:rsid w:val="3CD63197"/>
    <w:rsid w:val="3CD74096"/>
    <w:rsid w:val="3CD776E9"/>
    <w:rsid w:val="3CD77AB7"/>
    <w:rsid w:val="3CDB7754"/>
    <w:rsid w:val="3CDD2424"/>
    <w:rsid w:val="3CDF4D3A"/>
    <w:rsid w:val="3CE072FA"/>
    <w:rsid w:val="3CE07FB4"/>
    <w:rsid w:val="3CE30FD8"/>
    <w:rsid w:val="3CE8555D"/>
    <w:rsid w:val="3CEA7AED"/>
    <w:rsid w:val="3CEB34E6"/>
    <w:rsid w:val="3CED525E"/>
    <w:rsid w:val="3CF0018B"/>
    <w:rsid w:val="3CF17CC8"/>
    <w:rsid w:val="3CF248C3"/>
    <w:rsid w:val="3CF4186F"/>
    <w:rsid w:val="3CF45CB8"/>
    <w:rsid w:val="3CFE24E6"/>
    <w:rsid w:val="3CFE4A68"/>
    <w:rsid w:val="3CFF4A3F"/>
    <w:rsid w:val="3D001336"/>
    <w:rsid w:val="3D0162E2"/>
    <w:rsid w:val="3D0238AB"/>
    <w:rsid w:val="3D03619E"/>
    <w:rsid w:val="3D0630F9"/>
    <w:rsid w:val="3D076463"/>
    <w:rsid w:val="3D0847E9"/>
    <w:rsid w:val="3D0A2814"/>
    <w:rsid w:val="3D0A2A0E"/>
    <w:rsid w:val="3D0B49C6"/>
    <w:rsid w:val="3D0D709F"/>
    <w:rsid w:val="3D0F5CEC"/>
    <w:rsid w:val="3D135EF9"/>
    <w:rsid w:val="3D145A6E"/>
    <w:rsid w:val="3D150A6D"/>
    <w:rsid w:val="3D1631A1"/>
    <w:rsid w:val="3D186762"/>
    <w:rsid w:val="3D18731E"/>
    <w:rsid w:val="3D190213"/>
    <w:rsid w:val="3D1912D6"/>
    <w:rsid w:val="3D1B72B2"/>
    <w:rsid w:val="3D1E0E04"/>
    <w:rsid w:val="3D1E27BB"/>
    <w:rsid w:val="3D1F0C05"/>
    <w:rsid w:val="3D226353"/>
    <w:rsid w:val="3D232583"/>
    <w:rsid w:val="3D233427"/>
    <w:rsid w:val="3D257560"/>
    <w:rsid w:val="3D265D59"/>
    <w:rsid w:val="3D271C45"/>
    <w:rsid w:val="3D29329F"/>
    <w:rsid w:val="3D29427B"/>
    <w:rsid w:val="3D2F0AF9"/>
    <w:rsid w:val="3D31661F"/>
    <w:rsid w:val="3D316E01"/>
    <w:rsid w:val="3D323B20"/>
    <w:rsid w:val="3D3477CE"/>
    <w:rsid w:val="3D35303D"/>
    <w:rsid w:val="3D384538"/>
    <w:rsid w:val="3D3D6C7D"/>
    <w:rsid w:val="3D3E23E5"/>
    <w:rsid w:val="3D3E2FC5"/>
    <w:rsid w:val="3D3E4032"/>
    <w:rsid w:val="3D42157C"/>
    <w:rsid w:val="3D4258B8"/>
    <w:rsid w:val="3D4505B0"/>
    <w:rsid w:val="3D462CD5"/>
    <w:rsid w:val="3D483969"/>
    <w:rsid w:val="3D4B1AC4"/>
    <w:rsid w:val="3D4B41AD"/>
    <w:rsid w:val="3D4B6AE4"/>
    <w:rsid w:val="3D4C5207"/>
    <w:rsid w:val="3D4D0BF5"/>
    <w:rsid w:val="3D4D670B"/>
    <w:rsid w:val="3D4F467B"/>
    <w:rsid w:val="3D5333CB"/>
    <w:rsid w:val="3D554EA6"/>
    <w:rsid w:val="3D563D3B"/>
    <w:rsid w:val="3D5642D8"/>
    <w:rsid w:val="3D564E4E"/>
    <w:rsid w:val="3D57736E"/>
    <w:rsid w:val="3D5833AB"/>
    <w:rsid w:val="3D590BE0"/>
    <w:rsid w:val="3D5B544A"/>
    <w:rsid w:val="3D5D11C3"/>
    <w:rsid w:val="3D5D2E2A"/>
    <w:rsid w:val="3D5D2F19"/>
    <w:rsid w:val="3D60611D"/>
    <w:rsid w:val="3D61039A"/>
    <w:rsid w:val="3D61613E"/>
    <w:rsid w:val="3D616B7F"/>
    <w:rsid w:val="3D635A4F"/>
    <w:rsid w:val="3D65451B"/>
    <w:rsid w:val="3D657145"/>
    <w:rsid w:val="3D660F3E"/>
    <w:rsid w:val="3D68772E"/>
    <w:rsid w:val="3D695DB9"/>
    <w:rsid w:val="3D6A402A"/>
    <w:rsid w:val="3D6C02E7"/>
    <w:rsid w:val="3D6D3DC0"/>
    <w:rsid w:val="3D6D517E"/>
    <w:rsid w:val="3D6E33D0"/>
    <w:rsid w:val="3D6E4144"/>
    <w:rsid w:val="3D711112"/>
    <w:rsid w:val="3D732EDC"/>
    <w:rsid w:val="3D736C38"/>
    <w:rsid w:val="3D74650C"/>
    <w:rsid w:val="3D7471D3"/>
    <w:rsid w:val="3D766728"/>
    <w:rsid w:val="3D771BF4"/>
    <w:rsid w:val="3D7733CE"/>
    <w:rsid w:val="3D78424E"/>
    <w:rsid w:val="3D7A023D"/>
    <w:rsid w:val="3D7B3D3F"/>
    <w:rsid w:val="3D7B6B01"/>
    <w:rsid w:val="3D7C03A3"/>
    <w:rsid w:val="3D8449A1"/>
    <w:rsid w:val="3D8726E3"/>
    <w:rsid w:val="3D874491"/>
    <w:rsid w:val="3D875281"/>
    <w:rsid w:val="3D877FA8"/>
    <w:rsid w:val="3D8900AD"/>
    <w:rsid w:val="3D894EEC"/>
    <w:rsid w:val="3D8A044A"/>
    <w:rsid w:val="3D8A3F82"/>
    <w:rsid w:val="3D8B1F6E"/>
    <w:rsid w:val="3D8B2935"/>
    <w:rsid w:val="3D8D4EE8"/>
    <w:rsid w:val="3D9077EA"/>
    <w:rsid w:val="3D9170BE"/>
    <w:rsid w:val="3D945C63"/>
    <w:rsid w:val="3D94727D"/>
    <w:rsid w:val="3D955EB9"/>
    <w:rsid w:val="3D960B78"/>
    <w:rsid w:val="3D973A6A"/>
    <w:rsid w:val="3D97431C"/>
    <w:rsid w:val="3D98014F"/>
    <w:rsid w:val="3D9C0B81"/>
    <w:rsid w:val="3DA105EE"/>
    <w:rsid w:val="3DA1765B"/>
    <w:rsid w:val="3DA26BBD"/>
    <w:rsid w:val="3DA60631"/>
    <w:rsid w:val="3DA60DBB"/>
    <w:rsid w:val="3DA746AF"/>
    <w:rsid w:val="3DA75495"/>
    <w:rsid w:val="3DA82393"/>
    <w:rsid w:val="3DA908AC"/>
    <w:rsid w:val="3DA96D2E"/>
    <w:rsid w:val="3DAA08A6"/>
    <w:rsid w:val="3DAB2C54"/>
    <w:rsid w:val="3DAC1D22"/>
    <w:rsid w:val="3DAF2AD1"/>
    <w:rsid w:val="3DB419DE"/>
    <w:rsid w:val="3DB64D77"/>
    <w:rsid w:val="3DB72FC9"/>
    <w:rsid w:val="3DB80AEF"/>
    <w:rsid w:val="3DB80C38"/>
    <w:rsid w:val="3DBA380E"/>
    <w:rsid w:val="3DBB2CF2"/>
    <w:rsid w:val="3DBC66DA"/>
    <w:rsid w:val="3DBC70B1"/>
    <w:rsid w:val="3DC01751"/>
    <w:rsid w:val="3DC033CF"/>
    <w:rsid w:val="3DC173B2"/>
    <w:rsid w:val="3DC208E0"/>
    <w:rsid w:val="3DC62ED2"/>
    <w:rsid w:val="3DC6320C"/>
    <w:rsid w:val="3DCC6348"/>
    <w:rsid w:val="3DCE0312"/>
    <w:rsid w:val="3DCF0BF6"/>
    <w:rsid w:val="3DCF6333"/>
    <w:rsid w:val="3DD00834"/>
    <w:rsid w:val="3DD1632A"/>
    <w:rsid w:val="3DD3667F"/>
    <w:rsid w:val="3DD53484"/>
    <w:rsid w:val="3DD63527"/>
    <w:rsid w:val="3DD65776"/>
    <w:rsid w:val="3DD740A8"/>
    <w:rsid w:val="3DD75BA1"/>
    <w:rsid w:val="3DD82F3F"/>
    <w:rsid w:val="3DD90B81"/>
    <w:rsid w:val="3DD96E06"/>
    <w:rsid w:val="3DDA4845"/>
    <w:rsid w:val="3DDA6CB7"/>
    <w:rsid w:val="3DDC4054"/>
    <w:rsid w:val="3DDE1115"/>
    <w:rsid w:val="3DDE445B"/>
    <w:rsid w:val="3DDF4D21"/>
    <w:rsid w:val="3DE00506"/>
    <w:rsid w:val="3DE01974"/>
    <w:rsid w:val="3DE03E34"/>
    <w:rsid w:val="3DE0616A"/>
    <w:rsid w:val="3DE12213"/>
    <w:rsid w:val="3DE418E4"/>
    <w:rsid w:val="3DE46B80"/>
    <w:rsid w:val="3DE57A5E"/>
    <w:rsid w:val="3DE65001"/>
    <w:rsid w:val="3DE8145F"/>
    <w:rsid w:val="3DE83354"/>
    <w:rsid w:val="3DE833E5"/>
    <w:rsid w:val="3DEB3460"/>
    <w:rsid w:val="3DEC34FE"/>
    <w:rsid w:val="3DEC5814"/>
    <w:rsid w:val="3DF02037"/>
    <w:rsid w:val="3DF415FB"/>
    <w:rsid w:val="3DF660AA"/>
    <w:rsid w:val="3DF8538F"/>
    <w:rsid w:val="3DF9519E"/>
    <w:rsid w:val="3E001C74"/>
    <w:rsid w:val="3E012552"/>
    <w:rsid w:val="3E013397"/>
    <w:rsid w:val="3E0337B9"/>
    <w:rsid w:val="3E06498E"/>
    <w:rsid w:val="3E0746EF"/>
    <w:rsid w:val="3E076033"/>
    <w:rsid w:val="3E0806CA"/>
    <w:rsid w:val="3E083150"/>
    <w:rsid w:val="3E097465"/>
    <w:rsid w:val="3E0B3E25"/>
    <w:rsid w:val="3E0C06BC"/>
    <w:rsid w:val="3E0C5603"/>
    <w:rsid w:val="3E0E070F"/>
    <w:rsid w:val="3E0F0090"/>
    <w:rsid w:val="3E12290A"/>
    <w:rsid w:val="3E125059"/>
    <w:rsid w:val="3E134420"/>
    <w:rsid w:val="3E137B11"/>
    <w:rsid w:val="3E156CD8"/>
    <w:rsid w:val="3E157CEF"/>
    <w:rsid w:val="3E162CDD"/>
    <w:rsid w:val="3E182715"/>
    <w:rsid w:val="3E187D05"/>
    <w:rsid w:val="3E1B13D1"/>
    <w:rsid w:val="3E1C584A"/>
    <w:rsid w:val="3E1D2105"/>
    <w:rsid w:val="3E1E3491"/>
    <w:rsid w:val="3E1E444D"/>
    <w:rsid w:val="3E1E6104"/>
    <w:rsid w:val="3E264D66"/>
    <w:rsid w:val="3E265FFD"/>
    <w:rsid w:val="3E277FDE"/>
    <w:rsid w:val="3E2A6293"/>
    <w:rsid w:val="3E2B1CC9"/>
    <w:rsid w:val="3E2B7513"/>
    <w:rsid w:val="3E303625"/>
    <w:rsid w:val="3E3059C1"/>
    <w:rsid w:val="3E3071D4"/>
    <w:rsid w:val="3E315BF5"/>
    <w:rsid w:val="3E323D2F"/>
    <w:rsid w:val="3E323E3A"/>
    <w:rsid w:val="3E3465A2"/>
    <w:rsid w:val="3E384FDE"/>
    <w:rsid w:val="3E3C47F2"/>
    <w:rsid w:val="3E3D552A"/>
    <w:rsid w:val="3E3F4590"/>
    <w:rsid w:val="3E3F505F"/>
    <w:rsid w:val="3E4108D0"/>
    <w:rsid w:val="3E416D36"/>
    <w:rsid w:val="3E4203B8"/>
    <w:rsid w:val="3E42660A"/>
    <w:rsid w:val="3E431428"/>
    <w:rsid w:val="3E453258"/>
    <w:rsid w:val="3E457D2B"/>
    <w:rsid w:val="3E483C21"/>
    <w:rsid w:val="3E49780C"/>
    <w:rsid w:val="3E4B2080"/>
    <w:rsid w:val="3E4F274D"/>
    <w:rsid w:val="3E502AD5"/>
    <w:rsid w:val="3E505466"/>
    <w:rsid w:val="3E512BCE"/>
    <w:rsid w:val="3E533FCF"/>
    <w:rsid w:val="3E5462DD"/>
    <w:rsid w:val="3E596976"/>
    <w:rsid w:val="3E5E1696"/>
    <w:rsid w:val="3E5E3652"/>
    <w:rsid w:val="3E5E6500"/>
    <w:rsid w:val="3E644270"/>
    <w:rsid w:val="3E646581"/>
    <w:rsid w:val="3E68616A"/>
    <w:rsid w:val="3E691DE9"/>
    <w:rsid w:val="3E6D3687"/>
    <w:rsid w:val="3E6D7B2B"/>
    <w:rsid w:val="3E701752"/>
    <w:rsid w:val="3E7209B2"/>
    <w:rsid w:val="3E7335B3"/>
    <w:rsid w:val="3E734A16"/>
    <w:rsid w:val="3E74622A"/>
    <w:rsid w:val="3E781301"/>
    <w:rsid w:val="3E7864F6"/>
    <w:rsid w:val="3E795FA4"/>
    <w:rsid w:val="3E7A7003"/>
    <w:rsid w:val="3E7B561E"/>
    <w:rsid w:val="3E7D62D0"/>
    <w:rsid w:val="3E7E7971"/>
    <w:rsid w:val="3E803093"/>
    <w:rsid w:val="3E80785E"/>
    <w:rsid w:val="3E807ECE"/>
    <w:rsid w:val="3E8219AD"/>
    <w:rsid w:val="3E832EAB"/>
    <w:rsid w:val="3E8415F7"/>
    <w:rsid w:val="3E844A9D"/>
    <w:rsid w:val="3E8503FD"/>
    <w:rsid w:val="3E8667F2"/>
    <w:rsid w:val="3E89391D"/>
    <w:rsid w:val="3E8A74D7"/>
    <w:rsid w:val="3E8B6C4C"/>
    <w:rsid w:val="3E8B70AD"/>
    <w:rsid w:val="3E8C7E4E"/>
    <w:rsid w:val="3E8E35FE"/>
    <w:rsid w:val="3E8F4E49"/>
    <w:rsid w:val="3E90381A"/>
    <w:rsid w:val="3E91227B"/>
    <w:rsid w:val="3E946FBE"/>
    <w:rsid w:val="3E950ECA"/>
    <w:rsid w:val="3E95400F"/>
    <w:rsid w:val="3E965236"/>
    <w:rsid w:val="3E965E28"/>
    <w:rsid w:val="3E975FE3"/>
    <w:rsid w:val="3E9B3581"/>
    <w:rsid w:val="3E9B6DC6"/>
    <w:rsid w:val="3E9F7446"/>
    <w:rsid w:val="3EA10392"/>
    <w:rsid w:val="3EA72002"/>
    <w:rsid w:val="3EA73C3A"/>
    <w:rsid w:val="3EAB07E6"/>
    <w:rsid w:val="3EAE42F6"/>
    <w:rsid w:val="3EAF4780"/>
    <w:rsid w:val="3EAF699A"/>
    <w:rsid w:val="3EB16519"/>
    <w:rsid w:val="3EB311B8"/>
    <w:rsid w:val="3EB36121"/>
    <w:rsid w:val="3EB366B5"/>
    <w:rsid w:val="3EB63303"/>
    <w:rsid w:val="3EB70DA6"/>
    <w:rsid w:val="3EB924CB"/>
    <w:rsid w:val="3EB92D70"/>
    <w:rsid w:val="3EB95BBB"/>
    <w:rsid w:val="3EBA1C5B"/>
    <w:rsid w:val="3EBB2C10"/>
    <w:rsid w:val="3EBB6D38"/>
    <w:rsid w:val="3EBD04C4"/>
    <w:rsid w:val="3EBD0B88"/>
    <w:rsid w:val="3EBD5F8B"/>
    <w:rsid w:val="3EBE1630"/>
    <w:rsid w:val="3EBF7C5B"/>
    <w:rsid w:val="3EC01B26"/>
    <w:rsid w:val="3EC05F1B"/>
    <w:rsid w:val="3EC3599D"/>
    <w:rsid w:val="3EC5433A"/>
    <w:rsid w:val="3EC57224"/>
    <w:rsid w:val="3EC62CB7"/>
    <w:rsid w:val="3EC7088F"/>
    <w:rsid w:val="3EC92E65"/>
    <w:rsid w:val="3ECB4852"/>
    <w:rsid w:val="3ECC5BFA"/>
    <w:rsid w:val="3ECE787A"/>
    <w:rsid w:val="3ECF4342"/>
    <w:rsid w:val="3ED141BA"/>
    <w:rsid w:val="3ED50821"/>
    <w:rsid w:val="3EDC7CED"/>
    <w:rsid w:val="3EE144BB"/>
    <w:rsid w:val="3EE15B1A"/>
    <w:rsid w:val="3EE4438F"/>
    <w:rsid w:val="3EE83100"/>
    <w:rsid w:val="3EEB0A50"/>
    <w:rsid w:val="3EEB0BB4"/>
    <w:rsid w:val="3EEB2CD5"/>
    <w:rsid w:val="3EEB6A6B"/>
    <w:rsid w:val="3EEC4209"/>
    <w:rsid w:val="3EEC6CA2"/>
    <w:rsid w:val="3EEC745F"/>
    <w:rsid w:val="3EED2570"/>
    <w:rsid w:val="3EEE1532"/>
    <w:rsid w:val="3EEE5149"/>
    <w:rsid w:val="3EF0518F"/>
    <w:rsid w:val="3EF63A1A"/>
    <w:rsid w:val="3EF773F5"/>
    <w:rsid w:val="3EF82D48"/>
    <w:rsid w:val="3EF861A9"/>
    <w:rsid w:val="3EFA0582"/>
    <w:rsid w:val="3EFA1BED"/>
    <w:rsid w:val="3EFA6FAA"/>
    <w:rsid w:val="3EFB5137"/>
    <w:rsid w:val="3EFC7776"/>
    <w:rsid w:val="3EFE6A37"/>
    <w:rsid w:val="3F005ECC"/>
    <w:rsid w:val="3F010273"/>
    <w:rsid w:val="3F01188D"/>
    <w:rsid w:val="3F023DDA"/>
    <w:rsid w:val="3F032425"/>
    <w:rsid w:val="3F033803"/>
    <w:rsid w:val="3F055FB6"/>
    <w:rsid w:val="3F057D64"/>
    <w:rsid w:val="3F064D2F"/>
    <w:rsid w:val="3F083BFE"/>
    <w:rsid w:val="3F085FA4"/>
    <w:rsid w:val="3F0B49E5"/>
    <w:rsid w:val="3F0F0BE2"/>
    <w:rsid w:val="3F1011A9"/>
    <w:rsid w:val="3F110EEE"/>
    <w:rsid w:val="3F110FB8"/>
    <w:rsid w:val="3F1204DA"/>
    <w:rsid w:val="3F13405C"/>
    <w:rsid w:val="3F170D1F"/>
    <w:rsid w:val="3F17521E"/>
    <w:rsid w:val="3F2227D0"/>
    <w:rsid w:val="3F2301EA"/>
    <w:rsid w:val="3F2752A1"/>
    <w:rsid w:val="3F281CA4"/>
    <w:rsid w:val="3F29595E"/>
    <w:rsid w:val="3F29693C"/>
    <w:rsid w:val="3F2B24EC"/>
    <w:rsid w:val="3F2C1984"/>
    <w:rsid w:val="3F2D3C76"/>
    <w:rsid w:val="3F312947"/>
    <w:rsid w:val="3F313ABA"/>
    <w:rsid w:val="3F31621A"/>
    <w:rsid w:val="3F316DAB"/>
    <w:rsid w:val="3F3360DA"/>
    <w:rsid w:val="3F377045"/>
    <w:rsid w:val="3F380AC2"/>
    <w:rsid w:val="3F4415E4"/>
    <w:rsid w:val="3F465B8A"/>
    <w:rsid w:val="3F472DD7"/>
    <w:rsid w:val="3F4B08EB"/>
    <w:rsid w:val="3F4F3C26"/>
    <w:rsid w:val="3F514D57"/>
    <w:rsid w:val="3F55309B"/>
    <w:rsid w:val="3F5802BD"/>
    <w:rsid w:val="3F580E29"/>
    <w:rsid w:val="3F582333"/>
    <w:rsid w:val="3F597E25"/>
    <w:rsid w:val="3F5A4B37"/>
    <w:rsid w:val="3F5D0A0C"/>
    <w:rsid w:val="3F5E319C"/>
    <w:rsid w:val="3F5E60F4"/>
    <w:rsid w:val="3F611C9E"/>
    <w:rsid w:val="3F614587"/>
    <w:rsid w:val="3F622F6A"/>
    <w:rsid w:val="3F625CAC"/>
    <w:rsid w:val="3F6531D2"/>
    <w:rsid w:val="3F6C2D67"/>
    <w:rsid w:val="3F6D76B7"/>
    <w:rsid w:val="3F6E5909"/>
    <w:rsid w:val="3F6E6E12"/>
    <w:rsid w:val="3F701847"/>
    <w:rsid w:val="3F716AD8"/>
    <w:rsid w:val="3F721C6F"/>
    <w:rsid w:val="3F7320EA"/>
    <w:rsid w:val="3F73267B"/>
    <w:rsid w:val="3F7518A4"/>
    <w:rsid w:val="3F780C93"/>
    <w:rsid w:val="3F781209"/>
    <w:rsid w:val="3F78529B"/>
    <w:rsid w:val="3F7A40FD"/>
    <w:rsid w:val="3F7B3338"/>
    <w:rsid w:val="3F7D7368"/>
    <w:rsid w:val="3F7E6668"/>
    <w:rsid w:val="3F8228D8"/>
    <w:rsid w:val="3F823C11"/>
    <w:rsid w:val="3F836EDA"/>
    <w:rsid w:val="3F884D84"/>
    <w:rsid w:val="3F88504C"/>
    <w:rsid w:val="3F8858C1"/>
    <w:rsid w:val="3F8A01A9"/>
    <w:rsid w:val="3F8A1F95"/>
    <w:rsid w:val="3F8C0A28"/>
    <w:rsid w:val="3F8D3CDB"/>
    <w:rsid w:val="3F8E1FCB"/>
    <w:rsid w:val="3F8F2A8D"/>
    <w:rsid w:val="3F90619B"/>
    <w:rsid w:val="3F912DF7"/>
    <w:rsid w:val="3F9133A5"/>
    <w:rsid w:val="3F940CB7"/>
    <w:rsid w:val="3F951F88"/>
    <w:rsid w:val="3F971974"/>
    <w:rsid w:val="3F974AB8"/>
    <w:rsid w:val="3F9754C5"/>
    <w:rsid w:val="3F981D31"/>
    <w:rsid w:val="3F997262"/>
    <w:rsid w:val="3F9A2891"/>
    <w:rsid w:val="3F9B06C8"/>
    <w:rsid w:val="3F9B2449"/>
    <w:rsid w:val="3F9D7F9C"/>
    <w:rsid w:val="3F9F775D"/>
    <w:rsid w:val="3FA07A8C"/>
    <w:rsid w:val="3FA12ABC"/>
    <w:rsid w:val="3FA24924"/>
    <w:rsid w:val="3FA34EEE"/>
    <w:rsid w:val="3FA3612F"/>
    <w:rsid w:val="3FA5431C"/>
    <w:rsid w:val="3FA67723"/>
    <w:rsid w:val="3FA7070A"/>
    <w:rsid w:val="3FA72F1E"/>
    <w:rsid w:val="3FA74D3D"/>
    <w:rsid w:val="3FA9618E"/>
    <w:rsid w:val="3FAA090B"/>
    <w:rsid w:val="3FAA092C"/>
    <w:rsid w:val="3FB019A1"/>
    <w:rsid w:val="3FB03726"/>
    <w:rsid w:val="3FB42F98"/>
    <w:rsid w:val="3FB5178A"/>
    <w:rsid w:val="3FB53538"/>
    <w:rsid w:val="3FB55212"/>
    <w:rsid w:val="3FB56CF1"/>
    <w:rsid w:val="3FB74309"/>
    <w:rsid w:val="3FB81CC9"/>
    <w:rsid w:val="3FB87A03"/>
    <w:rsid w:val="3FB9786C"/>
    <w:rsid w:val="3FBA6DA0"/>
    <w:rsid w:val="3FBB7CB6"/>
    <w:rsid w:val="3FBD1B65"/>
    <w:rsid w:val="3FBD333F"/>
    <w:rsid w:val="3FC13269"/>
    <w:rsid w:val="3FC51EFC"/>
    <w:rsid w:val="3FC705E4"/>
    <w:rsid w:val="3FCF6593"/>
    <w:rsid w:val="3FD00372"/>
    <w:rsid w:val="3FD05DFA"/>
    <w:rsid w:val="3FD06194"/>
    <w:rsid w:val="3FD153AE"/>
    <w:rsid w:val="3FD15E98"/>
    <w:rsid w:val="3FD32F40"/>
    <w:rsid w:val="3FD33F72"/>
    <w:rsid w:val="3FD371F9"/>
    <w:rsid w:val="3FD50236"/>
    <w:rsid w:val="3FD54132"/>
    <w:rsid w:val="3FD62003"/>
    <w:rsid w:val="3FD6656B"/>
    <w:rsid w:val="3FD73F22"/>
    <w:rsid w:val="3FD76E9D"/>
    <w:rsid w:val="3FD9111C"/>
    <w:rsid w:val="3FDA6A2B"/>
    <w:rsid w:val="3FDC73A5"/>
    <w:rsid w:val="3FDC7B4D"/>
    <w:rsid w:val="3FDD483D"/>
    <w:rsid w:val="3FDD75E5"/>
    <w:rsid w:val="3FDE2BA4"/>
    <w:rsid w:val="3FDE50AC"/>
    <w:rsid w:val="3FE003E6"/>
    <w:rsid w:val="3FE130FD"/>
    <w:rsid w:val="3FE200A5"/>
    <w:rsid w:val="3FE454CF"/>
    <w:rsid w:val="3FE7014E"/>
    <w:rsid w:val="3FE77469"/>
    <w:rsid w:val="3FEB3E9F"/>
    <w:rsid w:val="3FEE07F8"/>
    <w:rsid w:val="3FEF34C0"/>
    <w:rsid w:val="3FF11A6D"/>
    <w:rsid w:val="3FF2185F"/>
    <w:rsid w:val="3FF242C3"/>
    <w:rsid w:val="3FF34060"/>
    <w:rsid w:val="3FF34D49"/>
    <w:rsid w:val="3FF37D8B"/>
    <w:rsid w:val="3FF43B32"/>
    <w:rsid w:val="3FF44198"/>
    <w:rsid w:val="3FF6006C"/>
    <w:rsid w:val="3FF82B46"/>
    <w:rsid w:val="3FF878C8"/>
    <w:rsid w:val="3FF87E34"/>
    <w:rsid w:val="3FF9081A"/>
    <w:rsid w:val="3FFB4CC3"/>
    <w:rsid w:val="40013DA2"/>
    <w:rsid w:val="40014E9D"/>
    <w:rsid w:val="400224F5"/>
    <w:rsid w:val="40061D9F"/>
    <w:rsid w:val="400718BA"/>
    <w:rsid w:val="40083943"/>
    <w:rsid w:val="40092D76"/>
    <w:rsid w:val="400B7B84"/>
    <w:rsid w:val="40122523"/>
    <w:rsid w:val="401252FC"/>
    <w:rsid w:val="40162AF6"/>
    <w:rsid w:val="401949EF"/>
    <w:rsid w:val="401A611F"/>
    <w:rsid w:val="401A7969"/>
    <w:rsid w:val="401B5BEE"/>
    <w:rsid w:val="401E7BDE"/>
    <w:rsid w:val="401F09B1"/>
    <w:rsid w:val="4025388E"/>
    <w:rsid w:val="40266E2F"/>
    <w:rsid w:val="402856A8"/>
    <w:rsid w:val="40286F36"/>
    <w:rsid w:val="40297F04"/>
    <w:rsid w:val="402B0C7A"/>
    <w:rsid w:val="402B79E2"/>
    <w:rsid w:val="402C3D9B"/>
    <w:rsid w:val="402E68FC"/>
    <w:rsid w:val="402F1721"/>
    <w:rsid w:val="40377AA7"/>
    <w:rsid w:val="40390CE2"/>
    <w:rsid w:val="4039128B"/>
    <w:rsid w:val="40396B3D"/>
    <w:rsid w:val="403A5BFF"/>
    <w:rsid w:val="403B0D36"/>
    <w:rsid w:val="403B1563"/>
    <w:rsid w:val="403E6B92"/>
    <w:rsid w:val="403F72A5"/>
    <w:rsid w:val="404132DF"/>
    <w:rsid w:val="40427072"/>
    <w:rsid w:val="4044560B"/>
    <w:rsid w:val="40447E78"/>
    <w:rsid w:val="404C4A48"/>
    <w:rsid w:val="405078F6"/>
    <w:rsid w:val="40512D54"/>
    <w:rsid w:val="40516EFA"/>
    <w:rsid w:val="4054569A"/>
    <w:rsid w:val="40545921"/>
    <w:rsid w:val="40550877"/>
    <w:rsid w:val="4055302F"/>
    <w:rsid w:val="4057396B"/>
    <w:rsid w:val="405C2EAB"/>
    <w:rsid w:val="405C3814"/>
    <w:rsid w:val="405C5CA6"/>
    <w:rsid w:val="405C7E57"/>
    <w:rsid w:val="40616830"/>
    <w:rsid w:val="4061685C"/>
    <w:rsid w:val="406340EE"/>
    <w:rsid w:val="40637154"/>
    <w:rsid w:val="40664832"/>
    <w:rsid w:val="40670646"/>
    <w:rsid w:val="406777BD"/>
    <w:rsid w:val="4068159C"/>
    <w:rsid w:val="406C796F"/>
    <w:rsid w:val="406E35C1"/>
    <w:rsid w:val="407022F3"/>
    <w:rsid w:val="40750C4E"/>
    <w:rsid w:val="40752D97"/>
    <w:rsid w:val="407615DA"/>
    <w:rsid w:val="40774B06"/>
    <w:rsid w:val="407A652F"/>
    <w:rsid w:val="407D392A"/>
    <w:rsid w:val="407E6CF4"/>
    <w:rsid w:val="408017A1"/>
    <w:rsid w:val="40826BFB"/>
    <w:rsid w:val="40846725"/>
    <w:rsid w:val="4087204B"/>
    <w:rsid w:val="408C7903"/>
    <w:rsid w:val="408D3ABE"/>
    <w:rsid w:val="408D6AF7"/>
    <w:rsid w:val="408E3EA4"/>
    <w:rsid w:val="409018D7"/>
    <w:rsid w:val="40917057"/>
    <w:rsid w:val="40922D87"/>
    <w:rsid w:val="40953369"/>
    <w:rsid w:val="40953374"/>
    <w:rsid w:val="409603C5"/>
    <w:rsid w:val="409C3A44"/>
    <w:rsid w:val="409D310E"/>
    <w:rsid w:val="409E43A2"/>
    <w:rsid w:val="409F0531"/>
    <w:rsid w:val="409F549E"/>
    <w:rsid w:val="40A02E64"/>
    <w:rsid w:val="40A22F39"/>
    <w:rsid w:val="40A64422"/>
    <w:rsid w:val="40A70EE2"/>
    <w:rsid w:val="40AA200A"/>
    <w:rsid w:val="40AA24AD"/>
    <w:rsid w:val="40AB2029"/>
    <w:rsid w:val="40B01D7F"/>
    <w:rsid w:val="40B05155"/>
    <w:rsid w:val="40B51C66"/>
    <w:rsid w:val="40B530C4"/>
    <w:rsid w:val="40B80A7D"/>
    <w:rsid w:val="40B85692"/>
    <w:rsid w:val="40B86B49"/>
    <w:rsid w:val="40B92331"/>
    <w:rsid w:val="40BF5F54"/>
    <w:rsid w:val="40C10F1A"/>
    <w:rsid w:val="40C35238"/>
    <w:rsid w:val="40CB1B5F"/>
    <w:rsid w:val="40CB75EA"/>
    <w:rsid w:val="40CE2800"/>
    <w:rsid w:val="40CE4185"/>
    <w:rsid w:val="40CF1390"/>
    <w:rsid w:val="40D16F9D"/>
    <w:rsid w:val="40D40AAE"/>
    <w:rsid w:val="40D40EE8"/>
    <w:rsid w:val="40D753FA"/>
    <w:rsid w:val="40D75730"/>
    <w:rsid w:val="40D807D2"/>
    <w:rsid w:val="40DC07DD"/>
    <w:rsid w:val="40DC2D46"/>
    <w:rsid w:val="40DD09C6"/>
    <w:rsid w:val="40DD77F0"/>
    <w:rsid w:val="40DF4951"/>
    <w:rsid w:val="40DF6392"/>
    <w:rsid w:val="40E01AA3"/>
    <w:rsid w:val="40E03D9F"/>
    <w:rsid w:val="40E045E4"/>
    <w:rsid w:val="40E3526C"/>
    <w:rsid w:val="40E64233"/>
    <w:rsid w:val="40E751ED"/>
    <w:rsid w:val="40E75620"/>
    <w:rsid w:val="40EA41B5"/>
    <w:rsid w:val="40EA6EB9"/>
    <w:rsid w:val="40EA7CA3"/>
    <w:rsid w:val="40EC6856"/>
    <w:rsid w:val="40EE65D6"/>
    <w:rsid w:val="40F129B7"/>
    <w:rsid w:val="40F208C5"/>
    <w:rsid w:val="40F40090"/>
    <w:rsid w:val="40F4690D"/>
    <w:rsid w:val="40F66217"/>
    <w:rsid w:val="40F7307D"/>
    <w:rsid w:val="40F736DC"/>
    <w:rsid w:val="40F87F32"/>
    <w:rsid w:val="40F97454"/>
    <w:rsid w:val="40FA55A4"/>
    <w:rsid w:val="40FD076E"/>
    <w:rsid w:val="40FD302F"/>
    <w:rsid w:val="40FF7C30"/>
    <w:rsid w:val="410100BB"/>
    <w:rsid w:val="410458F1"/>
    <w:rsid w:val="41046070"/>
    <w:rsid w:val="41046F8E"/>
    <w:rsid w:val="41052B17"/>
    <w:rsid w:val="4105404B"/>
    <w:rsid w:val="41083B3B"/>
    <w:rsid w:val="41093684"/>
    <w:rsid w:val="41097053"/>
    <w:rsid w:val="410A5426"/>
    <w:rsid w:val="410E254D"/>
    <w:rsid w:val="410E4D1D"/>
    <w:rsid w:val="41107663"/>
    <w:rsid w:val="41154583"/>
    <w:rsid w:val="41160006"/>
    <w:rsid w:val="4118125C"/>
    <w:rsid w:val="41184436"/>
    <w:rsid w:val="411A73CB"/>
    <w:rsid w:val="411B2254"/>
    <w:rsid w:val="411E6EBB"/>
    <w:rsid w:val="41201306"/>
    <w:rsid w:val="41202C33"/>
    <w:rsid w:val="41210759"/>
    <w:rsid w:val="41227195"/>
    <w:rsid w:val="41230163"/>
    <w:rsid w:val="41230FC6"/>
    <w:rsid w:val="41233A39"/>
    <w:rsid w:val="41245849"/>
    <w:rsid w:val="41270465"/>
    <w:rsid w:val="41271D7F"/>
    <w:rsid w:val="412A1D04"/>
    <w:rsid w:val="412A72F4"/>
    <w:rsid w:val="412C411B"/>
    <w:rsid w:val="412C5543"/>
    <w:rsid w:val="412D0C15"/>
    <w:rsid w:val="412D224A"/>
    <w:rsid w:val="412E7A5E"/>
    <w:rsid w:val="41300843"/>
    <w:rsid w:val="413401AE"/>
    <w:rsid w:val="41345D50"/>
    <w:rsid w:val="41380A96"/>
    <w:rsid w:val="41382B0D"/>
    <w:rsid w:val="41393870"/>
    <w:rsid w:val="413B6A61"/>
    <w:rsid w:val="413B7A50"/>
    <w:rsid w:val="413C5A90"/>
    <w:rsid w:val="413D1A37"/>
    <w:rsid w:val="413D23CF"/>
    <w:rsid w:val="413D3128"/>
    <w:rsid w:val="413E3046"/>
    <w:rsid w:val="413F1F07"/>
    <w:rsid w:val="41412BA9"/>
    <w:rsid w:val="414130BB"/>
    <w:rsid w:val="41424D4B"/>
    <w:rsid w:val="414357D4"/>
    <w:rsid w:val="41436574"/>
    <w:rsid w:val="41443259"/>
    <w:rsid w:val="414475AB"/>
    <w:rsid w:val="41474664"/>
    <w:rsid w:val="415140CB"/>
    <w:rsid w:val="41541FB3"/>
    <w:rsid w:val="41566655"/>
    <w:rsid w:val="41572BE7"/>
    <w:rsid w:val="415953AE"/>
    <w:rsid w:val="415B0620"/>
    <w:rsid w:val="415C07AE"/>
    <w:rsid w:val="415D4227"/>
    <w:rsid w:val="415D4812"/>
    <w:rsid w:val="415E06FD"/>
    <w:rsid w:val="415E19AD"/>
    <w:rsid w:val="415E375B"/>
    <w:rsid w:val="415F4963"/>
    <w:rsid w:val="416621EA"/>
    <w:rsid w:val="41681206"/>
    <w:rsid w:val="416971F8"/>
    <w:rsid w:val="416A0352"/>
    <w:rsid w:val="416A0B73"/>
    <w:rsid w:val="416A65A4"/>
    <w:rsid w:val="416C19A1"/>
    <w:rsid w:val="416E67F4"/>
    <w:rsid w:val="416F2597"/>
    <w:rsid w:val="416F3541"/>
    <w:rsid w:val="416F3BBA"/>
    <w:rsid w:val="416F58FD"/>
    <w:rsid w:val="41700D2C"/>
    <w:rsid w:val="41720FB5"/>
    <w:rsid w:val="41742F7F"/>
    <w:rsid w:val="41745027"/>
    <w:rsid w:val="41751CCB"/>
    <w:rsid w:val="417604F2"/>
    <w:rsid w:val="41762CE9"/>
    <w:rsid w:val="417647B8"/>
    <w:rsid w:val="417810B6"/>
    <w:rsid w:val="41781F5F"/>
    <w:rsid w:val="417928C6"/>
    <w:rsid w:val="417B6F04"/>
    <w:rsid w:val="417C1872"/>
    <w:rsid w:val="417C297C"/>
    <w:rsid w:val="417D0133"/>
    <w:rsid w:val="417D55FD"/>
    <w:rsid w:val="417F692A"/>
    <w:rsid w:val="41801923"/>
    <w:rsid w:val="41813F5C"/>
    <w:rsid w:val="4182569C"/>
    <w:rsid w:val="418331C2"/>
    <w:rsid w:val="41837057"/>
    <w:rsid w:val="41865016"/>
    <w:rsid w:val="418777C0"/>
    <w:rsid w:val="41891910"/>
    <w:rsid w:val="418D10BC"/>
    <w:rsid w:val="418D28B3"/>
    <w:rsid w:val="419075C5"/>
    <w:rsid w:val="41910AEB"/>
    <w:rsid w:val="41914FE1"/>
    <w:rsid w:val="4193190A"/>
    <w:rsid w:val="41932AA1"/>
    <w:rsid w:val="41932CDD"/>
    <w:rsid w:val="41947FB9"/>
    <w:rsid w:val="41972ABE"/>
    <w:rsid w:val="41992A5B"/>
    <w:rsid w:val="419A0040"/>
    <w:rsid w:val="419B6E5D"/>
    <w:rsid w:val="419E2D25"/>
    <w:rsid w:val="419E3009"/>
    <w:rsid w:val="41A01FC6"/>
    <w:rsid w:val="41A12EFC"/>
    <w:rsid w:val="41A14BA5"/>
    <w:rsid w:val="41A173F5"/>
    <w:rsid w:val="41A42517"/>
    <w:rsid w:val="41A65225"/>
    <w:rsid w:val="41AA2E44"/>
    <w:rsid w:val="41AA69A0"/>
    <w:rsid w:val="41AA6BE0"/>
    <w:rsid w:val="41AB4A08"/>
    <w:rsid w:val="41AE6491"/>
    <w:rsid w:val="41AF124E"/>
    <w:rsid w:val="41AF720A"/>
    <w:rsid w:val="41B01523"/>
    <w:rsid w:val="41B25FDC"/>
    <w:rsid w:val="41B4020C"/>
    <w:rsid w:val="41B613FD"/>
    <w:rsid w:val="41B6631D"/>
    <w:rsid w:val="41B8730F"/>
    <w:rsid w:val="41BB0BAE"/>
    <w:rsid w:val="41BB4170"/>
    <w:rsid w:val="41BE41FA"/>
    <w:rsid w:val="41C40304"/>
    <w:rsid w:val="41C4123B"/>
    <w:rsid w:val="41C522E3"/>
    <w:rsid w:val="41C52633"/>
    <w:rsid w:val="41C55588"/>
    <w:rsid w:val="41C83DC5"/>
    <w:rsid w:val="41CC50F1"/>
    <w:rsid w:val="41CF2D2D"/>
    <w:rsid w:val="41D02E14"/>
    <w:rsid w:val="41D17381"/>
    <w:rsid w:val="41D473A2"/>
    <w:rsid w:val="41D562CA"/>
    <w:rsid w:val="41D56645"/>
    <w:rsid w:val="41D57890"/>
    <w:rsid w:val="41D6536F"/>
    <w:rsid w:val="41D76E2B"/>
    <w:rsid w:val="41D90D9C"/>
    <w:rsid w:val="41DB2A71"/>
    <w:rsid w:val="41DC4467"/>
    <w:rsid w:val="41DE752A"/>
    <w:rsid w:val="41E060E7"/>
    <w:rsid w:val="41E12C29"/>
    <w:rsid w:val="41E14F75"/>
    <w:rsid w:val="41E225DE"/>
    <w:rsid w:val="41E246DE"/>
    <w:rsid w:val="41E41BE2"/>
    <w:rsid w:val="41E634F0"/>
    <w:rsid w:val="41E72D2E"/>
    <w:rsid w:val="41E772D1"/>
    <w:rsid w:val="41EE0909"/>
    <w:rsid w:val="41EE4ADF"/>
    <w:rsid w:val="41EE6E1C"/>
    <w:rsid w:val="41EE7D98"/>
    <w:rsid w:val="41F0478D"/>
    <w:rsid w:val="41F05F4D"/>
    <w:rsid w:val="41F12821"/>
    <w:rsid w:val="41F178DA"/>
    <w:rsid w:val="41F22F17"/>
    <w:rsid w:val="41F30347"/>
    <w:rsid w:val="41F62F4D"/>
    <w:rsid w:val="41F81D6F"/>
    <w:rsid w:val="41F95ABD"/>
    <w:rsid w:val="41FC6486"/>
    <w:rsid w:val="42005220"/>
    <w:rsid w:val="420141FC"/>
    <w:rsid w:val="420231D1"/>
    <w:rsid w:val="420277AD"/>
    <w:rsid w:val="4203640A"/>
    <w:rsid w:val="420418E9"/>
    <w:rsid w:val="42072045"/>
    <w:rsid w:val="420759D4"/>
    <w:rsid w:val="42082F65"/>
    <w:rsid w:val="420E22B5"/>
    <w:rsid w:val="420E7CFF"/>
    <w:rsid w:val="420F1BCD"/>
    <w:rsid w:val="421022B6"/>
    <w:rsid w:val="42132D1F"/>
    <w:rsid w:val="4213700A"/>
    <w:rsid w:val="421502BE"/>
    <w:rsid w:val="42150441"/>
    <w:rsid w:val="42164036"/>
    <w:rsid w:val="421B164C"/>
    <w:rsid w:val="421C5E83"/>
    <w:rsid w:val="421C699D"/>
    <w:rsid w:val="4222489A"/>
    <w:rsid w:val="422519D2"/>
    <w:rsid w:val="42253716"/>
    <w:rsid w:val="422A7D69"/>
    <w:rsid w:val="422E312E"/>
    <w:rsid w:val="422E5823"/>
    <w:rsid w:val="422E61F9"/>
    <w:rsid w:val="422F0C65"/>
    <w:rsid w:val="422F4070"/>
    <w:rsid w:val="423009B4"/>
    <w:rsid w:val="423265B6"/>
    <w:rsid w:val="423326D2"/>
    <w:rsid w:val="42357E62"/>
    <w:rsid w:val="423746D8"/>
    <w:rsid w:val="42377949"/>
    <w:rsid w:val="42381D17"/>
    <w:rsid w:val="42383613"/>
    <w:rsid w:val="423B20F4"/>
    <w:rsid w:val="423B2533"/>
    <w:rsid w:val="423C1C15"/>
    <w:rsid w:val="423C1CEE"/>
    <w:rsid w:val="423D28A6"/>
    <w:rsid w:val="423D46E5"/>
    <w:rsid w:val="423F24DA"/>
    <w:rsid w:val="4240753E"/>
    <w:rsid w:val="42453805"/>
    <w:rsid w:val="424624E1"/>
    <w:rsid w:val="42480766"/>
    <w:rsid w:val="424877C0"/>
    <w:rsid w:val="4249046F"/>
    <w:rsid w:val="42493FD7"/>
    <w:rsid w:val="42497F67"/>
    <w:rsid w:val="424B3BB1"/>
    <w:rsid w:val="42507548"/>
    <w:rsid w:val="425460A3"/>
    <w:rsid w:val="4255597C"/>
    <w:rsid w:val="42581809"/>
    <w:rsid w:val="425C5867"/>
    <w:rsid w:val="425D4131"/>
    <w:rsid w:val="425E2E57"/>
    <w:rsid w:val="426060F6"/>
    <w:rsid w:val="4260615F"/>
    <w:rsid w:val="426154AD"/>
    <w:rsid w:val="42675A43"/>
    <w:rsid w:val="426C3C56"/>
    <w:rsid w:val="426D00FA"/>
    <w:rsid w:val="426D50CB"/>
    <w:rsid w:val="426F1213"/>
    <w:rsid w:val="42702D6D"/>
    <w:rsid w:val="4271067B"/>
    <w:rsid w:val="42730473"/>
    <w:rsid w:val="42733C3B"/>
    <w:rsid w:val="42760B0B"/>
    <w:rsid w:val="42782BE0"/>
    <w:rsid w:val="42785968"/>
    <w:rsid w:val="42791BB5"/>
    <w:rsid w:val="42796527"/>
    <w:rsid w:val="427A2D28"/>
    <w:rsid w:val="427A3208"/>
    <w:rsid w:val="427B0F78"/>
    <w:rsid w:val="427D2FFC"/>
    <w:rsid w:val="42804017"/>
    <w:rsid w:val="42807BDF"/>
    <w:rsid w:val="42824942"/>
    <w:rsid w:val="42834E87"/>
    <w:rsid w:val="42847F75"/>
    <w:rsid w:val="428536D5"/>
    <w:rsid w:val="428578C3"/>
    <w:rsid w:val="42870A90"/>
    <w:rsid w:val="42876509"/>
    <w:rsid w:val="42883687"/>
    <w:rsid w:val="428C5BBB"/>
    <w:rsid w:val="428D3F13"/>
    <w:rsid w:val="428E0070"/>
    <w:rsid w:val="428F0BC5"/>
    <w:rsid w:val="428F5265"/>
    <w:rsid w:val="42902DC4"/>
    <w:rsid w:val="42904BFF"/>
    <w:rsid w:val="429141D2"/>
    <w:rsid w:val="429147AD"/>
    <w:rsid w:val="429718A0"/>
    <w:rsid w:val="42976AB6"/>
    <w:rsid w:val="4298266F"/>
    <w:rsid w:val="429C39F4"/>
    <w:rsid w:val="429C4D29"/>
    <w:rsid w:val="429E0651"/>
    <w:rsid w:val="429F402B"/>
    <w:rsid w:val="42A026B4"/>
    <w:rsid w:val="42A10FF3"/>
    <w:rsid w:val="42A34725"/>
    <w:rsid w:val="42A559DB"/>
    <w:rsid w:val="42A93FC4"/>
    <w:rsid w:val="42AA68E2"/>
    <w:rsid w:val="42AD52C5"/>
    <w:rsid w:val="42AE1E64"/>
    <w:rsid w:val="42AF45C7"/>
    <w:rsid w:val="42B07768"/>
    <w:rsid w:val="42B50044"/>
    <w:rsid w:val="42B50A78"/>
    <w:rsid w:val="42B55A35"/>
    <w:rsid w:val="42B70169"/>
    <w:rsid w:val="42B73B2F"/>
    <w:rsid w:val="42B74C76"/>
    <w:rsid w:val="42B97340"/>
    <w:rsid w:val="42BD4309"/>
    <w:rsid w:val="42C14951"/>
    <w:rsid w:val="42C2426D"/>
    <w:rsid w:val="42C56DEE"/>
    <w:rsid w:val="42C65F97"/>
    <w:rsid w:val="42C6780A"/>
    <w:rsid w:val="42C67C0B"/>
    <w:rsid w:val="42CA26CB"/>
    <w:rsid w:val="42CA6845"/>
    <w:rsid w:val="42CC3426"/>
    <w:rsid w:val="42D02E6D"/>
    <w:rsid w:val="42D03C94"/>
    <w:rsid w:val="42D52509"/>
    <w:rsid w:val="42D559B2"/>
    <w:rsid w:val="42D56321"/>
    <w:rsid w:val="42DA32B5"/>
    <w:rsid w:val="42DA549D"/>
    <w:rsid w:val="42DB7BCA"/>
    <w:rsid w:val="42DC527F"/>
    <w:rsid w:val="42DC636E"/>
    <w:rsid w:val="42DE4B54"/>
    <w:rsid w:val="42DF08CC"/>
    <w:rsid w:val="42E500D3"/>
    <w:rsid w:val="42E505E2"/>
    <w:rsid w:val="42E67CB1"/>
    <w:rsid w:val="42E7729C"/>
    <w:rsid w:val="42E84C05"/>
    <w:rsid w:val="42EB7271"/>
    <w:rsid w:val="42EC3B8E"/>
    <w:rsid w:val="42EC49EF"/>
    <w:rsid w:val="42F304F1"/>
    <w:rsid w:val="42F4013F"/>
    <w:rsid w:val="42F537B4"/>
    <w:rsid w:val="42F57CF8"/>
    <w:rsid w:val="42F713A5"/>
    <w:rsid w:val="42F7564F"/>
    <w:rsid w:val="42F75C15"/>
    <w:rsid w:val="42F779C3"/>
    <w:rsid w:val="42F83922"/>
    <w:rsid w:val="42F87943"/>
    <w:rsid w:val="42FC4BC2"/>
    <w:rsid w:val="42FD2513"/>
    <w:rsid w:val="42FD7959"/>
    <w:rsid w:val="42FE51F6"/>
    <w:rsid w:val="42FE557E"/>
    <w:rsid w:val="42FE7789"/>
    <w:rsid w:val="42FF3465"/>
    <w:rsid w:val="42FF450A"/>
    <w:rsid w:val="43014AC6"/>
    <w:rsid w:val="43031F98"/>
    <w:rsid w:val="430345BA"/>
    <w:rsid w:val="43036368"/>
    <w:rsid w:val="43047086"/>
    <w:rsid w:val="43047BDE"/>
    <w:rsid w:val="43065CA1"/>
    <w:rsid w:val="43080CF1"/>
    <w:rsid w:val="43087E22"/>
    <w:rsid w:val="43095949"/>
    <w:rsid w:val="430B3025"/>
    <w:rsid w:val="430B3776"/>
    <w:rsid w:val="430F3156"/>
    <w:rsid w:val="43106D1F"/>
    <w:rsid w:val="431202B4"/>
    <w:rsid w:val="431247FD"/>
    <w:rsid w:val="431376BB"/>
    <w:rsid w:val="431440D0"/>
    <w:rsid w:val="431600B9"/>
    <w:rsid w:val="43170066"/>
    <w:rsid w:val="431B5DA8"/>
    <w:rsid w:val="431C38CE"/>
    <w:rsid w:val="431D0934"/>
    <w:rsid w:val="431D2DAB"/>
    <w:rsid w:val="431D2ECD"/>
    <w:rsid w:val="431D47B0"/>
    <w:rsid w:val="431D7A6A"/>
    <w:rsid w:val="431E1E82"/>
    <w:rsid w:val="432136C4"/>
    <w:rsid w:val="43213C38"/>
    <w:rsid w:val="43220DC4"/>
    <w:rsid w:val="432624ED"/>
    <w:rsid w:val="4328399A"/>
    <w:rsid w:val="43295C4C"/>
    <w:rsid w:val="432D4747"/>
    <w:rsid w:val="432F1B9E"/>
    <w:rsid w:val="43301127"/>
    <w:rsid w:val="43326A7E"/>
    <w:rsid w:val="433332EE"/>
    <w:rsid w:val="43364990"/>
    <w:rsid w:val="43385380"/>
    <w:rsid w:val="433A1882"/>
    <w:rsid w:val="433B7778"/>
    <w:rsid w:val="433D40E3"/>
    <w:rsid w:val="433F4414"/>
    <w:rsid w:val="434446A9"/>
    <w:rsid w:val="43494AAD"/>
    <w:rsid w:val="434B2686"/>
    <w:rsid w:val="434B35F5"/>
    <w:rsid w:val="434B590D"/>
    <w:rsid w:val="434F0D07"/>
    <w:rsid w:val="434F6A5D"/>
    <w:rsid w:val="43526ECB"/>
    <w:rsid w:val="4355301E"/>
    <w:rsid w:val="43566DE0"/>
    <w:rsid w:val="43572B58"/>
    <w:rsid w:val="4359067E"/>
    <w:rsid w:val="435D5A29"/>
    <w:rsid w:val="435D7809"/>
    <w:rsid w:val="436037BB"/>
    <w:rsid w:val="43603C9E"/>
    <w:rsid w:val="43607CD6"/>
    <w:rsid w:val="436234FD"/>
    <w:rsid w:val="43627B4D"/>
    <w:rsid w:val="4366458D"/>
    <w:rsid w:val="43674786"/>
    <w:rsid w:val="43680BCB"/>
    <w:rsid w:val="436A596E"/>
    <w:rsid w:val="436B65A8"/>
    <w:rsid w:val="436C556D"/>
    <w:rsid w:val="436E0B0B"/>
    <w:rsid w:val="4371032E"/>
    <w:rsid w:val="43716A3B"/>
    <w:rsid w:val="437514E5"/>
    <w:rsid w:val="43770B04"/>
    <w:rsid w:val="4379487C"/>
    <w:rsid w:val="437B408D"/>
    <w:rsid w:val="437B7E27"/>
    <w:rsid w:val="437E1E93"/>
    <w:rsid w:val="43810AB9"/>
    <w:rsid w:val="43811FD9"/>
    <w:rsid w:val="438230A5"/>
    <w:rsid w:val="43840B47"/>
    <w:rsid w:val="438576C5"/>
    <w:rsid w:val="438772AB"/>
    <w:rsid w:val="43884ABF"/>
    <w:rsid w:val="438C0A54"/>
    <w:rsid w:val="438C6EC6"/>
    <w:rsid w:val="438D0235"/>
    <w:rsid w:val="438F07BD"/>
    <w:rsid w:val="438F2FC3"/>
    <w:rsid w:val="438F5E4E"/>
    <w:rsid w:val="438F6307"/>
    <w:rsid w:val="43910CC2"/>
    <w:rsid w:val="43956B91"/>
    <w:rsid w:val="439A133C"/>
    <w:rsid w:val="439C155C"/>
    <w:rsid w:val="439D67BD"/>
    <w:rsid w:val="43A177B5"/>
    <w:rsid w:val="43A54295"/>
    <w:rsid w:val="43A6682B"/>
    <w:rsid w:val="43A86F10"/>
    <w:rsid w:val="43A8733E"/>
    <w:rsid w:val="43A93523"/>
    <w:rsid w:val="43A95599"/>
    <w:rsid w:val="43AA0E2B"/>
    <w:rsid w:val="43AB2928"/>
    <w:rsid w:val="43AB60E2"/>
    <w:rsid w:val="43AC7634"/>
    <w:rsid w:val="43B03E36"/>
    <w:rsid w:val="43B262C5"/>
    <w:rsid w:val="43B343C2"/>
    <w:rsid w:val="43B60E25"/>
    <w:rsid w:val="43B75827"/>
    <w:rsid w:val="43B876CD"/>
    <w:rsid w:val="43BB5A68"/>
    <w:rsid w:val="43BC2B34"/>
    <w:rsid w:val="43BE7AD4"/>
    <w:rsid w:val="43BF2A87"/>
    <w:rsid w:val="43C144BA"/>
    <w:rsid w:val="43C26713"/>
    <w:rsid w:val="43C40360"/>
    <w:rsid w:val="43C47DDD"/>
    <w:rsid w:val="43C50B57"/>
    <w:rsid w:val="43CA6B4F"/>
    <w:rsid w:val="43CB03F0"/>
    <w:rsid w:val="43CB06EB"/>
    <w:rsid w:val="43CC2BFE"/>
    <w:rsid w:val="43CC65BD"/>
    <w:rsid w:val="43CC70A2"/>
    <w:rsid w:val="43CD7044"/>
    <w:rsid w:val="43D16466"/>
    <w:rsid w:val="43D40BCB"/>
    <w:rsid w:val="43D4198E"/>
    <w:rsid w:val="43D430F4"/>
    <w:rsid w:val="43D7245F"/>
    <w:rsid w:val="43D7491B"/>
    <w:rsid w:val="43D82A74"/>
    <w:rsid w:val="43D83C99"/>
    <w:rsid w:val="43D85A47"/>
    <w:rsid w:val="43D9544C"/>
    <w:rsid w:val="43DA4A10"/>
    <w:rsid w:val="43DB468B"/>
    <w:rsid w:val="43DE075D"/>
    <w:rsid w:val="43DE2931"/>
    <w:rsid w:val="43E066A9"/>
    <w:rsid w:val="43E073EB"/>
    <w:rsid w:val="43E13811"/>
    <w:rsid w:val="43E142FE"/>
    <w:rsid w:val="43E20674"/>
    <w:rsid w:val="43E21298"/>
    <w:rsid w:val="43E443EC"/>
    <w:rsid w:val="43E45BBF"/>
    <w:rsid w:val="43E57E67"/>
    <w:rsid w:val="43E65ACA"/>
    <w:rsid w:val="43E66308"/>
    <w:rsid w:val="43E73D51"/>
    <w:rsid w:val="43E93683"/>
    <w:rsid w:val="43E952FD"/>
    <w:rsid w:val="43EA7528"/>
    <w:rsid w:val="43EB2345"/>
    <w:rsid w:val="43ED7BFF"/>
    <w:rsid w:val="43EF34DB"/>
    <w:rsid w:val="43F41A0E"/>
    <w:rsid w:val="43F6411F"/>
    <w:rsid w:val="43F837E9"/>
    <w:rsid w:val="43F87E97"/>
    <w:rsid w:val="43FB1735"/>
    <w:rsid w:val="43FD5B5B"/>
    <w:rsid w:val="43FE49FA"/>
    <w:rsid w:val="44003B81"/>
    <w:rsid w:val="44017929"/>
    <w:rsid w:val="4404226B"/>
    <w:rsid w:val="4404490C"/>
    <w:rsid w:val="440700DA"/>
    <w:rsid w:val="44073946"/>
    <w:rsid w:val="4407632C"/>
    <w:rsid w:val="440A2EE3"/>
    <w:rsid w:val="440A7EB4"/>
    <w:rsid w:val="440E22ED"/>
    <w:rsid w:val="440F3392"/>
    <w:rsid w:val="44114AB5"/>
    <w:rsid w:val="44135397"/>
    <w:rsid w:val="441420F8"/>
    <w:rsid w:val="44151003"/>
    <w:rsid w:val="4415306D"/>
    <w:rsid w:val="44180241"/>
    <w:rsid w:val="4418719A"/>
    <w:rsid w:val="441C6FFD"/>
    <w:rsid w:val="441E3CCD"/>
    <w:rsid w:val="441E4CB9"/>
    <w:rsid w:val="441F1BB1"/>
    <w:rsid w:val="44226CC2"/>
    <w:rsid w:val="442454AD"/>
    <w:rsid w:val="44250F8B"/>
    <w:rsid w:val="44280598"/>
    <w:rsid w:val="442962A2"/>
    <w:rsid w:val="442A3DC9"/>
    <w:rsid w:val="442A7533"/>
    <w:rsid w:val="442B6BD7"/>
    <w:rsid w:val="442D3F25"/>
    <w:rsid w:val="442E26BA"/>
    <w:rsid w:val="442F10A5"/>
    <w:rsid w:val="44322AA3"/>
    <w:rsid w:val="44333F5F"/>
    <w:rsid w:val="44352E9F"/>
    <w:rsid w:val="44372C99"/>
    <w:rsid w:val="44375C22"/>
    <w:rsid w:val="44380ED6"/>
    <w:rsid w:val="443A70ED"/>
    <w:rsid w:val="443C40AC"/>
    <w:rsid w:val="443D58AA"/>
    <w:rsid w:val="443E4DD0"/>
    <w:rsid w:val="444035EC"/>
    <w:rsid w:val="44430A11"/>
    <w:rsid w:val="444624A1"/>
    <w:rsid w:val="444A02E1"/>
    <w:rsid w:val="444B446B"/>
    <w:rsid w:val="444B5B3F"/>
    <w:rsid w:val="445200E0"/>
    <w:rsid w:val="44525E36"/>
    <w:rsid w:val="44527E83"/>
    <w:rsid w:val="445406AE"/>
    <w:rsid w:val="445431C4"/>
    <w:rsid w:val="44552560"/>
    <w:rsid w:val="44574606"/>
    <w:rsid w:val="445908FE"/>
    <w:rsid w:val="445B4551"/>
    <w:rsid w:val="445D305F"/>
    <w:rsid w:val="445F7F16"/>
    <w:rsid w:val="44623562"/>
    <w:rsid w:val="44644B01"/>
    <w:rsid w:val="4464552C"/>
    <w:rsid w:val="44654C37"/>
    <w:rsid w:val="446568D9"/>
    <w:rsid w:val="44690205"/>
    <w:rsid w:val="446A44BD"/>
    <w:rsid w:val="446A5A83"/>
    <w:rsid w:val="446A6C18"/>
    <w:rsid w:val="446C416F"/>
    <w:rsid w:val="446F7A2D"/>
    <w:rsid w:val="447106FF"/>
    <w:rsid w:val="447339C1"/>
    <w:rsid w:val="44735770"/>
    <w:rsid w:val="44754CC5"/>
    <w:rsid w:val="44773901"/>
    <w:rsid w:val="447A08AC"/>
    <w:rsid w:val="447A1958"/>
    <w:rsid w:val="447A7AC6"/>
    <w:rsid w:val="447B0DFA"/>
    <w:rsid w:val="447C21D5"/>
    <w:rsid w:val="447C3904"/>
    <w:rsid w:val="4481444C"/>
    <w:rsid w:val="44823316"/>
    <w:rsid w:val="44823C05"/>
    <w:rsid w:val="448259B3"/>
    <w:rsid w:val="448717C5"/>
    <w:rsid w:val="448731CE"/>
    <w:rsid w:val="44877717"/>
    <w:rsid w:val="4489360C"/>
    <w:rsid w:val="44896FBD"/>
    <w:rsid w:val="448A797E"/>
    <w:rsid w:val="448B7705"/>
    <w:rsid w:val="448B7916"/>
    <w:rsid w:val="448C1237"/>
    <w:rsid w:val="44922308"/>
    <w:rsid w:val="449368FD"/>
    <w:rsid w:val="44937BC0"/>
    <w:rsid w:val="44940118"/>
    <w:rsid w:val="449540A6"/>
    <w:rsid w:val="4496320C"/>
    <w:rsid w:val="4497145E"/>
    <w:rsid w:val="44975337"/>
    <w:rsid w:val="44983428"/>
    <w:rsid w:val="449B54CB"/>
    <w:rsid w:val="449C62CE"/>
    <w:rsid w:val="44A122DD"/>
    <w:rsid w:val="44A21B5A"/>
    <w:rsid w:val="44A35752"/>
    <w:rsid w:val="44A616A1"/>
    <w:rsid w:val="44A725AF"/>
    <w:rsid w:val="44A72F13"/>
    <w:rsid w:val="44A771C7"/>
    <w:rsid w:val="44A775B2"/>
    <w:rsid w:val="44A96B83"/>
    <w:rsid w:val="44AC02E2"/>
    <w:rsid w:val="44AC595F"/>
    <w:rsid w:val="44AC7799"/>
    <w:rsid w:val="44AE67A8"/>
    <w:rsid w:val="44B00772"/>
    <w:rsid w:val="44B33160"/>
    <w:rsid w:val="44B33B25"/>
    <w:rsid w:val="44B40598"/>
    <w:rsid w:val="44B52067"/>
    <w:rsid w:val="44B7422C"/>
    <w:rsid w:val="44B87626"/>
    <w:rsid w:val="44BA4E61"/>
    <w:rsid w:val="44BD7696"/>
    <w:rsid w:val="44BF6C07"/>
    <w:rsid w:val="44C02DC1"/>
    <w:rsid w:val="44C044C2"/>
    <w:rsid w:val="44C23ECB"/>
    <w:rsid w:val="44C24001"/>
    <w:rsid w:val="44C67F95"/>
    <w:rsid w:val="44C71C0A"/>
    <w:rsid w:val="44C84627"/>
    <w:rsid w:val="44CA4D62"/>
    <w:rsid w:val="44CB0ED6"/>
    <w:rsid w:val="44CF6224"/>
    <w:rsid w:val="44D017E9"/>
    <w:rsid w:val="44D256B2"/>
    <w:rsid w:val="44D3310A"/>
    <w:rsid w:val="44D41440"/>
    <w:rsid w:val="44D41C0B"/>
    <w:rsid w:val="44D6705C"/>
    <w:rsid w:val="44D95E12"/>
    <w:rsid w:val="44DA759D"/>
    <w:rsid w:val="44DC4F3A"/>
    <w:rsid w:val="44E01246"/>
    <w:rsid w:val="44E67B93"/>
    <w:rsid w:val="44E73385"/>
    <w:rsid w:val="44EB17AA"/>
    <w:rsid w:val="44EE4DF6"/>
    <w:rsid w:val="44F00B6E"/>
    <w:rsid w:val="44F117EF"/>
    <w:rsid w:val="44F468B0"/>
    <w:rsid w:val="44F83DC6"/>
    <w:rsid w:val="44FA5E45"/>
    <w:rsid w:val="44FB7760"/>
    <w:rsid w:val="44FB7830"/>
    <w:rsid w:val="44FB7B92"/>
    <w:rsid w:val="44FC5765"/>
    <w:rsid w:val="44FD7A4F"/>
    <w:rsid w:val="4500556B"/>
    <w:rsid w:val="450651EC"/>
    <w:rsid w:val="450665E4"/>
    <w:rsid w:val="450D0FA1"/>
    <w:rsid w:val="450D6501"/>
    <w:rsid w:val="450E7246"/>
    <w:rsid w:val="45107873"/>
    <w:rsid w:val="451253EA"/>
    <w:rsid w:val="45141DD1"/>
    <w:rsid w:val="451505D5"/>
    <w:rsid w:val="45181E73"/>
    <w:rsid w:val="45184297"/>
    <w:rsid w:val="45192335"/>
    <w:rsid w:val="451D7A0E"/>
    <w:rsid w:val="451E1B7F"/>
    <w:rsid w:val="4521341D"/>
    <w:rsid w:val="452218FE"/>
    <w:rsid w:val="45226F2D"/>
    <w:rsid w:val="45254104"/>
    <w:rsid w:val="452559C5"/>
    <w:rsid w:val="452825B8"/>
    <w:rsid w:val="45283FDC"/>
    <w:rsid w:val="45295751"/>
    <w:rsid w:val="452A0524"/>
    <w:rsid w:val="452A415E"/>
    <w:rsid w:val="452D1E94"/>
    <w:rsid w:val="452D3350"/>
    <w:rsid w:val="452D6BA0"/>
    <w:rsid w:val="452E1B4F"/>
    <w:rsid w:val="453062C8"/>
    <w:rsid w:val="453134E8"/>
    <w:rsid w:val="4535427D"/>
    <w:rsid w:val="45356EC9"/>
    <w:rsid w:val="45363986"/>
    <w:rsid w:val="45364EB9"/>
    <w:rsid w:val="4537014A"/>
    <w:rsid w:val="4537679D"/>
    <w:rsid w:val="45390CED"/>
    <w:rsid w:val="453B4ADC"/>
    <w:rsid w:val="453C27BC"/>
    <w:rsid w:val="453C3F87"/>
    <w:rsid w:val="453C4349"/>
    <w:rsid w:val="453D387B"/>
    <w:rsid w:val="453D4323"/>
    <w:rsid w:val="453E51E4"/>
    <w:rsid w:val="453E5D7D"/>
    <w:rsid w:val="453F2222"/>
    <w:rsid w:val="453F2792"/>
    <w:rsid w:val="4541069C"/>
    <w:rsid w:val="4541586E"/>
    <w:rsid w:val="4543504F"/>
    <w:rsid w:val="454448CE"/>
    <w:rsid w:val="45482A06"/>
    <w:rsid w:val="45484AB9"/>
    <w:rsid w:val="454856FA"/>
    <w:rsid w:val="454D5396"/>
    <w:rsid w:val="454E56C4"/>
    <w:rsid w:val="454F289B"/>
    <w:rsid w:val="454F68CE"/>
    <w:rsid w:val="45500606"/>
    <w:rsid w:val="45503631"/>
    <w:rsid w:val="45542A96"/>
    <w:rsid w:val="45546A05"/>
    <w:rsid w:val="45547999"/>
    <w:rsid w:val="455530C7"/>
    <w:rsid w:val="45557014"/>
    <w:rsid w:val="45581773"/>
    <w:rsid w:val="45585480"/>
    <w:rsid w:val="455A0A4F"/>
    <w:rsid w:val="455B219E"/>
    <w:rsid w:val="455C4191"/>
    <w:rsid w:val="45603F27"/>
    <w:rsid w:val="456154EE"/>
    <w:rsid w:val="45653264"/>
    <w:rsid w:val="45676706"/>
    <w:rsid w:val="45683A29"/>
    <w:rsid w:val="45693F8D"/>
    <w:rsid w:val="456A783B"/>
    <w:rsid w:val="456C67EB"/>
    <w:rsid w:val="45717F01"/>
    <w:rsid w:val="4572088A"/>
    <w:rsid w:val="457E617A"/>
    <w:rsid w:val="457F170E"/>
    <w:rsid w:val="45834203"/>
    <w:rsid w:val="45835E86"/>
    <w:rsid w:val="45874C73"/>
    <w:rsid w:val="458908F8"/>
    <w:rsid w:val="458F55F1"/>
    <w:rsid w:val="458F79B6"/>
    <w:rsid w:val="4592549F"/>
    <w:rsid w:val="45927E77"/>
    <w:rsid w:val="45942C1C"/>
    <w:rsid w:val="459430DA"/>
    <w:rsid w:val="45944E42"/>
    <w:rsid w:val="45952D21"/>
    <w:rsid w:val="45953E6A"/>
    <w:rsid w:val="45960482"/>
    <w:rsid w:val="45970353"/>
    <w:rsid w:val="4598515A"/>
    <w:rsid w:val="45987600"/>
    <w:rsid w:val="45992F3F"/>
    <w:rsid w:val="459C1CE5"/>
    <w:rsid w:val="459D3A81"/>
    <w:rsid w:val="459F7F96"/>
    <w:rsid w:val="45A31EA7"/>
    <w:rsid w:val="45A65E10"/>
    <w:rsid w:val="45A8769B"/>
    <w:rsid w:val="45AF2F9B"/>
    <w:rsid w:val="45B274F8"/>
    <w:rsid w:val="45B37D83"/>
    <w:rsid w:val="45B42395"/>
    <w:rsid w:val="45B64251"/>
    <w:rsid w:val="45B94ADA"/>
    <w:rsid w:val="45BA684D"/>
    <w:rsid w:val="45BC23DD"/>
    <w:rsid w:val="45BD3C1A"/>
    <w:rsid w:val="45BF5477"/>
    <w:rsid w:val="45BF64FF"/>
    <w:rsid w:val="45C142B9"/>
    <w:rsid w:val="45C53314"/>
    <w:rsid w:val="45C55775"/>
    <w:rsid w:val="45C56F6D"/>
    <w:rsid w:val="45C60037"/>
    <w:rsid w:val="45C62A9A"/>
    <w:rsid w:val="45C96989"/>
    <w:rsid w:val="45CA13BF"/>
    <w:rsid w:val="45CC04C5"/>
    <w:rsid w:val="45D05C9F"/>
    <w:rsid w:val="45D44BD3"/>
    <w:rsid w:val="45D64C4F"/>
    <w:rsid w:val="45D7487E"/>
    <w:rsid w:val="45D81D5A"/>
    <w:rsid w:val="45D95AA6"/>
    <w:rsid w:val="45DB2CF3"/>
    <w:rsid w:val="45DC10F2"/>
    <w:rsid w:val="45DD1B6D"/>
    <w:rsid w:val="45DD289B"/>
    <w:rsid w:val="45DD6363"/>
    <w:rsid w:val="45DE130F"/>
    <w:rsid w:val="45DF4549"/>
    <w:rsid w:val="45DF6D65"/>
    <w:rsid w:val="45E01FF0"/>
    <w:rsid w:val="45E22BAD"/>
    <w:rsid w:val="45E32481"/>
    <w:rsid w:val="45E859BE"/>
    <w:rsid w:val="45EB3634"/>
    <w:rsid w:val="45EC27FE"/>
    <w:rsid w:val="45EC57D9"/>
    <w:rsid w:val="45F03CE9"/>
    <w:rsid w:val="45F06A39"/>
    <w:rsid w:val="45F14B9E"/>
    <w:rsid w:val="45F43086"/>
    <w:rsid w:val="45F44E00"/>
    <w:rsid w:val="45F53B88"/>
    <w:rsid w:val="45F75F2C"/>
    <w:rsid w:val="45FF1CAD"/>
    <w:rsid w:val="46003981"/>
    <w:rsid w:val="46026747"/>
    <w:rsid w:val="4603181D"/>
    <w:rsid w:val="46031A26"/>
    <w:rsid w:val="460327DB"/>
    <w:rsid w:val="46044E1A"/>
    <w:rsid w:val="46054AED"/>
    <w:rsid w:val="4607614F"/>
    <w:rsid w:val="460848F3"/>
    <w:rsid w:val="460E204E"/>
    <w:rsid w:val="460E621C"/>
    <w:rsid w:val="460E6E60"/>
    <w:rsid w:val="4610351D"/>
    <w:rsid w:val="461040F2"/>
    <w:rsid w:val="46111860"/>
    <w:rsid w:val="46116FEE"/>
    <w:rsid w:val="461360E6"/>
    <w:rsid w:val="46181515"/>
    <w:rsid w:val="46182D40"/>
    <w:rsid w:val="46182DE4"/>
    <w:rsid w:val="461B0F00"/>
    <w:rsid w:val="461B1641"/>
    <w:rsid w:val="461D05E2"/>
    <w:rsid w:val="461D2926"/>
    <w:rsid w:val="461E76FB"/>
    <w:rsid w:val="461F5BAF"/>
    <w:rsid w:val="461F5BEC"/>
    <w:rsid w:val="46227D15"/>
    <w:rsid w:val="462431C5"/>
    <w:rsid w:val="462445B7"/>
    <w:rsid w:val="462462F2"/>
    <w:rsid w:val="46262EB7"/>
    <w:rsid w:val="46284338"/>
    <w:rsid w:val="462905A3"/>
    <w:rsid w:val="4629331A"/>
    <w:rsid w:val="462B764B"/>
    <w:rsid w:val="462E39EB"/>
    <w:rsid w:val="4630131E"/>
    <w:rsid w:val="463208CD"/>
    <w:rsid w:val="46362EF9"/>
    <w:rsid w:val="46366598"/>
    <w:rsid w:val="463762D1"/>
    <w:rsid w:val="463A0FFD"/>
    <w:rsid w:val="463B406B"/>
    <w:rsid w:val="463B4EB2"/>
    <w:rsid w:val="463D7DE3"/>
    <w:rsid w:val="464001F9"/>
    <w:rsid w:val="46400EBE"/>
    <w:rsid w:val="46422EB5"/>
    <w:rsid w:val="464329EC"/>
    <w:rsid w:val="464505A3"/>
    <w:rsid w:val="46485B38"/>
    <w:rsid w:val="4649113B"/>
    <w:rsid w:val="464A6D27"/>
    <w:rsid w:val="464C5AF5"/>
    <w:rsid w:val="464E08C4"/>
    <w:rsid w:val="464E4E10"/>
    <w:rsid w:val="464F4905"/>
    <w:rsid w:val="465010EC"/>
    <w:rsid w:val="465020B6"/>
    <w:rsid w:val="465055DA"/>
    <w:rsid w:val="4650576D"/>
    <w:rsid w:val="46545F80"/>
    <w:rsid w:val="465515D1"/>
    <w:rsid w:val="465518B1"/>
    <w:rsid w:val="4657234D"/>
    <w:rsid w:val="465810C1"/>
    <w:rsid w:val="465A1904"/>
    <w:rsid w:val="465C313D"/>
    <w:rsid w:val="465C413B"/>
    <w:rsid w:val="465C7EB9"/>
    <w:rsid w:val="465D6394"/>
    <w:rsid w:val="466139F6"/>
    <w:rsid w:val="4662094B"/>
    <w:rsid w:val="466347B1"/>
    <w:rsid w:val="46651037"/>
    <w:rsid w:val="46662591"/>
    <w:rsid w:val="46680092"/>
    <w:rsid w:val="466871EB"/>
    <w:rsid w:val="466A02BB"/>
    <w:rsid w:val="466B1783"/>
    <w:rsid w:val="466B79B7"/>
    <w:rsid w:val="466C2476"/>
    <w:rsid w:val="466C3BDB"/>
    <w:rsid w:val="46710E16"/>
    <w:rsid w:val="46717A8D"/>
    <w:rsid w:val="4672513E"/>
    <w:rsid w:val="46745A47"/>
    <w:rsid w:val="467632F5"/>
    <w:rsid w:val="46780E1B"/>
    <w:rsid w:val="46794F1F"/>
    <w:rsid w:val="467A6545"/>
    <w:rsid w:val="467B2304"/>
    <w:rsid w:val="467E7216"/>
    <w:rsid w:val="467F4A89"/>
    <w:rsid w:val="468029C4"/>
    <w:rsid w:val="4683579C"/>
    <w:rsid w:val="46836A2A"/>
    <w:rsid w:val="4688059D"/>
    <w:rsid w:val="46882372"/>
    <w:rsid w:val="468A290F"/>
    <w:rsid w:val="469043B7"/>
    <w:rsid w:val="46907542"/>
    <w:rsid w:val="469107A8"/>
    <w:rsid w:val="4692387C"/>
    <w:rsid w:val="469320F9"/>
    <w:rsid w:val="46964C7E"/>
    <w:rsid w:val="46971BE9"/>
    <w:rsid w:val="469A5235"/>
    <w:rsid w:val="469B29FC"/>
    <w:rsid w:val="469B2AAD"/>
    <w:rsid w:val="469B2D5C"/>
    <w:rsid w:val="469D6865"/>
    <w:rsid w:val="469E2D9D"/>
    <w:rsid w:val="46A47A96"/>
    <w:rsid w:val="46A64F2B"/>
    <w:rsid w:val="46A75BA4"/>
    <w:rsid w:val="46A77108"/>
    <w:rsid w:val="46A90EBB"/>
    <w:rsid w:val="46AA703F"/>
    <w:rsid w:val="46AE0B4C"/>
    <w:rsid w:val="46AE0CE1"/>
    <w:rsid w:val="46AF05B5"/>
    <w:rsid w:val="46B34549"/>
    <w:rsid w:val="46B402C4"/>
    <w:rsid w:val="46B61944"/>
    <w:rsid w:val="46B75DE7"/>
    <w:rsid w:val="46B77657"/>
    <w:rsid w:val="46B85EBF"/>
    <w:rsid w:val="46B90FAB"/>
    <w:rsid w:val="46BF5BF9"/>
    <w:rsid w:val="46C26C95"/>
    <w:rsid w:val="46C277EA"/>
    <w:rsid w:val="46C46CFE"/>
    <w:rsid w:val="46C532B1"/>
    <w:rsid w:val="46C71DA3"/>
    <w:rsid w:val="46C96593"/>
    <w:rsid w:val="46CC1167"/>
    <w:rsid w:val="46CD1BD1"/>
    <w:rsid w:val="46CD6CE8"/>
    <w:rsid w:val="46D036E3"/>
    <w:rsid w:val="46D32E2C"/>
    <w:rsid w:val="46D3686A"/>
    <w:rsid w:val="46D3724D"/>
    <w:rsid w:val="46D40F5B"/>
    <w:rsid w:val="46DA1CDA"/>
    <w:rsid w:val="46DC75FC"/>
    <w:rsid w:val="46DD5122"/>
    <w:rsid w:val="46DF17C7"/>
    <w:rsid w:val="46E01A67"/>
    <w:rsid w:val="46E14C12"/>
    <w:rsid w:val="46E17BC4"/>
    <w:rsid w:val="46E308CD"/>
    <w:rsid w:val="46E5650D"/>
    <w:rsid w:val="46E655BB"/>
    <w:rsid w:val="46E7640F"/>
    <w:rsid w:val="46E879BB"/>
    <w:rsid w:val="46E9114B"/>
    <w:rsid w:val="46E95C4F"/>
    <w:rsid w:val="46E96C18"/>
    <w:rsid w:val="46EA713B"/>
    <w:rsid w:val="46ED656E"/>
    <w:rsid w:val="46ED7A5B"/>
    <w:rsid w:val="46EE19DB"/>
    <w:rsid w:val="46EE5150"/>
    <w:rsid w:val="46F10BCE"/>
    <w:rsid w:val="46F2670F"/>
    <w:rsid w:val="46F3341E"/>
    <w:rsid w:val="46F5791E"/>
    <w:rsid w:val="46F64190"/>
    <w:rsid w:val="46F95DA8"/>
    <w:rsid w:val="46FD62DD"/>
    <w:rsid w:val="46FE17C8"/>
    <w:rsid w:val="46FF3E30"/>
    <w:rsid w:val="46FF6E27"/>
    <w:rsid w:val="47012A34"/>
    <w:rsid w:val="47017278"/>
    <w:rsid w:val="470254B1"/>
    <w:rsid w:val="47046B53"/>
    <w:rsid w:val="47060A71"/>
    <w:rsid w:val="47064679"/>
    <w:rsid w:val="47073A8E"/>
    <w:rsid w:val="470760EB"/>
    <w:rsid w:val="47076365"/>
    <w:rsid w:val="47093043"/>
    <w:rsid w:val="47097212"/>
    <w:rsid w:val="470A2397"/>
    <w:rsid w:val="470A3153"/>
    <w:rsid w:val="470B6133"/>
    <w:rsid w:val="470D4975"/>
    <w:rsid w:val="470F2800"/>
    <w:rsid w:val="470F3339"/>
    <w:rsid w:val="47112CCF"/>
    <w:rsid w:val="47121473"/>
    <w:rsid w:val="471241BA"/>
    <w:rsid w:val="471505BC"/>
    <w:rsid w:val="471548BC"/>
    <w:rsid w:val="471630F2"/>
    <w:rsid w:val="471A3339"/>
    <w:rsid w:val="471B6374"/>
    <w:rsid w:val="471F147D"/>
    <w:rsid w:val="471F1BDF"/>
    <w:rsid w:val="47210214"/>
    <w:rsid w:val="472107C0"/>
    <w:rsid w:val="4724463A"/>
    <w:rsid w:val="47264D1B"/>
    <w:rsid w:val="47284E22"/>
    <w:rsid w:val="47295A86"/>
    <w:rsid w:val="472D215E"/>
    <w:rsid w:val="472F3B55"/>
    <w:rsid w:val="47303AC2"/>
    <w:rsid w:val="473223C8"/>
    <w:rsid w:val="47351BA1"/>
    <w:rsid w:val="47396262"/>
    <w:rsid w:val="473A66AA"/>
    <w:rsid w:val="473D3E13"/>
    <w:rsid w:val="473E2065"/>
    <w:rsid w:val="473F6F91"/>
    <w:rsid w:val="4740402F"/>
    <w:rsid w:val="47426128"/>
    <w:rsid w:val="4743724E"/>
    <w:rsid w:val="47454DFD"/>
    <w:rsid w:val="474A2FAE"/>
    <w:rsid w:val="474B228F"/>
    <w:rsid w:val="474D207E"/>
    <w:rsid w:val="474F4272"/>
    <w:rsid w:val="474F6B55"/>
    <w:rsid w:val="47512587"/>
    <w:rsid w:val="475613E6"/>
    <w:rsid w:val="47580CFA"/>
    <w:rsid w:val="47585B4F"/>
    <w:rsid w:val="47596FC5"/>
    <w:rsid w:val="475B7FC3"/>
    <w:rsid w:val="475C073D"/>
    <w:rsid w:val="475D1C04"/>
    <w:rsid w:val="475E343F"/>
    <w:rsid w:val="475E44B5"/>
    <w:rsid w:val="475F5A54"/>
    <w:rsid w:val="47617B01"/>
    <w:rsid w:val="47632E62"/>
    <w:rsid w:val="47651927"/>
    <w:rsid w:val="47667ADD"/>
    <w:rsid w:val="47674721"/>
    <w:rsid w:val="47685334"/>
    <w:rsid w:val="476A03BD"/>
    <w:rsid w:val="476B6827"/>
    <w:rsid w:val="476C2F00"/>
    <w:rsid w:val="477041E8"/>
    <w:rsid w:val="477142AE"/>
    <w:rsid w:val="47715239"/>
    <w:rsid w:val="477223EC"/>
    <w:rsid w:val="4772782E"/>
    <w:rsid w:val="47732725"/>
    <w:rsid w:val="477672DB"/>
    <w:rsid w:val="47791EF5"/>
    <w:rsid w:val="477974C7"/>
    <w:rsid w:val="477B5A50"/>
    <w:rsid w:val="477C2277"/>
    <w:rsid w:val="47804C6C"/>
    <w:rsid w:val="478163F5"/>
    <w:rsid w:val="47816553"/>
    <w:rsid w:val="47866373"/>
    <w:rsid w:val="47867568"/>
    <w:rsid w:val="47881532"/>
    <w:rsid w:val="47887784"/>
    <w:rsid w:val="47890210"/>
    <w:rsid w:val="478A25DE"/>
    <w:rsid w:val="478A65D7"/>
    <w:rsid w:val="478B7F48"/>
    <w:rsid w:val="478D2F27"/>
    <w:rsid w:val="478D6AF1"/>
    <w:rsid w:val="47900F54"/>
    <w:rsid w:val="47902E10"/>
    <w:rsid w:val="47906638"/>
    <w:rsid w:val="47950D96"/>
    <w:rsid w:val="47994953"/>
    <w:rsid w:val="479A6BA2"/>
    <w:rsid w:val="479B229A"/>
    <w:rsid w:val="479F03F8"/>
    <w:rsid w:val="47A613E8"/>
    <w:rsid w:val="47A66258"/>
    <w:rsid w:val="47A71BCC"/>
    <w:rsid w:val="47A9027D"/>
    <w:rsid w:val="47AB3DF1"/>
    <w:rsid w:val="47AF2F63"/>
    <w:rsid w:val="47B02D71"/>
    <w:rsid w:val="47B52E45"/>
    <w:rsid w:val="47B57E4D"/>
    <w:rsid w:val="47B629B7"/>
    <w:rsid w:val="47BF2697"/>
    <w:rsid w:val="47BF5642"/>
    <w:rsid w:val="47C00CCC"/>
    <w:rsid w:val="47C36A0E"/>
    <w:rsid w:val="47C63E08"/>
    <w:rsid w:val="47C841BD"/>
    <w:rsid w:val="47CA4D85"/>
    <w:rsid w:val="47D036D6"/>
    <w:rsid w:val="47D06A35"/>
    <w:rsid w:val="47D15458"/>
    <w:rsid w:val="47D37D7D"/>
    <w:rsid w:val="47D429C9"/>
    <w:rsid w:val="47D6229D"/>
    <w:rsid w:val="47D90B57"/>
    <w:rsid w:val="47D97FDF"/>
    <w:rsid w:val="47DB78B4"/>
    <w:rsid w:val="47DD42F2"/>
    <w:rsid w:val="47DE494D"/>
    <w:rsid w:val="47DE55F6"/>
    <w:rsid w:val="47DE6429"/>
    <w:rsid w:val="47E078BF"/>
    <w:rsid w:val="47E30BC0"/>
    <w:rsid w:val="47E379D6"/>
    <w:rsid w:val="47E50732"/>
    <w:rsid w:val="47E96B4A"/>
    <w:rsid w:val="47EA365B"/>
    <w:rsid w:val="47EA597D"/>
    <w:rsid w:val="47EB26BB"/>
    <w:rsid w:val="47EB288C"/>
    <w:rsid w:val="47EB6732"/>
    <w:rsid w:val="47EF20E5"/>
    <w:rsid w:val="47F0549F"/>
    <w:rsid w:val="47F12A85"/>
    <w:rsid w:val="47F52697"/>
    <w:rsid w:val="47F60B91"/>
    <w:rsid w:val="47F91F93"/>
    <w:rsid w:val="47FA06E7"/>
    <w:rsid w:val="47FB1758"/>
    <w:rsid w:val="47FF4F52"/>
    <w:rsid w:val="47FF5F59"/>
    <w:rsid w:val="48000E18"/>
    <w:rsid w:val="48003B85"/>
    <w:rsid w:val="480110C7"/>
    <w:rsid w:val="48066016"/>
    <w:rsid w:val="48073CD6"/>
    <w:rsid w:val="48086939"/>
    <w:rsid w:val="48087AA4"/>
    <w:rsid w:val="480A0745"/>
    <w:rsid w:val="480C2029"/>
    <w:rsid w:val="480C2163"/>
    <w:rsid w:val="480E1AB8"/>
    <w:rsid w:val="480F3A01"/>
    <w:rsid w:val="480F7DB4"/>
    <w:rsid w:val="48112693"/>
    <w:rsid w:val="4815726E"/>
    <w:rsid w:val="481608CD"/>
    <w:rsid w:val="48163001"/>
    <w:rsid w:val="48177F6B"/>
    <w:rsid w:val="48180B89"/>
    <w:rsid w:val="48187116"/>
    <w:rsid w:val="4819272F"/>
    <w:rsid w:val="481B05F8"/>
    <w:rsid w:val="481F53E8"/>
    <w:rsid w:val="48205C0E"/>
    <w:rsid w:val="48207B97"/>
    <w:rsid w:val="48221C53"/>
    <w:rsid w:val="48251DA4"/>
    <w:rsid w:val="4826098D"/>
    <w:rsid w:val="48276F9D"/>
    <w:rsid w:val="4828061F"/>
    <w:rsid w:val="48283197"/>
    <w:rsid w:val="48292864"/>
    <w:rsid w:val="48295FB3"/>
    <w:rsid w:val="482A1B3A"/>
    <w:rsid w:val="482A4397"/>
    <w:rsid w:val="482C040C"/>
    <w:rsid w:val="482D360C"/>
    <w:rsid w:val="482E4020"/>
    <w:rsid w:val="482F2C7F"/>
    <w:rsid w:val="48357DD2"/>
    <w:rsid w:val="483904B1"/>
    <w:rsid w:val="48392327"/>
    <w:rsid w:val="4839282C"/>
    <w:rsid w:val="48396CD0"/>
    <w:rsid w:val="48400F12"/>
    <w:rsid w:val="484056CD"/>
    <w:rsid w:val="48415E79"/>
    <w:rsid w:val="48421E7D"/>
    <w:rsid w:val="48425B85"/>
    <w:rsid w:val="4843183F"/>
    <w:rsid w:val="48435E05"/>
    <w:rsid w:val="484405C9"/>
    <w:rsid w:val="48452EBF"/>
    <w:rsid w:val="48496F13"/>
    <w:rsid w:val="484C16F0"/>
    <w:rsid w:val="484C6A03"/>
    <w:rsid w:val="484E545F"/>
    <w:rsid w:val="48522DF0"/>
    <w:rsid w:val="48544D56"/>
    <w:rsid w:val="4854650F"/>
    <w:rsid w:val="48580817"/>
    <w:rsid w:val="485818FD"/>
    <w:rsid w:val="48594038"/>
    <w:rsid w:val="485A1976"/>
    <w:rsid w:val="485F0C6D"/>
    <w:rsid w:val="485F1DC1"/>
    <w:rsid w:val="48635E5C"/>
    <w:rsid w:val="486378A9"/>
    <w:rsid w:val="48643D4D"/>
    <w:rsid w:val="4869378E"/>
    <w:rsid w:val="486A5018"/>
    <w:rsid w:val="486B6423"/>
    <w:rsid w:val="486C2C02"/>
    <w:rsid w:val="486F44A0"/>
    <w:rsid w:val="48711FC6"/>
    <w:rsid w:val="487458CF"/>
    <w:rsid w:val="487563D1"/>
    <w:rsid w:val="487936D9"/>
    <w:rsid w:val="487D096B"/>
    <w:rsid w:val="487D5D76"/>
    <w:rsid w:val="487E46E3"/>
    <w:rsid w:val="487E781A"/>
    <w:rsid w:val="487F0B87"/>
    <w:rsid w:val="48840971"/>
    <w:rsid w:val="48844A4A"/>
    <w:rsid w:val="48855C5F"/>
    <w:rsid w:val="48866C3A"/>
    <w:rsid w:val="488717E9"/>
    <w:rsid w:val="48875AAD"/>
    <w:rsid w:val="48896997"/>
    <w:rsid w:val="488E341E"/>
    <w:rsid w:val="488E3DFE"/>
    <w:rsid w:val="488F242C"/>
    <w:rsid w:val="4890001F"/>
    <w:rsid w:val="48923C9F"/>
    <w:rsid w:val="489502F1"/>
    <w:rsid w:val="489742CF"/>
    <w:rsid w:val="489772B8"/>
    <w:rsid w:val="48981C49"/>
    <w:rsid w:val="489C72F2"/>
    <w:rsid w:val="489D0EE6"/>
    <w:rsid w:val="489D4D98"/>
    <w:rsid w:val="489E22A1"/>
    <w:rsid w:val="48A12046"/>
    <w:rsid w:val="48A205AA"/>
    <w:rsid w:val="48A32CE4"/>
    <w:rsid w:val="48A50654"/>
    <w:rsid w:val="48A628FF"/>
    <w:rsid w:val="48A868DE"/>
    <w:rsid w:val="48AB78C5"/>
    <w:rsid w:val="48AF3BA6"/>
    <w:rsid w:val="48AF49F2"/>
    <w:rsid w:val="48B12649"/>
    <w:rsid w:val="48B16866"/>
    <w:rsid w:val="48B325DE"/>
    <w:rsid w:val="48B470A4"/>
    <w:rsid w:val="48B504FC"/>
    <w:rsid w:val="48B539C3"/>
    <w:rsid w:val="48B87764"/>
    <w:rsid w:val="48B87BED"/>
    <w:rsid w:val="48B9451E"/>
    <w:rsid w:val="48BD1E75"/>
    <w:rsid w:val="48C051F0"/>
    <w:rsid w:val="48C112B4"/>
    <w:rsid w:val="48C42A3E"/>
    <w:rsid w:val="48C8564D"/>
    <w:rsid w:val="48C91E02"/>
    <w:rsid w:val="48C9233A"/>
    <w:rsid w:val="48CA333D"/>
    <w:rsid w:val="48CA7928"/>
    <w:rsid w:val="48CE2F92"/>
    <w:rsid w:val="48D3227F"/>
    <w:rsid w:val="48D34A2F"/>
    <w:rsid w:val="48D441C9"/>
    <w:rsid w:val="48D566AD"/>
    <w:rsid w:val="48D6634E"/>
    <w:rsid w:val="48D71DB3"/>
    <w:rsid w:val="48DF606E"/>
    <w:rsid w:val="48E04788"/>
    <w:rsid w:val="48E07595"/>
    <w:rsid w:val="48E14615"/>
    <w:rsid w:val="48E23922"/>
    <w:rsid w:val="48E25ED5"/>
    <w:rsid w:val="48E53363"/>
    <w:rsid w:val="48E7759C"/>
    <w:rsid w:val="48E84475"/>
    <w:rsid w:val="48E9530C"/>
    <w:rsid w:val="48E96100"/>
    <w:rsid w:val="48EC5639"/>
    <w:rsid w:val="48ED0E92"/>
    <w:rsid w:val="48EE3CC5"/>
    <w:rsid w:val="48F13107"/>
    <w:rsid w:val="48F14EB5"/>
    <w:rsid w:val="48F239B9"/>
    <w:rsid w:val="48F55A5D"/>
    <w:rsid w:val="48F74BC1"/>
    <w:rsid w:val="48F87CCB"/>
    <w:rsid w:val="48FB3765"/>
    <w:rsid w:val="48FD33E8"/>
    <w:rsid w:val="490073F8"/>
    <w:rsid w:val="49013E68"/>
    <w:rsid w:val="49022E78"/>
    <w:rsid w:val="490606AE"/>
    <w:rsid w:val="49067A33"/>
    <w:rsid w:val="49083DC3"/>
    <w:rsid w:val="49090765"/>
    <w:rsid w:val="4909424E"/>
    <w:rsid w:val="490C17C6"/>
    <w:rsid w:val="490C7F41"/>
    <w:rsid w:val="490D5F97"/>
    <w:rsid w:val="490D7C6D"/>
    <w:rsid w:val="490F0B30"/>
    <w:rsid w:val="49116355"/>
    <w:rsid w:val="49134379"/>
    <w:rsid w:val="49134578"/>
    <w:rsid w:val="4914707C"/>
    <w:rsid w:val="49162326"/>
    <w:rsid w:val="49172B25"/>
    <w:rsid w:val="49190E84"/>
    <w:rsid w:val="491B07C6"/>
    <w:rsid w:val="491B1264"/>
    <w:rsid w:val="49200C34"/>
    <w:rsid w:val="49202DF8"/>
    <w:rsid w:val="49211C3E"/>
    <w:rsid w:val="49233372"/>
    <w:rsid w:val="49241090"/>
    <w:rsid w:val="49244A49"/>
    <w:rsid w:val="49270E91"/>
    <w:rsid w:val="49271448"/>
    <w:rsid w:val="4927710B"/>
    <w:rsid w:val="49286F43"/>
    <w:rsid w:val="492D031B"/>
    <w:rsid w:val="492D0A5B"/>
    <w:rsid w:val="492D10AD"/>
    <w:rsid w:val="492D1ADE"/>
    <w:rsid w:val="492E1CC9"/>
    <w:rsid w:val="492E6109"/>
    <w:rsid w:val="492F1309"/>
    <w:rsid w:val="493279A7"/>
    <w:rsid w:val="49331540"/>
    <w:rsid w:val="49373210"/>
    <w:rsid w:val="49374B3E"/>
    <w:rsid w:val="49375797"/>
    <w:rsid w:val="493873C9"/>
    <w:rsid w:val="493912D8"/>
    <w:rsid w:val="493A5F0E"/>
    <w:rsid w:val="493C25D4"/>
    <w:rsid w:val="493F692F"/>
    <w:rsid w:val="494063B8"/>
    <w:rsid w:val="494147FE"/>
    <w:rsid w:val="49472B54"/>
    <w:rsid w:val="494733CA"/>
    <w:rsid w:val="494B102A"/>
    <w:rsid w:val="494E7214"/>
    <w:rsid w:val="494F571C"/>
    <w:rsid w:val="49512D0C"/>
    <w:rsid w:val="495237AF"/>
    <w:rsid w:val="49533CA3"/>
    <w:rsid w:val="495515B4"/>
    <w:rsid w:val="495C43EE"/>
    <w:rsid w:val="495F3D29"/>
    <w:rsid w:val="49621D3F"/>
    <w:rsid w:val="49641B2B"/>
    <w:rsid w:val="49663AF5"/>
    <w:rsid w:val="49667991"/>
    <w:rsid w:val="49673231"/>
    <w:rsid w:val="49682D07"/>
    <w:rsid w:val="496833C9"/>
    <w:rsid w:val="49694F60"/>
    <w:rsid w:val="496C0866"/>
    <w:rsid w:val="496C4F83"/>
    <w:rsid w:val="496C6193"/>
    <w:rsid w:val="496D3176"/>
    <w:rsid w:val="496D4E83"/>
    <w:rsid w:val="497004D0"/>
    <w:rsid w:val="49715655"/>
    <w:rsid w:val="4971732F"/>
    <w:rsid w:val="49795D3D"/>
    <w:rsid w:val="49796AF4"/>
    <w:rsid w:val="497A1A83"/>
    <w:rsid w:val="497C7A02"/>
    <w:rsid w:val="497D0F64"/>
    <w:rsid w:val="497D17C0"/>
    <w:rsid w:val="497F0713"/>
    <w:rsid w:val="4983461C"/>
    <w:rsid w:val="49835218"/>
    <w:rsid w:val="498429CC"/>
    <w:rsid w:val="49865D5C"/>
    <w:rsid w:val="49867CF3"/>
    <w:rsid w:val="498817B3"/>
    <w:rsid w:val="49886C47"/>
    <w:rsid w:val="498875C7"/>
    <w:rsid w:val="498A2262"/>
    <w:rsid w:val="498B1927"/>
    <w:rsid w:val="498C221C"/>
    <w:rsid w:val="498C7CE6"/>
    <w:rsid w:val="498D2534"/>
    <w:rsid w:val="498D7D44"/>
    <w:rsid w:val="49901A27"/>
    <w:rsid w:val="49911509"/>
    <w:rsid w:val="49917F3F"/>
    <w:rsid w:val="499235EB"/>
    <w:rsid w:val="49930304"/>
    <w:rsid w:val="49932EA2"/>
    <w:rsid w:val="49935F6C"/>
    <w:rsid w:val="49940662"/>
    <w:rsid w:val="49953B12"/>
    <w:rsid w:val="49971F00"/>
    <w:rsid w:val="49971F7B"/>
    <w:rsid w:val="499763A8"/>
    <w:rsid w:val="49982433"/>
    <w:rsid w:val="4999577F"/>
    <w:rsid w:val="499C135F"/>
    <w:rsid w:val="499C2C9F"/>
    <w:rsid w:val="49A168DB"/>
    <w:rsid w:val="49A4562A"/>
    <w:rsid w:val="49A62143"/>
    <w:rsid w:val="49A66CF3"/>
    <w:rsid w:val="49A924DF"/>
    <w:rsid w:val="49AB2C92"/>
    <w:rsid w:val="49AC7A4A"/>
    <w:rsid w:val="49AD5245"/>
    <w:rsid w:val="49AF1E58"/>
    <w:rsid w:val="49B22214"/>
    <w:rsid w:val="49B30F62"/>
    <w:rsid w:val="49B43F57"/>
    <w:rsid w:val="49B50B6E"/>
    <w:rsid w:val="49B513D5"/>
    <w:rsid w:val="49B52386"/>
    <w:rsid w:val="49B748B9"/>
    <w:rsid w:val="49B801C0"/>
    <w:rsid w:val="49B8293B"/>
    <w:rsid w:val="49BC1C3D"/>
    <w:rsid w:val="49BC2AF6"/>
    <w:rsid w:val="49BD756F"/>
    <w:rsid w:val="49BF39B9"/>
    <w:rsid w:val="49C01457"/>
    <w:rsid w:val="49C121F7"/>
    <w:rsid w:val="49C1642C"/>
    <w:rsid w:val="49C2457D"/>
    <w:rsid w:val="49C327C0"/>
    <w:rsid w:val="49C46DCD"/>
    <w:rsid w:val="49C64593"/>
    <w:rsid w:val="49C645AA"/>
    <w:rsid w:val="49C75DBD"/>
    <w:rsid w:val="49C8030C"/>
    <w:rsid w:val="49C90702"/>
    <w:rsid w:val="49C91C0B"/>
    <w:rsid w:val="49CD4D15"/>
    <w:rsid w:val="49D27EB7"/>
    <w:rsid w:val="49D4079B"/>
    <w:rsid w:val="49D47804"/>
    <w:rsid w:val="49D741C3"/>
    <w:rsid w:val="49D8200D"/>
    <w:rsid w:val="49D915BA"/>
    <w:rsid w:val="49DC7863"/>
    <w:rsid w:val="49DD7CFE"/>
    <w:rsid w:val="49DF4BD8"/>
    <w:rsid w:val="49E00169"/>
    <w:rsid w:val="49E02F6B"/>
    <w:rsid w:val="49E35D9B"/>
    <w:rsid w:val="49E419B3"/>
    <w:rsid w:val="49E678E2"/>
    <w:rsid w:val="49EB3199"/>
    <w:rsid w:val="49EB4527"/>
    <w:rsid w:val="49EB4911"/>
    <w:rsid w:val="49EB4FC2"/>
    <w:rsid w:val="49EC224C"/>
    <w:rsid w:val="49EC4F46"/>
    <w:rsid w:val="49EE05FD"/>
    <w:rsid w:val="49EF3471"/>
    <w:rsid w:val="49EF5898"/>
    <w:rsid w:val="49F14699"/>
    <w:rsid w:val="49F20697"/>
    <w:rsid w:val="49F43AB3"/>
    <w:rsid w:val="49F4608F"/>
    <w:rsid w:val="49F50AD1"/>
    <w:rsid w:val="49F737D0"/>
    <w:rsid w:val="49FA7CBC"/>
    <w:rsid w:val="49FC7FB5"/>
    <w:rsid w:val="49FE3294"/>
    <w:rsid w:val="49FE48D7"/>
    <w:rsid w:val="49FE5B14"/>
    <w:rsid w:val="49FE62AF"/>
    <w:rsid w:val="49FE69B8"/>
    <w:rsid w:val="4A0033EF"/>
    <w:rsid w:val="4A012A4B"/>
    <w:rsid w:val="4A03433B"/>
    <w:rsid w:val="4A070A75"/>
    <w:rsid w:val="4A0864A5"/>
    <w:rsid w:val="4A093213"/>
    <w:rsid w:val="4A0C631B"/>
    <w:rsid w:val="4A0D4C35"/>
    <w:rsid w:val="4A0E1001"/>
    <w:rsid w:val="4A0F1A96"/>
    <w:rsid w:val="4A104400"/>
    <w:rsid w:val="4A117F6C"/>
    <w:rsid w:val="4A13585C"/>
    <w:rsid w:val="4A1413FB"/>
    <w:rsid w:val="4A1452FF"/>
    <w:rsid w:val="4A1672C9"/>
    <w:rsid w:val="4A1B48DF"/>
    <w:rsid w:val="4A1C2AC6"/>
    <w:rsid w:val="4A1D0657"/>
    <w:rsid w:val="4A1D67E9"/>
    <w:rsid w:val="4A1E1222"/>
    <w:rsid w:val="4A1E3906"/>
    <w:rsid w:val="4A221797"/>
    <w:rsid w:val="4A226F22"/>
    <w:rsid w:val="4A23609F"/>
    <w:rsid w:val="4A236419"/>
    <w:rsid w:val="4A254942"/>
    <w:rsid w:val="4A2707BE"/>
    <w:rsid w:val="4A2B0B48"/>
    <w:rsid w:val="4A2D5CDC"/>
    <w:rsid w:val="4A327B01"/>
    <w:rsid w:val="4A34774F"/>
    <w:rsid w:val="4A370FED"/>
    <w:rsid w:val="4A371600"/>
    <w:rsid w:val="4A393E5B"/>
    <w:rsid w:val="4A3A344C"/>
    <w:rsid w:val="4A3A42B5"/>
    <w:rsid w:val="4A3B1495"/>
    <w:rsid w:val="4A3B261C"/>
    <w:rsid w:val="4A3B5824"/>
    <w:rsid w:val="4A3C0158"/>
    <w:rsid w:val="4A406EE9"/>
    <w:rsid w:val="4A436F6C"/>
    <w:rsid w:val="4A45219D"/>
    <w:rsid w:val="4A453196"/>
    <w:rsid w:val="4A454B98"/>
    <w:rsid w:val="4A460CA5"/>
    <w:rsid w:val="4A482497"/>
    <w:rsid w:val="4A4952AC"/>
    <w:rsid w:val="4A4A2962"/>
    <w:rsid w:val="4A4C2CEB"/>
    <w:rsid w:val="4A4D45AC"/>
    <w:rsid w:val="4A501BFB"/>
    <w:rsid w:val="4A525C6B"/>
    <w:rsid w:val="4A54434A"/>
    <w:rsid w:val="4A58343D"/>
    <w:rsid w:val="4A5841F0"/>
    <w:rsid w:val="4A591970"/>
    <w:rsid w:val="4A5C217C"/>
    <w:rsid w:val="4A5D4EDE"/>
    <w:rsid w:val="4A62216A"/>
    <w:rsid w:val="4A62250E"/>
    <w:rsid w:val="4A624D47"/>
    <w:rsid w:val="4A6319E0"/>
    <w:rsid w:val="4A673681"/>
    <w:rsid w:val="4A6813C2"/>
    <w:rsid w:val="4A690892"/>
    <w:rsid w:val="4A69564B"/>
    <w:rsid w:val="4A69629B"/>
    <w:rsid w:val="4A6F6CF5"/>
    <w:rsid w:val="4A715F06"/>
    <w:rsid w:val="4A7165B2"/>
    <w:rsid w:val="4A716650"/>
    <w:rsid w:val="4A72164F"/>
    <w:rsid w:val="4A724DB6"/>
    <w:rsid w:val="4A743FEF"/>
    <w:rsid w:val="4A763109"/>
    <w:rsid w:val="4A7B1932"/>
    <w:rsid w:val="4A7D22DA"/>
    <w:rsid w:val="4A7E6C1C"/>
    <w:rsid w:val="4A7F14B7"/>
    <w:rsid w:val="4A7F4E6E"/>
    <w:rsid w:val="4A7F7A3B"/>
    <w:rsid w:val="4A800A40"/>
    <w:rsid w:val="4A800BE6"/>
    <w:rsid w:val="4A8204BA"/>
    <w:rsid w:val="4A842761"/>
    <w:rsid w:val="4A881CD8"/>
    <w:rsid w:val="4A895CED"/>
    <w:rsid w:val="4A8A727B"/>
    <w:rsid w:val="4A8D1E31"/>
    <w:rsid w:val="4A8F60D3"/>
    <w:rsid w:val="4A9106FD"/>
    <w:rsid w:val="4A9178B2"/>
    <w:rsid w:val="4A927B31"/>
    <w:rsid w:val="4A94100D"/>
    <w:rsid w:val="4A9957A2"/>
    <w:rsid w:val="4A9B736F"/>
    <w:rsid w:val="4A9C67C1"/>
    <w:rsid w:val="4A9D1834"/>
    <w:rsid w:val="4A9D52F4"/>
    <w:rsid w:val="4A9D672D"/>
    <w:rsid w:val="4A9D7763"/>
    <w:rsid w:val="4A9E7F18"/>
    <w:rsid w:val="4A9F106C"/>
    <w:rsid w:val="4AA15EBC"/>
    <w:rsid w:val="4AA25682"/>
    <w:rsid w:val="4AA37AD5"/>
    <w:rsid w:val="4AA5773D"/>
    <w:rsid w:val="4AA636D6"/>
    <w:rsid w:val="4AA87184"/>
    <w:rsid w:val="4AAA0D4A"/>
    <w:rsid w:val="4AAA4E64"/>
    <w:rsid w:val="4AAB2E6C"/>
    <w:rsid w:val="4AAB5401"/>
    <w:rsid w:val="4AAC0E80"/>
    <w:rsid w:val="4AAC19DB"/>
    <w:rsid w:val="4AAD19BA"/>
    <w:rsid w:val="4AB1303A"/>
    <w:rsid w:val="4AB21092"/>
    <w:rsid w:val="4AB34E5B"/>
    <w:rsid w:val="4AB45A62"/>
    <w:rsid w:val="4AB80380"/>
    <w:rsid w:val="4AB907CA"/>
    <w:rsid w:val="4ABA5B05"/>
    <w:rsid w:val="4ABB1C1E"/>
    <w:rsid w:val="4ABC222C"/>
    <w:rsid w:val="4ABC2495"/>
    <w:rsid w:val="4ABC4197"/>
    <w:rsid w:val="4ABE6750"/>
    <w:rsid w:val="4AC02659"/>
    <w:rsid w:val="4AC156E5"/>
    <w:rsid w:val="4AC30351"/>
    <w:rsid w:val="4AC60405"/>
    <w:rsid w:val="4AC62318"/>
    <w:rsid w:val="4ACA16F0"/>
    <w:rsid w:val="4ACF2077"/>
    <w:rsid w:val="4AD11442"/>
    <w:rsid w:val="4AD17A15"/>
    <w:rsid w:val="4AD44B51"/>
    <w:rsid w:val="4AD56D7D"/>
    <w:rsid w:val="4AD57B99"/>
    <w:rsid w:val="4AD827D0"/>
    <w:rsid w:val="4AD82B67"/>
    <w:rsid w:val="4ADB5AEA"/>
    <w:rsid w:val="4ADD7487"/>
    <w:rsid w:val="4ADE4E6E"/>
    <w:rsid w:val="4AE16ED0"/>
    <w:rsid w:val="4AE50A49"/>
    <w:rsid w:val="4AE637A2"/>
    <w:rsid w:val="4AE66DDC"/>
    <w:rsid w:val="4AE807F3"/>
    <w:rsid w:val="4AE94D79"/>
    <w:rsid w:val="4AE9678B"/>
    <w:rsid w:val="4AEB36FB"/>
    <w:rsid w:val="4AEC627C"/>
    <w:rsid w:val="4AED3977"/>
    <w:rsid w:val="4AEF19CD"/>
    <w:rsid w:val="4AEF314F"/>
    <w:rsid w:val="4AEF656A"/>
    <w:rsid w:val="4AEF7383"/>
    <w:rsid w:val="4AF079A0"/>
    <w:rsid w:val="4AF10C05"/>
    <w:rsid w:val="4AF567A6"/>
    <w:rsid w:val="4AF628C4"/>
    <w:rsid w:val="4AF62C56"/>
    <w:rsid w:val="4AF72214"/>
    <w:rsid w:val="4AFA7F29"/>
    <w:rsid w:val="4AFD5D93"/>
    <w:rsid w:val="4AFE1CAA"/>
    <w:rsid w:val="4B000EA5"/>
    <w:rsid w:val="4B035FA6"/>
    <w:rsid w:val="4B0365B4"/>
    <w:rsid w:val="4B0435C5"/>
    <w:rsid w:val="4B047EAB"/>
    <w:rsid w:val="4B08111D"/>
    <w:rsid w:val="4B0918EE"/>
    <w:rsid w:val="4B0B43EE"/>
    <w:rsid w:val="4B0B510A"/>
    <w:rsid w:val="4B0B5562"/>
    <w:rsid w:val="4B0C4362"/>
    <w:rsid w:val="4B0D1DAD"/>
    <w:rsid w:val="4B1105F3"/>
    <w:rsid w:val="4B1341D3"/>
    <w:rsid w:val="4B15397D"/>
    <w:rsid w:val="4B16151E"/>
    <w:rsid w:val="4B177AA8"/>
    <w:rsid w:val="4B187397"/>
    <w:rsid w:val="4B1A479C"/>
    <w:rsid w:val="4B1B0389"/>
    <w:rsid w:val="4B1B0E0E"/>
    <w:rsid w:val="4B1D3438"/>
    <w:rsid w:val="4B224E6C"/>
    <w:rsid w:val="4B2300F0"/>
    <w:rsid w:val="4B231E32"/>
    <w:rsid w:val="4B25769F"/>
    <w:rsid w:val="4B257981"/>
    <w:rsid w:val="4B2858C2"/>
    <w:rsid w:val="4B2B7ECD"/>
    <w:rsid w:val="4B2C666A"/>
    <w:rsid w:val="4B2E389C"/>
    <w:rsid w:val="4B2E4DFD"/>
    <w:rsid w:val="4B2F711D"/>
    <w:rsid w:val="4B2F7FC6"/>
    <w:rsid w:val="4B306168"/>
    <w:rsid w:val="4B33117F"/>
    <w:rsid w:val="4B337A07"/>
    <w:rsid w:val="4B36399C"/>
    <w:rsid w:val="4B3913B2"/>
    <w:rsid w:val="4B39604A"/>
    <w:rsid w:val="4B3A0D95"/>
    <w:rsid w:val="4B3A2B43"/>
    <w:rsid w:val="4B3D05D7"/>
    <w:rsid w:val="4B3F2690"/>
    <w:rsid w:val="4B413ED2"/>
    <w:rsid w:val="4B415521"/>
    <w:rsid w:val="4B46399E"/>
    <w:rsid w:val="4B474CAD"/>
    <w:rsid w:val="4B48272C"/>
    <w:rsid w:val="4B49722A"/>
    <w:rsid w:val="4B4A776E"/>
    <w:rsid w:val="4B4C6514"/>
    <w:rsid w:val="4B4D2BD1"/>
    <w:rsid w:val="4B4E25FD"/>
    <w:rsid w:val="4B4E3EA5"/>
    <w:rsid w:val="4B53011B"/>
    <w:rsid w:val="4B533CF8"/>
    <w:rsid w:val="4B55333F"/>
    <w:rsid w:val="4B5616A6"/>
    <w:rsid w:val="4B571947"/>
    <w:rsid w:val="4B577E83"/>
    <w:rsid w:val="4B58716C"/>
    <w:rsid w:val="4B5B2936"/>
    <w:rsid w:val="4B5E782E"/>
    <w:rsid w:val="4B5F1F63"/>
    <w:rsid w:val="4B5F4B93"/>
    <w:rsid w:val="4B611B55"/>
    <w:rsid w:val="4B654B41"/>
    <w:rsid w:val="4B662F19"/>
    <w:rsid w:val="4B682832"/>
    <w:rsid w:val="4B687C39"/>
    <w:rsid w:val="4B687F56"/>
    <w:rsid w:val="4B6A22B9"/>
    <w:rsid w:val="4B6E6C91"/>
    <w:rsid w:val="4B7136F5"/>
    <w:rsid w:val="4B714304"/>
    <w:rsid w:val="4B7304F2"/>
    <w:rsid w:val="4B7342A7"/>
    <w:rsid w:val="4B75194A"/>
    <w:rsid w:val="4B751DCD"/>
    <w:rsid w:val="4B756271"/>
    <w:rsid w:val="4B7600B2"/>
    <w:rsid w:val="4B78150B"/>
    <w:rsid w:val="4B78366B"/>
    <w:rsid w:val="4B7972FD"/>
    <w:rsid w:val="4B7A5635"/>
    <w:rsid w:val="4B7A73E4"/>
    <w:rsid w:val="4B7C13B2"/>
    <w:rsid w:val="4B7C563C"/>
    <w:rsid w:val="4B7E00D6"/>
    <w:rsid w:val="4B7F49FA"/>
    <w:rsid w:val="4B7F6E0D"/>
    <w:rsid w:val="4B80363A"/>
    <w:rsid w:val="4B8357C1"/>
    <w:rsid w:val="4B8372D4"/>
    <w:rsid w:val="4B8508AB"/>
    <w:rsid w:val="4B86731C"/>
    <w:rsid w:val="4B890D72"/>
    <w:rsid w:val="4B8D376D"/>
    <w:rsid w:val="4B8E1B94"/>
    <w:rsid w:val="4B8F15E0"/>
    <w:rsid w:val="4B8F3C84"/>
    <w:rsid w:val="4B900684"/>
    <w:rsid w:val="4B92678D"/>
    <w:rsid w:val="4B952592"/>
    <w:rsid w:val="4B955791"/>
    <w:rsid w:val="4B9677FC"/>
    <w:rsid w:val="4B977D6D"/>
    <w:rsid w:val="4B981B36"/>
    <w:rsid w:val="4B983B96"/>
    <w:rsid w:val="4B9B6370"/>
    <w:rsid w:val="4B9D67A4"/>
    <w:rsid w:val="4B9E7064"/>
    <w:rsid w:val="4BA071D2"/>
    <w:rsid w:val="4BA31BF9"/>
    <w:rsid w:val="4BA3693A"/>
    <w:rsid w:val="4BA524B3"/>
    <w:rsid w:val="4BA64DF1"/>
    <w:rsid w:val="4BAB5A4A"/>
    <w:rsid w:val="4BAD39C9"/>
    <w:rsid w:val="4BAD5A0B"/>
    <w:rsid w:val="4BAD6302"/>
    <w:rsid w:val="4BAE7044"/>
    <w:rsid w:val="4BAF6CCA"/>
    <w:rsid w:val="4BB00C1A"/>
    <w:rsid w:val="4BB262EB"/>
    <w:rsid w:val="4BB328F5"/>
    <w:rsid w:val="4BB40B47"/>
    <w:rsid w:val="4BB41582"/>
    <w:rsid w:val="4BB46D99"/>
    <w:rsid w:val="4BB85761"/>
    <w:rsid w:val="4BBA49C6"/>
    <w:rsid w:val="4BBB1F63"/>
    <w:rsid w:val="4BBE04A9"/>
    <w:rsid w:val="4BBF0BB8"/>
    <w:rsid w:val="4BBF2E9D"/>
    <w:rsid w:val="4BC11EFF"/>
    <w:rsid w:val="4BC40D67"/>
    <w:rsid w:val="4BC429E0"/>
    <w:rsid w:val="4BC539A5"/>
    <w:rsid w:val="4BC6150E"/>
    <w:rsid w:val="4BC64A79"/>
    <w:rsid w:val="4BC73C37"/>
    <w:rsid w:val="4BC7500A"/>
    <w:rsid w:val="4BC87160"/>
    <w:rsid w:val="4BC961F3"/>
    <w:rsid w:val="4BCA036B"/>
    <w:rsid w:val="4BCB5219"/>
    <w:rsid w:val="4BD274FA"/>
    <w:rsid w:val="4BDB47E0"/>
    <w:rsid w:val="4BDD27B5"/>
    <w:rsid w:val="4BDD69B4"/>
    <w:rsid w:val="4BDE7972"/>
    <w:rsid w:val="4BDF1436"/>
    <w:rsid w:val="4BE031A8"/>
    <w:rsid w:val="4BE07B8E"/>
    <w:rsid w:val="4BE12517"/>
    <w:rsid w:val="4BE42BCF"/>
    <w:rsid w:val="4BE73EB2"/>
    <w:rsid w:val="4BE91FAA"/>
    <w:rsid w:val="4BEA501C"/>
    <w:rsid w:val="4BEB208F"/>
    <w:rsid w:val="4BF110A8"/>
    <w:rsid w:val="4BF4376B"/>
    <w:rsid w:val="4BF44C94"/>
    <w:rsid w:val="4BF62FBF"/>
    <w:rsid w:val="4BF76C8D"/>
    <w:rsid w:val="4BFA274D"/>
    <w:rsid w:val="4BFA3E5C"/>
    <w:rsid w:val="4BFB49C8"/>
    <w:rsid w:val="4BFB555A"/>
    <w:rsid w:val="4BFC4592"/>
    <w:rsid w:val="4BFC4CBA"/>
    <w:rsid w:val="4BFC604B"/>
    <w:rsid w:val="4BFE4775"/>
    <w:rsid w:val="4C031348"/>
    <w:rsid w:val="4C031CBA"/>
    <w:rsid w:val="4C0B7482"/>
    <w:rsid w:val="4C0C45E3"/>
    <w:rsid w:val="4C0F6A4C"/>
    <w:rsid w:val="4C1046B4"/>
    <w:rsid w:val="4C140476"/>
    <w:rsid w:val="4C14078D"/>
    <w:rsid w:val="4C147838"/>
    <w:rsid w:val="4C166DBC"/>
    <w:rsid w:val="4C1710D6"/>
    <w:rsid w:val="4C1A1C2E"/>
    <w:rsid w:val="4C1A4511"/>
    <w:rsid w:val="4C1B0BC7"/>
    <w:rsid w:val="4C1B16D2"/>
    <w:rsid w:val="4C1B48C2"/>
    <w:rsid w:val="4C1F5FA5"/>
    <w:rsid w:val="4C217606"/>
    <w:rsid w:val="4C24421F"/>
    <w:rsid w:val="4C2545E5"/>
    <w:rsid w:val="4C27118D"/>
    <w:rsid w:val="4C275092"/>
    <w:rsid w:val="4C2757CF"/>
    <w:rsid w:val="4C285091"/>
    <w:rsid w:val="4C2A0E0A"/>
    <w:rsid w:val="4C2E6034"/>
    <w:rsid w:val="4C2E64D6"/>
    <w:rsid w:val="4C2F137C"/>
    <w:rsid w:val="4C2F1869"/>
    <w:rsid w:val="4C301F53"/>
    <w:rsid w:val="4C315302"/>
    <w:rsid w:val="4C3164A8"/>
    <w:rsid w:val="4C33233F"/>
    <w:rsid w:val="4C342114"/>
    <w:rsid w:val="4C355844"/>
    <w:rsid w:val="4C3564AA"/>
    <w:rsid w:val="4C362C75"/>
    <w:rsid w:val="4C365A00"/>
    <w:rsid w:val="4C3810DA"/>
    <w:rsid w:val="4C381EA5"/>
    <w:rsid w:val="4C39729F"/>
    <w:rsid w:val="4C3E6663"/>
    <w:rsid w:val="4C404189"/>
    <w:rsid w:val="4C42212B"/>
    <w:rsid w:val="4C433C79"/>
    <w:rsid w:val="4C435948"/>
    <w:rsid w:val="4C4870BA"/>
    <w:rsid w:val="4C4A5008"/>
    <w:rsid w:val="4C4C2ED6"/>
    <w:rsid w:val="4C4D73BD"/>
    <w:rsid w:val="4C4F6AC2"/>
    <w:rsid w:val="4C505FFF"/>
    <w:rsid w:val="4C5157F7"/>
    <w:rsid w:val="4C565E58"/>
    <w:rsid w:val="4C5761F8"/>
    <w:rsid w:val="4C592CF7"/>
    <w:rsid w:val="4C59470A"/>
    <w:rsid w:val="4C5C4D3B"/>
    <w:rsid w:val="4C5D11DF"/>
    <w:rsid w:val="4C5E23C9"/>
    <w:rsid w:val="4C5E743B"/>
    <w:rsid w:val="4C61321F"/>
    <w:rsid w:val="4C6320C0"/>
    <w:rsid w:val="4C662F02"/>
    <w:rsid w:val="4C663672"/>
    <w:rsid w:val="4C6804DE"/>
    <w:rsid w:val="4C6811B1"/>
    <w:rsid w:val="4C691198"/>
    <w:rsid w:val="4C696EB3"/>
    <w:rsid w:val="4C6C31D0"/>
    <w:rsid w:val="4C6D0CF6"/>
    <w:rsid w:val="4C6D7ADB"/>
    <w:rsid w:val="4C6F3463"/>
    <w:rsid w:val="4C724153"/>
    <w:rsid w:val="4C76404F"/>
    <w:rsid w:val="4C78737F"/>
    <w:rsid w:val="4C7877CC"/>
    <w:rsid w:val="4C7931CF"/>
    <w:rsid w:val="4C821B52"/>
    <w:rsid w:val="4C8229F4"/>
    <w:rsid w:val="4C844F8C"/>
    <w:rsid w:val="4C8546B3"/>
    <w:rsid w:val="4C8633AE"/>
    <w:rsid w:val="4C871DB8"/>
    <w:rsid w:val="4C8734C7"/>
    <w:rsid w:val="4C890A9D"/>
    <w:rsid w:val="4C8A132D"/>
    <w:rsid w:val="4C8C6C5F"/>
    <w:rsid w:val="4C8D0452"/>
    <w:rsid w:val="4C8D3C27"/>
    <w:rsid w:val="4C8E2D76"/>
    <w:rsid w:val="4C9009C2"/>
    <w:rsid w:val="4C90441D"/>
    <w:rsid w:val="4C9170DB"/>
    <w:rsid w:val="4C922A08"/>
    <w:rsid w:val="4C942E55"/>
    <w:rsid w:val="4C943645"/>
    <w:rsid w:val="4C9460E1"/>
    <w:rsid w:val="4C963385"/>
    <w:rsid w:val="4C970302"/>
    <w:rsid w:val="4C971C42"/>
    <w:rsid w:val="4C983FC5"/>
    <w:rsid w:val="4C9A3C53"/>
    <w:rsid w:val="4C9C6972"/>
    <w:rsid w:val="4C9F5F5B"/>
    <w:rsid w:val="4CA16017"/>
    <w:rsid w:val="4CA249C2"/>
    <w:rsid w:val="4CA55410"/>
    <w:rsid w:val="4CA667BB"/>
    <w:rsid w:val="4CAA2C78"/>
    <w:rsid w:val="4CAA4606"/>
    <w:rsid w:val="4CAD5597"/>
    <w:rsid w:val="4CAF50BC"/>
    <w:rsid w:val="4CB01DB8"/>
    <w:rsid w:val="4CB05258"/>
    <w:rsid w:val="4CB42DC9"/>
    <w:rsid w:val="4CB44A33"/>
    <w:rsid w:val="4CB52DB6"/>
    <w:rsid w:val="4CB54D28"/>
    <w:rsid w:val="4CB701C3"/>
    <w:rsid w:val="4CB844EB"/>
    <w:rsid w:val="4CB96D20"/>
    <w:rsid w:val="4CBA7BA5"/>
    <w:rsid w:val="4CBB53A7"/>
    <w:rsid w:val="4CBB7F02"/>
    <w:rsid w:val="4CBD57DA"/>
    <w:rsid w:val="4CBD7C29"/>
    <w:rsid w:val="4CC0602C"/>
    <w:rsid w:val="4CC12562"/>
    <w:rsid w:val="4CC234A2"/>
    <w:rsid w:val="4CC24215"/>
    <w:rsid w:val="4CC8140F"/>
    <w:rsid w:val="4CC975FF"/>
    <w:rsid w:val="4CCA394D"/>
    <w:rsid w:val="4CCC67AB"/>
    <w:rsid w:val="4CD03783"/>
    <w:rsid w:val="4CD32CC6"/>
    <w:rsid w:val="4CD40D75"/>
    <w:rsid w:val="4CD609D0"/>
    <w:rsid w:val="4CD64AED"/>
    <w:rsid w:val="4CD67B30"/>
    <w:rsid w:val="4CD7173D"/>
    <w:rsid w:val="4CD819BC"/>
    <w:rsid w:val="4CD828E3"/>
    <w:rsid w:val="4CDE379D"/>
    <w:rsid w:val="4CE270B5"/>
    <w:rsid w:val="4CE30447"/>
    <w:rsid w:val="4CE37623"/>
    <w:rsid w:val="4CE56725"/>
    <w:rsid w:val="4CE70AA9"/>
    <w:rsid w:val="4CE90B50"/>
    <w:rsid w:val="4CED7407"/>
    <w:rsid w:val="4CF27410"/>
    <w:rsid w:val="4CF3744D"/>
    <w:rsid w:val="4CF50A7A"/>
    <w:rsid w:val="4CF877F2"/>
    <w:rsid w:val="4CFA18F5"/>
    <w:rsid w:val="4CFA27FD"/>
    <w:rsid w:val="4CFA7FBE"/>
    <w:rsid w:val="4CFB09F8"/>
    <w:rsid w:val="4CFC28C6"/>
    <w:rsid w:val="4CFD5C34"/>
    <w:rsid w:val="4CFE0B18"/>
    <w:rsid w:val="4D01600E"/>
    <w:rsid w:val="4D021D86"/>
    <w:rsid w:val="4D022CD0"/>
    <w:rsid w:val="4D0258E3"/>
    <w:rsid w:val="4D0478AD"/>
    <w:rsid w:val="4D054503"/>
    <w:rsid w:val="4D070AE8"/>
    <w:rsid w:val="4D071C85"/>
    <w:rsid w:val="4D086A03"/>
    <w:rsid w:val="4D094307"/>
    <w:rsid w:val="4D0C16D2"/>
    <w:rsid w:val="4D0C49B3"/>
    <w:rsid w:val="4D0C6761"/>
    <w:rsid w:val="4D0E652F"/>
    <w:rsid w:val="4D102E68"/>
    <w:rsid w:val="4D122517"/>
    <w:rsid w:val="4D1370B5"/>
    <w:rsid w:val="4D153238"/>
    <w:rsid w:val="4D155752"/>
    <w:rsid w:val="4D161C86"/>
    <w:rsid w:val="4D161D8D"/>
    <w:rsid w:val="4D174521"/>
    <w:rsid w:val="4D1906F0"/>
    <w:rsid w:val="4D195F30"/>
    <w:rsid w:val="4D1B27EB"/>
    <w:rsid w:val="4D1B693F"/>
    <w:rsid w:val="4D1F4BE3"/>
    <w:rsid w:val="4D2207D2"/>
    <w:rsid w:val="4D244EB8"/>
    <w:rsid w:val="4D271C7D"/>
    <w:rsid w:val="4D2A17E9"/>
    <w:rsid w:val="4D2A4376"/>
    <w:rsid w:val="4D31290C"/>
    <w:rsid w:val="4D31604D"/>
    <w:rsid w:val="4D3324E5"/>
    <w:rsid w:val="4D334E1D"/>
    <w:rsid w:val="4D374A7A"/>
    <w:rsid w:val="4D3855DC"/>
    <w:rsid w:val="4D390E2E"/>
    <w:rsid w:val="4D3A5240"/>
    <w:rsid w:val="4D3C2A37"/>
    <w:rsid w:val="4D3E01CE"/>
    <w:rsid w:val="4D410EE3"/>
    <w:rsid w:val="4D4400FB"/>
    <w:rsid w:val="4D44414D"/>
    <w:rsid w:val="4D463928"/>
    <w:rsid w:val="4D47718D"/>
    <w:rsid w:val="4D4823E4"/>
    <w:rsid w:val="4D491763"/>
    <w:rsid w:val="4D4952BF"/>
    <w:rsid w:val="4D4B1038"/>
    <w:rsid w:val="4D4C4DB0"/>
    <w:rsid w:val="4D4C680B"/>
    <w:rsid w:val="4D4E206D"/>
    <w:rsid w:val="4D4E6620"/>
    <w:rsid w:val="4D4F7673"/>
    <w:rsid w:val="4D500E50"/>
    <w:rsid w:val="4D502AF2"/>
    <w:rsid w:val="4D517B4A"/>
    <w:rsid w:val="4D565205"/>
    <w:rsid w:val="4D5679DC"/>
    <w:rsid w:val="4D5819A6"/>
    <w:rsid w:val="4D583754"/>
    <w:rsid w:val="4D594DC4"/>
    <w:rsid w:val="4D5A2A8B"/>
    <w:rsid w:val="4D5A2DA7"/>
    <w:rsid w:val="4D5A2E6C"/>
    <w:rsid w:val="4D5E266C"/>
    <w:rsid w:val="4D64659D"/>
    <w:rsid w:val="4D662315"/>
    <w:rsid w:val="4D682A44"/>
    <w:rsid w:val="4D682E8D"/>
    <w:rsid w:val="4D686D7F"/>
    <w:rsid w:val="4D6953D9"/>
    <w:rsid w:val="4D6B6BF4"/>
    <w:rsid w:val="4D6B792C"/>
    <w:rsid w:val="4D6F0A1F"/>
    <w:rsid w:val="4D7764EE"/>
    <w:rsid w:val="4D7774F1"/>
    <w:rsid w:val="4D7B1AF6"/>
    <w:rsid w:val="4D7B32DE"/>
    <w:rsid w:val="4D7B63BD"/>
    <w:rsid w:val="4D7C6413"/>
    <w:rsid w:val="4D7E61D2"/>
    <w:rsid w:val="4D7F5185"/>
    <w:rsid w:val="4D814A59"/>
    <w:rsid w:val="4D821F6B"/>
    <w:rsid w:val="4D830EFF"/>
    <w:rsid w:val="4D8D46BD"/>
    <w:rsid w:val="4D8E3C28"/>
    <w:rsid w:val="4D8E69D9"/>
    <w:rsid w:val="4D8F3152"/>
    <w:rsid w:val="4D963C1A"/>
    <w:rsid w:val="4D9A67FF"/>
    <w:rsid w:val="4D9B3B72"/>
    <w:rsid w:val="4D9B7211"/>
    <w:rsid w:val="4D9C57DA"/>
    <w:rsid w:val="4D9C6AA1"/>
    <w:rsid w:val="4DA0524D"/>
    <w:rsid w:val="4DA11A64"/>
    <w:rsid w:val="4DA1334D"/>
    <w:rsid w:val="4DA370C6"/>
    <w:rsid w:val="4DA4699A"/>
    <w:rsid w:val="4DA60964"/>
    <w:rsid w:val="4DA7247B"/>
    <w:rsid w:val="4DA82C1A"/>
    <w:rsid w:val="4DAA488F"/>
    <w:rsid w:val="4DAB07F9"/>
    <w:rsid w:val="4DAD7853"/>
    <w:rsid w:val="4DAE473A"/>
    <w:rsid w:val="4DB03590"/>
    <w:rsid w:val="4DB0548B"/>
    <w:rsid w:val="4DB06354"/>
    <w:rsid w:val="4DB12D7D"/>
    <w:rsid w:val="4DB150CF"/>
    <w:rsid w:val="4DB234AB"/>
    <w:rsid w:val="4DB3389D"/>
    <w:rsid w:val="4DB45EA9"/>
    <w:rsid w:val="4DB766CD"/>
    <w:rsid w:val="4DBA1224"/>
    <w:rsid w:val="4DBA7AB0"/>
    <w:rsid w:val="4DBC031C"/>
    <w:rsid w:val="4DBE3EFF"/>
    <w:rsid w:val="4DBF153C"/>
    <w:rsid w:val="4DC03E44"/>
    <w:rsid w:val="4DC105C3"/>
    <w:rsid w:val="4DC12C61"/>
    <w:rsid w:val="4DC1357D"/>
    <w:rsid w:val="4DC1419E"/>
    <w:rsid w:val="4DC4703C"/>
    <w:rsid w:val="4DC55382"/>
    <w:rsid w:val="4DC5764F"/>
    <w:rsid w:val="4DCA696B"/>
    <w:rsid w:val="4DCA6CBC"/>
    <w:rsid w:val="4DCD7C9F"/>
    <w:rsid w:val="4DD40C22"/>
    <w:rsid w:val="4DD64A6F"/>
    <w:rsid w:val="4DD86B97"/>
    <w:rsid w:val="4DDC6134"/>
    <w:rsid w:val="4DE17368"/>
    <w:rsid w:val="4DE30105"/>
    <w:rsid w:val="4DE42009"/>
    <w:rsid w:val="4DE43C12"/>
    <w:rsid w:val="4DE546F4"/>
    <w:rsid w:val="4DEA446E"/>
    <w:rsid w:val="4DEB6156"/>
    <w:rsid w:val="4DF01483"/>
    <w:rsid w:val="4DF07F9A"/>
    <w:rsid w:val="4DF33D62"/>
    <w:rsid w:val="4DF45AD8"/>
    <w:rsid w:val="4DF51AD7"/>
    <w:rsid w:val="4DF63A52"/>
    <w:rsid w:val="4DF8581A"/>
    <w:rsid w:val="4DF938BC"/>
    <w:rsid w:val="4DFA2A5E"/>
    <w:rsid w:val="4DFC62E0"/>
    <w:rsid w:val="4DFD2120"/>
    <w:rsid w:val="4DFF30AC"/>
    <w:rsid w:val="4DFF4136"/>
    <w:rsid w:val="4E01560E"/>
    <w:rsid w:val="4E016888"/>
    <w:rsid w:val="4E020913"/>
    <w:rsid w:val="4E022C58"/>
    <w:rsid w:val="4E023324"/>
    <w:rsid w:val="4E037B64"/>
    <w:rsid w:val="4E04700E"/>
    <w:rsid w:val="4E054A1E"/>
    <w:rsid w:val="4E080165"/>
    <w:rsid w:val="4E0B4C6B"/>
    <w:rsid w:val="4E0C0144"/>
    <w:rsid w:val="4E0C6576"/>
    <w:rsid w:val="4E0E660F"/>
    <w:rsid w:val="4E112952"/>
    <w:rsid w:val="4E115E62"/>
    <w:rsid w:val="4E126821"/>
    <w:rsid w:val="4E151C50"/>
    <w:rsid w:val="4E1613C0"/>
    <w:rsid w:val="4E170A0A"/>
    <w:rsid w:val="4E1717D8"/>
    <w:rsid w:val="4E172498"/>
    <w:rsid w:val="4E17483B"/>
    <w:rsid w:val="4E190AC3"/>
    <w:rsid w:val="4E193BFB"/>
    <w:rsid w:val="4E1B5FD2"/>
    <w:rsid w:val="4E1B6B58"/>
    <w:rsid w:val="4E1D00DB"/>
    <w:rsid w:val="4E1D43CC"/>
    <w:rsid w:val="4E1E3734"/>
    <w:rsid w:val="4E235FBB"/>
    <w:rsid w:val="4E295D0A"/>
    <w:rsid w:val="4E29750C"/>
    <w:rsid w:val="4E2A43AD"/>
    <w:rsid w:val="4E2C1D34"/>
    <w:rsid w:val="4E2C4604"/>
    <w:rsid w:val="4E2F0D67"/>
    <w:rsid w:val="4E321CDA"/>
    <w:rsid w:val="4E351DBE"/>
    <w:rsid w:val="4E3745E3"/>
    <w:rsid w:val="4E377F87"/>
    <w:rsid w:val="4E3B5550"/>
    <w:rsid w:val="4E3B72FE"/>
    <w:rsid w:val="4E3C6BD2"/>
    <w:rsid w:val="4E3E294A"/>
    <w:rsid w:val="4E3F478F"/>
    <w:rsid w:val="4E3F596E"/>
    <w:rsid w:val="4E400A6A"/>
    <w:rsid w:val="4E423992"/>
    <w:rsid w:val="4E43172B"/>
    <w:rsid w:val="4E434405"/>
    <w:rsid w:val="4E4373F0"/>
    <w:rsid w:val="4E467A51"/>
    <w:rsid w:val="4E467E30"/>
    <w:rsid w:val="4E490736"/>
    <w:rsid w:val="4E4B0CE9"/>
    <w:rsid w:val="4E4B238E"/>
    <w:rsid w:val="4E4C69D1"/>
    <w:rsid w:val="4E4C6ED5"/>
    <w:rsid w:val="4E504584"/>
    <w:rsid w:val="4E5134A2"/>
    <w:rsid w:val="4E526885"/>
    <w:rsid w:val="4E5435C0"/>
    <w:rsid w:val="4E556F54"/>
    <w:rsid w:val="4E557AC7"/>
    <w:rsid w:val="4E562CC2"/>
    <w:rsid w:val="4E586034"/>
    <w:rsid w:val="4E5A4902"/>
    <w:rsid w:val="4E5B22A2"/>
    <w:rsid w:val="4E5F3832"/>
    <w:rsid w:val="4E600B13"/>
    <w:rsid w:val="4E61084C"/>
    <w:rsid w:val="4E6139E7"/>
    <w:rsid w:val="4E62559C"/>
    <w:rsid w:val="4E6319F5"/>
    <w:rsid w:val="4E6323B1"/>
    <w:rsid w:val="4E6525CD"/>
    <w:rsid w:val="4E6661BF"/>
    <w:rsid w:val="4E6879C7"/>
    <w:rsid w:val="4E6A5288"/>
    <w:rsid w:val="4E6C5709"/>
    <w:rsid w:val="4E70401B"/>
    <w:rsid w:val="4E723A56"/>
    <w:rsid w:val="4E730FEF"/>
    <w:rsid w:val="4E743550"/>
    <w:rsid w:val="4E756CD5"/>
    <w:rsid w:val="4E787225"/>
    <w:rsid w:val="4E791834"/>
    <w:rsid w:val="4E797D65"/>
    <w:rsid w:val="4E7A0C3D"/>
    <w:rsid w:val="4E7C47FB"/>
    <w:rsid w:val="4E7D6C26"/>
    <w:rsid w:val="4E7F44D5"/>
    <w:rsid w:val="4E807ADB"/>
    <w:rsid w:val="4E830CA5"/>
    <w:rsid w:val="4E8567CB"/>
    <w:rsid w:val="4E8642F1"/>
    <w:rsid w:val="4E8862BB"/>
    <w:rsid w:val="4E887C8F"/>
    <w:rsid w:val="4E893AFB"/>
    <w:rsid w:val="4E8B75AF"/>
    <w:rsid w:val="4E8C5339"/>
    <w:rsid w:val="4E8C7B5A"/>
    <w:rsid w:val="4E8F5F2D"/>
    <w:rsid w:val="4E911616"/>
    <w:rsid w:val="4E9418F6"/>
    <w:rsid w:val="4E9423F2"/>
    <w:rsid w:val="4E9502E8"/>
    <w:rsid w:val="4E951C34"/>
    <w:rsid w:val="4E993E45"/>
    <w:rsid w:val="4E9B3C74"/>
    <w:rsid w:val="4E9B60B1"/>
    <w:rsid w:val="4E9C3B15"/>
    <w:rsid w:val="4E9E4AFF"/>
    <w:rsid w:val="4E9E7E7E"/>
    <w:rsid w:val="4E9F7D97"/>
    <w:rsid w:val="4EA03605"/>
    <w:rsid w:val="4EA16E8D"/>
    <w:rsid w:val="4EA43AA3"/>
    <w:rsid w:val="4EA529C9"/>
    <w:rsid w:val="4EA56652"/>
    <w:rsid w:val="4EA7272A"/>
    <w:rsid w:val="4EA7361D"/>
    <w:rsid w:val="4EAC69BA"/>
    <w:rsid w:val="4EAD283D"/>
    <w:rsid w:val="4EB10C74"/>
    <w:rsid w:val="4EB30618"/>
    <w:rsid w:val="4EB42C0C"/>
    <w:rsid w:val="4EB55D9C"/>
    <w:rsid w:val="4EB67ED5"/>
    <w:rsid w:val="4EBA521E"/>
    <w:rsid w:val="4EBB043F"/>
    <w:rsid w:val="4EBB098D"/>
    <w:rsid w:val="4EBB58CE"/>
    <w:rsid w:val="4EBE3B10"/>
    <w:rsid w:val="4EC12F3E"/>
    <w:rsid w:val="4EC15A64"/>
    <w:rsid w:val="4EC45444"/>
    <w:rsid w:val="4EC5622C"/>
    <w:rsid w:val="4EC6731F"/>
    <w:rsid w:val="4ECA433E"/>
    <w:rsid w:val="4ECD3AEE"/>
    <w:rsid w:val="4ECD5C5E"/>
    <w:rsid w:val="4ECE0D6D"/>
    <w:rsid w:val="4ECF6154"/>
    <w:rsid w:val="4ED033EA"/>
    <w:rsid w:val="4ED212E5"/>
    <w:rsid w:val="4ED27537"/>
    <w:rsid w:val="4ED60DD5"/>
    <w:rsid w:val="4EDA5A88"/>
    <w:rsid w:val="4EDD03B5"/>
    <w:rsid w:val="4EDD1B22"/>
    <w:rsid w:val="4EDD2163"/>
    <w:rsid w:val="4EDD54B1"/>
    <w:rsid w:val="4EDE10CB"/>
    <w:rsid w:val="4EE2179A"/>
    <w:rsid w:val="4EE315EF"/>
    <w:rsid w:val="4EE62348"/>
    <w:rsid w:val="4EE71234"/>
    <w:rsid w:val="4EE811A3"/>
    <w:rsid w:val="4EE8636C"/>
    <w:rsid w:val="4EE918CE"/>
    <w:rsid w:val="4EEA2AD2"/>
    <w:rsid w:val="4EF120B7"/>
    <w:rsid w:val="4EF12934"/>
    <w:rsid w:val="4EF2080C"/>
    <w:rsid w:val="4EF27906"/>
    <w:rsid w:val="4EF44468"/>
    <w:rsid w:val="4EF92D15"/>
    <w:rsid w:val="4EFB5127"/>
    <w:rsid w:val="4EFC1684"/>
    <w:rsid w:val="4EFD1134"/>
    <w:rsid w:val="4F0022F6"/>
    <w:rsid w:val="4F013210"/>
    <w:rsid w:val="4F023FB7"/>
    <w:rsid w:val="4F027721"/>
    <w:rsid w:val="4F0330CF"/>
    <w:rsid w:val="4F04552E"/>
    <w:rsid w:val="4F0503FB"/>
    <w:rsid w:val="4F066530"/>
    <w:rsid w:val="4F0734C8"/>
    <w:rsid w:val="4F086849"/>
    <w:rsid w:val="4F0C0124"/>
    <w:rsid w:val="4F0C21EE"/>
    <w:rsid w:val="4F0D37D2"/>
    <w:rsid w:val="4F0E2595"/>
    <w:rsid w:val="4F0E67C1"/>
    <w:rsid w:val="4F0F22B6"/>
    <w:rsid w:val="4F106B47"/>
    <w:rsid w:val="4F1369A3"/>
    <w:rsid w:val="4F143225"/>
    <w:rsid w:val="4F186D55"/>
    <w:rsid w:val="4F1913E9"/>
    <w:rsid w:val="4F196A93"/>
    <w:rsid w:val="4F197AC8"/>
    <w:rsid w:val="4F1C38B9"/>
    <w:rsid w:val="4F1D5DFD"/>
    <w:rsid w:val="4F202BF1"/>
    <w:rsid w:val="4F204746"/>
    <w:rsid w:val="4F206ABF"/>
    <w:rsid w:val="4F22401A"/>
    <w:rsid w:val="4F2314E7"/>
    <w:rsid w:val="4F245FE4"/>
    <w:rsid w:val="4F2539F0"/>
    <w:rsid w:val="4F274C7D"/>
    <w:rsid w:val="4F277F7C"/>
    <w:rsid w:val="4F2A1636"/>
    <w:rsid w:val="4F2E29BF"/>
    <w:rsid w:val="4F312FDA"/>
    <w:rsid w:val="4F356D9D"/>
    <w:rsid w:val="4F364635"/>
    <w:rsid w:val="4F380837"/>
    <w:rsid w:val="4F3D0E54"/>
    <w:rsid w:val="4F3D6F0C"/>
    <w:rsid w:val="4F3E341A"/>
    <w:rsid w:val="4F3E3DCB"/>
    <w:rsid w:val="4F3F6899"/>
    <w:rsid w:val="4F415313"/>
    <w:rsid w:val="4F42039B"/>
    <w:rsid w:val="4F4333FF"/>
    <w:rsid w:val="4F447DE8"/>
    <w:rsid w:val="4F452FBC"/>
    <w:rsid w:val="4F460201"/>
    <w:rsid w:val="4F4641AC"/>
    <w:rsid w:val="4F4E7221"/>
    <w:rsid w:val="4F4F1297"/>
    <w:rsid w:val="4F4F14BC"/>
    <w:rsid w:val="4F4F2D0B"/>
    <w:rsid w:val="4F50502B"/>
    <w:rsid w:val="4F512CA0"/>
    <w:rsid w:val="4F5214A6"/>
    <w:rsid w:val="4F527730"/>
    <w:rsid w:val="4F552641"/>
    <w:rsid w:val="4F554DBC"/>
    <w:rsid w:val="4F562620"/>
    <w:rsid w:val="4F570B49"/>
    <w:rsid w:val="4F5920B4"/>
    <w:rsid w:val="4F5A7C58"/>
    <w:rsid w:val="4F61678D"/>
    <w:rsid w:val="4F6514C6"/>
    <w:rsid w:val="4F652768"/>
    <w:rsid w:val="4F656A68"/>
    <w:rsid w:val="4F672375"/>
    <w:rsid w:val="4F683410"/>
    <w:rsid w:val="4F6B1119"/>
    <w:rsid w:val="4F6E3703"/>
    <w:rsid w:val="4F6E52ED"/>
    <w:rsid w:val="4F716D4F"/>
    <w:rsid w:val="4F734E79"/>
    <w:rsid w:val="4F766114"/>
    <w:rsid w:val="4F775C33"/>
    <w:rsid w:val="4F775FDB"/>
    <w:rsid w:val="4F78384A"/>
    <w:rsid w:val="4F791C82"/>
    <w:rsid w:val="4F7921AD"/>
    <w:rsid w:val="4F793A01"/>
    <w:rsid w:val="4F793B29"/>
    <w:rsid w:val="4F7951C4"/>
    <w:rsid w:val="4F797C33"/>
    <w:rsid w:val="4F7A006A"/>
    <w:rsid w:val="4F7A20A8"/>
    <w:rsid w:val="4F7B48BD"/>
    <w:rsid w:val="4F7D1EA1"/>
    <w:rsid w:val="4F7F24EF"/>
    <w:rsid w:val="4F80550B"/>
    <w:rsid w:val="4F806F93"/>
    <w:rsid w:val="4F821081"/>
    <w:rsid w:val="4F85318D"/>
    <w:rsid w:val="4F8627FB"/>
    <w:rsid w:val="4F876573"/>
    <w:rsid w:val="4F894212"/>
    <w:rsid w:val="4F8A34ED"/>
    <w:rsid w:val="4F8B579C"/>
    <w:rsid w:val="4F8C2CFD"/>
    <w:rsid w:val="4F8C3B89"/>
    <w:rsid w:val="4F8C5937"/>
    <w:rsid w:val="4F9071D6"/>
    <w:rsid w:val="4F935B1A"/>
    <w:rsid w:val="4F96651F"/>
    <w:rsid w:val="4F995A82"/>
    <w:rsid w:val="4F9B26AA"/>
    <w:rsid w:val="4F9C7A08"/>
    <w:rsid w:val="4F9D1B6C"/>
    <w:rsid w:val="4F9F55AF"/>
    <w:rsid w:val="4F9F5DC5"/>
    <w:rsid w:val="4FA13BCB"/>
    <w:rsid w:val="4FA20912"/>
    <w:rsid w:val="4FA32EE3"/>
    <w:rsid w:val="4FA619A1"/>
    <w:rsid w:val="4FA94DEB"/>
    <w:rsid w:val="4FAA11E6"/>
    <w:rsid w:val="4FAD422B"/>
    <w:rsid w:val="4FAD7A75"/>
    <w:rsid w:val="4FAF172C"/>
    <w:rsid w:val="4FB2294D"/>
    <w:rsid w:val="4FB55D70"/>
    <w:rsid w:val="4FB55F0B"/>
    <w:rsid w:val="4FB56EA5"/>
    <w:rsid w:val="4FB77A6F"/>
    <w:rsid w:val="4FB803EE"/>
    <w:rsid w:val="4FBA06F6"/>
    <w:rsid w:val="4FBA27B1"/>
    <w:rsid w:val="4FBC446F"/>
    <w:rsid w:val="4FBD0305"/>
    <w:rsid w:val="4FBD64A2"/>
    <w:rsid w:val="4FBE3AD7"/>
    <w:rsid w:val="4FC30742"/>
    <w:rsid w:val="4FC30CB6"/>
    <w:rsid w:val="4FC41575"/>
    <w:rsid w:val="4FC47EE4"/>
    <w:rsid w:val="4FC66BB6"/>
    <w:rsid w:val="4FCA1EBE"/>
    <w:rsid w:val="4FCB2904"/>
    <w:rsid w:val="4FCD3F1F"/>
    <w:rsid w:val="4FCE62B3"/>
    <w:rsid w:val="4FCF2DE7"/>
    <w:rsid w:val="4FD07F1A"/>
    <w:rsid w:val="4FD27069"/>
    <w:rsid w:val="4FD33566"/>
    <w:rsid w:val="4FD522D2"/>
    <w:rsid w:val="4FD63C8F"/>
    <w:rsid w:val="4FD648DC"/>
    <w:rsid w:val="4FD77E7E"/>
    <w:rsid w:val="4FD824AC"/>
    <w:rsid w:val="4FD84130"/>
    <w:rsid w:val="4FDB1E5C"/>
    <w:rsid w:val="4FDF63AF"/>
    <w:rsid w:val="4FE008C7"/>
    <w:rsid w:val="4FE16527"/>
    <w:rsid w:val="4FE167CB"/>
    <w:rsid w:val="4FE439C5"/>
    <w:rsid w:val="4FE6172B"/>
    <w:rsid w:val="4FE65048"/>
    <w:rsid w:val="4FE733BB"/>
    <w:rsid w:val="4FE91407"/>
    <w:rsid w:val="4FE97210"/>
    <w:rsid w:val="4FEA595F"/>
    <w:rsid w:val="4FEA7E22"/>
    <w:rsid w:val="4FEB37A4"/>
    <w:rsid w:val="4FF00591"/>
    <w:rsid w:val="4FF05EC6"/>
    <w:rsid w:val="4FF21C3E"/>
    <w:rsid w:val="4FF77255"/>
    <w:rsid w:val="4FF81A6D"/>
    <w:rsid w:val="4FF96547"/>
    <w:rsid w:val="4FFA6D45"/>
    <w:rsid w:val="4FFC0239"/>
    <w:rsid w:val="4FFD58F5"/>
    <w:rsid w:val="4FFE05E2"/>
    <w:rsid w:val="50004E0F"/>
    <w:rsid w:val="50017D9B"/>
    <w:rsid w:val="500421EC"/>
    <w:rsid w:val="50091400"/>
    <w:rsid w:val="500A7FF5"/>
    <w:rsid w:val="500B4323"/>
    <w:rsid w:val="500B5000"/>
    <w:rsid w:val="500C2BD0"/>
    <w:rsid w:val="500C4D15"/>
    <w:rsid w:val="500D2A5F"/>
    <w:rsid w:val="500D6780"/>
    <w:rsid w:val="500E3A34"/>
    <w:rsid w:val="500F538E"/>
    <w:rsid w:val="500F53A0"/>
    <w:rsid w:val="501145E8"/>
    <w:rsid w:val="50127358"/>
    <w:rsid w:val="501424D4"/>
    <w:rsid w:val="50146B2C"/>
    <w:rsid w:val="5019366F"/>
    <w:rsid w:val="501B21B1"/>
    <w:rsid w:val="501B65A4"/>
    <w:rsid w:val="501B67FA"/>
    <w:rsid w:val="50235976"/>
    <w:rsid w:val="50237875"/>
    <w:rsid w:val="50281BDB"/>
    <w:rsid w:val="50296716"/>
    <w:rsid w:val="502A4DD9"/>
    <w:rsid w:val="502E3412"/>
    <w:rsid w:val="502E4AC2"/>
    <w:rsid w:val="5030351A"/>
    <w:rsid w:val="503267DF"/>
    <w:rsid w:val="50331A68"/>
    <w:rsid w:val="50334BA3"/>
    <w:rsid w:val="50353166"/>
    <w:rsid w:val="503645F6"/>
    <w:rsid w:val="50370800"/>
    <w:rsid w:val="50396B83"/>
    <w:rsid w:val="503B347C"/>
    <w:rsid w:val="503C735D"/>
    <w:rsid w:val="503D4B26"/>
    <w:rsid w:val="503D6DFB"/>
    <w:rsid w:val="503F2C8D"/>
    <w:rsid w:val="50434349"/>
    <w:rsid w:val="50486958"/>
    <w:rsid w:val="504B57F2"/>
    <w:rsid w:val="504E62FF"/>
    <w:rsid w:val="505009D0"/>
    <w:rsid w:val="50502E09"/>
    <w:rsid w:val="5052430A"/>
    <w:rsid w:val="50532B8F"/>
    <w:rsid w:val="50574E22"/>
    <w:rsid w:val="50575F45"/>
    <w:rsid w:val="505A53D8"/>
    <w:rsid w:val="505C17B7"/>
    <w:rsid w:val="505C355C"/>
    <w:rsid w:val="505E1269"/>
    <w:rsid w:val="5060069B"/>
    <w:rsid w:val="50602900"/>
    <w:rsid w:val="50606E4D"/>
    <w:rsid w:val="50606F7F"/>
    <w:rsid w:val="50616DC4"/>
    <w:rsid w:val="506315FA"/>
    <w:rsid w:val="5068570A"/>
    <w:rsid w:val="506A211C"/>
    <w:rsid w:val="506A4F2D"/>
    <w:rsid w:val="506B19F1"/>
    <w:rsid w:val="506C3554"/>
    <w:rsid w:val="506F328F"/>
    <w:rsid w:val="50715259"/>
    <w:rsid w:val="50720FD1"/>
    <w:rsid w:val="50722D7F"/>
    <w:rsid w:val="50723D71"/>
    <w:rsid w:val="50760AC1"/>
    <w:rsid w:val="50786DE0"/>
    <w:rsid w:val="507D4A8C"/>
    <w:rsid w:val="507E099F"/>
    <w:rsid w:val="507E34D2"/>
    <w:rsid w:val="50814E0F"/>
    <w:rsid w:val="50825B79"/>
    <w:rsid w:val="50860502"/>
    <w:rsid w:val="50874A7C"/>
    <w:rsid w:val="50882A6D"/>
    <w:rsid w:val="508843D4"/>
    <w:rsid w:val="508B0384"/>
    <w:rsid w:val="508B67F1"/>
    <w:rsid w:val="508C0150"/>
    <w:rsid w:val="50907B3A"/>
    <w:rsid w:val="50924ECA"/>
    <w:rsid w:val="509324ED"/>
    <w:rsid w:val="50967774"/>
    <w:rsid w:val="50986F53"/>
    <w:rsid w:val="509D041A"/>
    <w:rsid w:val="509D140E"/>
    <w:rsid w:val="509F1BF1"/>
    <w:rsid w:val="50A11B95"/>
    <w:rsid w:val="50A13664"/>
    <w:rsid w:val="50A16CA7"/>
    <w:rsid w:val="50A46EB7"/>
    <w:rsid w:val="50A53250"/>
    <w:rsid w:val="50A6407D"/>
    <w:rsid w:val="50A6612A"/>
    <w:rsid w:val="50A81014"/>
    <w:rsid w:val="50AA24C8"/>
    <w:rsid w:val="50AA5B52"/>
    <w:rsid w:val="50AE2DA6"/>
    <w:rsid w:val="50AF0D02"/>
    <w:rsid w:val="50AF1727"/>
    <w:rsid w:val="50B00795"/>
    <w:rsid w:val="50B02EA8"/>
    <w:rsid w:val="50B229EF"/>
    <w:rsid w:val="50B25B2B"/>
    <w:rsid w:val="50B33ECD"/>
    <w:rsid w:val="50B56A8A"/>
    <w:rsid w:val="50B57B79"/>
    <w:rsid w:val="50B836FF"/>
    <w:rsid w:val="50BA5998"/>
    <w:rsid w:val="50BC2969"/>
    <w:rsid w:val="50BF19CF"/>
    <w:rsid w:val="50BF1FB5"/>
    <w:rsid w:val="50C41EF7"/>
    <w:rsid w:val="50C457CA"/>
    <w:rsid w:val="50C5414B"/>
    <w:rsid w:val="50C667E3"/>
    <w:rsid w:val="50C8299F"/>
    <w:rsid w:val="50C86655"/>
    <w:rsid w:val="50C94871"/>
    <w:rsid w:val="50CA18CC"/>
    <w:rsid w:val="50CC6933"/>
    <w:rsid w:val="50CE4986"/>
    <w:rsid w:val="50CF0C2A"/>
    <w:rsid w:val="50D33B4C"/>
    <w:rsid w:val="50D50678"/>
    <w:rsid w:val="50D7052C"/>
    <w:rsid w:val="50DE73A1"/>
    <w:rsid w:val="50E01B46"/>
    <w:rsid w:val="50E56D42"/>
    <w:rsid w:val="50E66429"/>
    <w:rsid w:val="50E67C0F"/>
    <w:rsid w:val="50E7075D"/>
    <w:rsid w:val="50E720EE"/>
    <w:rsid w:val="50E9220B"/>
    <w:rsid w:val="50EA74EE"/>
    <w:rsid w:val="50EC2B32"/>
    <w:rsid w:val="50ED3711"/>
    <w:rsid w:val="50EF11A7"/>
    <w:rsid w:val="50EF4779"/>
    <w:rsid w:val="50F07F04"/>
    <w:rsid w:val="50F27670"/>
    <w:rsid w:val="50FA3061"/>
    <w:rsid w:val="50FC43BE"/>
    <w:rsid w:val="50FF2F03"/>
    <w:rsid w:val="50FF58BB"/>
    <w:rsid w:val="50FF664B"/>
    <w:rsid w:val="51031C29"/>
    <w:rsid w:val="510819AF"/>
    <w:rsid w:val="510B0498"/>
    <w:rsid w:val="510C31D4"/>
    <w:rsid w:val="510F43E7"/>
    <w:rsid w:val="511300BE"/>
    <w:rsid w:val="51141217"/>
    <w:rsid w:val="51161340"/>
    <w:rsid w:val="51172B59"/>
    <w:rsid w:val="5118587F"/>
    <w:rsid w:val="511A5AB6"/>
    <w:rsid w:val="511C1527"/>
    <w:rsid w:val="511D508E"/>
    <w:rsid w:val="512027DB"/>
    <w:rsid w:val="5120293C"/>
    <w:rsid w:val="512143CA"/>
    <w:rsid w:val="51266062"/>
    <w:rsid w:val="5128157F"/>
    <w:rsid w:val="51295449"/>
    <w:rsid w:val="512B19A8"/>
    <w:rsid w:val="512C28A5"/>
    <w:rsid w:val="512C34C7"/>
    <w:rsid w:val="512C3B93"/>
    <w:rsid w:val="512C478F"/>
    <w:rsid w:val="512D5154"/>
    <w:rsid w:val="51313C4B"/>
    <w:rsid w:val="5131669B"/>
    <w:rsid w:val="51331CD9"/>
    <w:rsid w:val="51340035"/>
    <w:rsid w:val="51342338"/>
    <w:rsid w:val="513444D8"/>
    <w:rsid w:val="51371A12"/>
    <w:rsid w:val="513A2C6C"/>
    <w:rsid w:val="513B3662"/>
    <w:rsid w:val="513B5F1F"/>
    <w:rsid w:val="513D2D42"/>
    <w:rsid w:val="513F5357"/>
    <w:rsid w:val="51435118"/>
    <w:rsid w:val="5144297D"/>
    <w:rsid w:val="51446317"/>
    <w:rsid w:val="51453FF0"/>
    <w:rsid w:val="51466D95"/>
    <w:rsid w:val="51467897"/>
    <w:rsid w:val="51473567"/>
    <w:rsid w:val="514843D8"/>
    <w:rsid w:val="51491D32"/>
    <w:rsid w:val="5149451B"/>
    <w:rsid w:val="514B54D9"/>
    <w:rsid w:val="515406D7"/>
    <w:rsid w:val="51550445"/>
    <w:rsid w:val="51587D68"/>
    <w:rsid w:val="515A01BB"/>
    <w:rsid w:val="515E50B1"/>
    <w:rsid w:val="515F3C18"/>
    <w:rsid w:val="516206DC"/>
    <w:rsid w:val="516211FA"/>
    <w:rsid w:val="51627A27"/>
    <w:rsid w:val="516332E8"/>
    <w:rsid w:val="516362CE"/>
    <w:rsid w:val="51650B52"/>
    <w:rsid w:val="51650FA3"/>
    <w:rsid w:val="516517D3"/>
    <w:rsid w:val="5167040A"/>
    <w:rsid w:val="516709FB"/>
    <w:rsid w:val="51697323"/>
    <w:rsid w:val="516A3F7E"/>
    <w:rsid w:val="516B1554"/>
    <w:rsid w:val="51703304"/>
    <w:rsid w:val="51713BFC"/>
    <w:rsid w:val="517174DB"/>
    <w:rsid w:val="517254E0"/>
    <w:rsid w:val="5173429F"/>
    <w:rsid w:val="51736F67"/>
    <w:rsid w:val="51752B27"/>
    <w:rsid w:val="51776916"/>
    <w:rsid w:val="51782617"/>
    <w:rsid w:val="517E108D"/>
    <w:rsid w:val="517E215E"/>
    <w:rsid w:val="517F047C"/>
    <w:rsid w:val="517F2FD8"/>
    <w:rsid w:val="51814AED"/>
    <w:rsid w:val="518408C2"/>
    <w:rsid w:val="51844B18"/>
    <w:rsid w:val="5184720E"/>
    <w:rsid w:val="51850B81"/>
    <w:rsid w:val="51865C13"/>
    <w:rsid w:val="51880522"/>
    <w:rsid w:val="518961BA"/>
    <w:rsid w:val="518A32C1"/>
    <w:rsid w:val="518A7E59"/>
    <w:rsid w:val="518B4715"/>
    <w:rsid w:val="518B7127"/>
    <w:rsid w:val="518B7143"/>
    <w:rsid w:val="518C1F4E"/>
    <w:rsid w:val="518C5340"/>
    <w:rsid w:val="518E31D7"/>
    <w:rsid w:val="518E40F4"/>
    <w:rsid w:val="518F185F"/>
    <w:rsid w:val="5192129D"/>
    <w:rsid w:val="519531C9"/>
    <w:rsid w:val="519606C5"/>
    <w:rsid w:val="519607C8"/>
    <w:rsid w:val="51970EFF"/>
    <w:rsid w:val="51A07742"/>
    <w:rsid w:val="51A16E02"/>
    <w:rsid w:val="51A22C87"/>
    <w:rsid w:val="51A24CED"/>
    <w:rsid w:val="51A34BA8"/>
    <w:rsid w:val="51A407AF"/>
    <w:rsid w:val="51A4682F"/>
    <w:rsid w:val="51A67184"/>
    <w:rsid w:val="51A72EFC"/>
    <w:rsid w:val="51A734B4"/>
    <w:rsid w:val="51A76A58"/>
    <w:rsid w:val="51A82756"/>
    <w:rsid w:val="51AC406F"/>
    <w:rsid w:val="51AF3350"/>
    <w:rsid w:val="51AF610B"/>
    <w:rsid w:val="51B10FF4"/>
    <w:rsid w:val="51B1632E"/>
    <w:rsid w:val="51B41497"/>
    <w:rsid w:val="51B53402"/>
    <w:rsid w:val="51B578CF"/>
    <w:rsid w:val="51B64EEE"/>
    <w:rsid w:val="51B67DDE"/>
    <w:rsid w:val="51B71EDD"/>
    <w:rsid w:val="51B913BE"/>
    <w:rsid w:val="51BE73EB"/>
    <w:rsid w:val="51C101A3"/>
    <w:rsid w:val="51C302D5"/>
    <w:rsid w:val="51C31746"/>
    <w:rsid w:val="51C5323B"/>
    <w:rsid w:val="51C77551"/>
    <w:rsid w:val="51C917A9"/>
    <w:rsid w:val="51CA349C"/>
    <w:rsid w:val="51CB45C9"/>
    <w:rsid w:val="51CC60EA"/>
    <w:rsid w:val="51CD2963"/>
    <w:rsid w:val="51CE312E"/>
    <w:rsid w:val="51CE7AD0"/>
    <w:rsid w:val="51D05FAF"/>
    <w:rsid w:val="51D321C5"/>
    <w:rsid w:val="51D373A5"/>
    <w:rsid w:val="51D44512"/>
    <w:rsid w:val="51D44AED"/>
    <w:rsid w:val="51D704E5"/>
    <w:rsid w:val="51D76E4C"/>
    <w:rsid w:val="51D81308"/>
    <w:rsid w:val="51DA424B"/>
    <w:rsid w:val="51DC0DF8"/>
    <w:rsid w:val="51DD04AF"/>
    <w:rsid w:val="51DD553A"/>
    <w:rsid w:val="51E22E34"/>
    <w:rsid w:val="51E37C1F"/>
    <w:rsid w:val="51E5630B"/>
    <w:rsid w:val="51E732F9"/>
    <w:rsid w:val="51E77AAC"/>
    <w:rsid w:val="51E926A9"/>
    <w:rsid w:val="51E97CA4"/>
    <w:rsid w:val="51EB0C9C"/>
    <w:rsid w:val="51EE28D9"/>
    <w:rsid w:val="51F1004C"/>
    <w:rsid w:val="51F24178"/>
    <w:rsid w:val="51F27AE8"/>
    <w:rsid w:val="51F37EF0"/>
    <w:rsid w:val="51F420B0"/>
    <w:rsid w:val="51F514C6"/>
    <w:rsid w:val="51F545FF"/>
    <w:rsid w:val="51F76D5E"/>
    <w:rsid w:val="51F843D4"/>
    <w:rsid w:val="51F96E4F"/>
    <w:rsid w:val="51FA767C"/>
    <w:rsid w:val="51FB37F8"/>
    <w:rsid w:val="51FC55C8"/>
    <w:rsid w:val="51FD2B1C"/>
    <w:rsid w:val="520063C5"/>
    <w:rsid w:val="52023AF5"/>
    <w:rsid w:val="52024E56"/>
    <w:rsid w:val="52030D43"/>
    <w:rsid w:val="5203360E"/>
    <w:rsid w:val="5204327F"/>
    <w:rsid w:val="520804B1"/>
    <w:rsid w:val="5208399B"/>
    <w:rsid w:val="52085B5A"/>
    <w:rsid w:val="520A1ED5"/>
    <w:rsid w:val="520A29A8"/>
    <w:rsid w:val="520B7076"/>
    <w:rsid w:val="520E4761"/>
    <w:rsid w:val="520F032D"/>
    <w:rsid w:val="521109A6"/>
    <w:rsid w:val="52112CC0"/>
    <w:rsid w:val="52112F32"/>
    <w:rsid w:val="521312A7"/>
    <w:rsid w:val="521341AF"/>
    <w:rsid w:val="52136DD7"/>
    <w:rsid w:val="521600D1"/>
    <w:rsid w:val="521909AE"/>
    <w:rsid w:val="521A35EA"/>
    <w:rsid w:val="521C5055"/>
    <w:rsid w:val="52204775"/>
    <w:rsid w:val="52226E5A"/>
    <w:rsid w:val="522360DE"/>
    <w:rsid w:val="522400A9"/>
    <w:rsid w:val="522525AF"/>
    <w:rsid w:val="52286BCF"/>
    <w:rsid w:val="52294DB0"/>
    <w:rsid w:val="522956BF"/>
    <w:rsid w:val="522A240B"/>
    <w:rsid w:val="522A443B"/>
    <w:rsid w:val="522C328B"/>
    <w:rsid w:val="522C3E3D"/>
    <w:rsid w:val="522C47AB"/>
    <w:rsid w:val="522E5EFF"/>
    <w:rsid w:val="52321368"/>
    <w:rsid w:val="5233653E"/>
    <w:rsid w:val="5234547B"/>
    <w:rsid w:val="52346D5A"/>
    <w:rsid w:val="52354064"/>
    <w:rsid w:val="52356FD9"/>
    <w:rsid w:val="5237602E"/>
    <w:rsid w:val="52393199"/>
    <w:rsid w:val="523B27A6"/>
    <w:rsid w:val="523F411D"/>
    <w:rsid w:val="523F478D"/>
    <w:rsid w:val="5241670B"/>
    <w:rsid w:val="524424F9"/>
    <w:rsid w:val="52446462"/>
    <w:rsid w:val="52460F3C"/>
    <w:rsid w:val="52471ABB"/>
    <w:rsid w:val="52491DEB"/>
    <w:rsid w:val="524B0EF9"/>
    <w:rsid w:val="524B55CB"/>
    <w:rsid w:val="524E2CB2"/>
    <w:rsid w:val="5251793E"/>
    <w:rsid w:val="5254294E"/>
    <w:rsid w:val="52563247"/>
    <w:rsid w:val="52592449"/>
    <w:rsid w:val="52603CBD"/>
    <w:rsid w:val="52612C6B"/>
    <w:rsid w:val="52615E9D"/>
    <w:rsid w:val="52621922"/>
    <w:rsid w:val="52634A16"/>
    <w:rsid w:val="52636A49"/>
    <w:rsid w:val="52637791"/>
    <w:rsid w:val="52637D76"/>
    <w:rsid w:val="52637F0C"/>
    <w:rsid w:val="52686BA8"/>
    <w:rsid w:val="52691F60"/>
    <w:rsid w:val="526A6404"/>
    <w:rsid w:val="526B647F"/>
    <w:rsid w:val="526E5975"/>
    <w:rsid w:val="526E7954"/>
    <w:rsid w:val="526F3BBC"/>
    <w:rsid w:val="527009C0"/>
    <w:rsid w:val="52703EE0"/>
    <w:rsid w:val="52711F52"/>
    <w:rsid w:val="527158D9"/>
    <w:rsid w:val="52724E58"/>
    <w:rsid w:val="527805D1"/>
    <w:rsid w:val="52790F10"/>
    <w:rsid w:val="52791851"/>
    <w:rsid w:val="527A5F1B"/>
    <w:rsid w:val="527E4664"/>
    <w:rsid w:val="52802F49"/>
    <w:rsid w:val="528172AA"/>
    <w:rsid w:val="52823536"/>
    <w:rsid w:val="528366E1"/>
    <w:rsid w:val="5288239B"/>
    <w:rsid w:val="528A06C7"/>
    <w:rsid w:val="528D5C4E"/>
    <w:rsid w:val="528F2366"/>
    <w:rsid w:val="5293160A"/>
    <w:rsid w:val="529524AD"/>
    <w:rsid w:val="5296141E"/>
    <w:rsid w:val="529730BD"/>
    <w:rsid w:val="52986FA2"/>
    <w:rsid w:val="52990E8A"/>
    <w:rsid w:val="529B30E4"/>
    <w:rsid w:val="529C2335"/>
    <w:rsid w:val="529C4374"/>
    <w:rsid w:val="529D1EF7"/>
    <w:rsid w:val="529F4095"/>
    <w:rsid w:val="52A15B9E"/>
    <w:rsid w:val="52A26D8D"/>
    <w:rsid w:val="52A30C3C"/>
    <w:rsid w:val="52A4009C"/>
    <w:rsid w:val="52A520EE"/>
    <w:rsid w:val="52A52892"/>
    <w:rsid w:val="52A66D10"/>
    <w:rsid w:val="52A86D2D"/>
    <w:rsid w:val="52A959CC"/>
    <w:rsid w:val="52AB0293"/>
    <w:rsid w:val="52AB114D"/>
    <w:rsid w:val="52AD03E0"/>
    <w:rsid w:val="52AD4542"/>
    <w:rsid w:val="52AF7EF4"/>
    <w:rsid w:val="52B271D6"/>
    <w:rsid w:val="52B55CED"/>
    <w:rsid w:val="52B72ECF"/>
    <w:rsid w:val="52B96A43"/>
    <w:rsid w:val="52BC29D7"/>
    <w:rsid w:val="52C26D5A"/>
    <w:rsid w:val="52C30EE5"/>
    <w:rsid w:val="52C35B14"/>
    <w:rsid w:val="52C41758"/>
    <w:rsid w:val="52C46C7B"/>
    <w:rsid w:val="52C574D3"/>
    <w:rsid w:val="52C96A83"/>
    <w:rsid w:val="52CB6D00"/>
    <w:rsid w:val="52CC1E8A"/>
    <w:rsid w:val="52CD6993"/>
    <w:rsid w:val="52CF1951"/>
    <w:rsid w:val="52D23FA9"/>
    <w:rsid w:val="52D4061B"/>
    <w:rsid w:val="52D44742"/>
    <w:rsid w:val="52D452D3"/>
    <w:rsid w:val="52D7360D"/>
    <w:rsid w:val="52D93334"/>
    <w:rsid w:val="52DA23AB"/>
    <w:rsid w:val="52DA7C06"/>
    <w:rsid w:val="52DC2732"/>
    <w:rsid w:val="52DC2AF7"/>
    <w:rsid w:val="52DC7FDC"/>
    <w:rsid w:val="52E01B71"/>
    <w:rsid w:val="52E165EA"/>
    <w:rsid w:val="52E406F8"/>
    <w:rsid w:val="52E51140"/>
    <w:rsid w:val="52E55A8A"/>
    <w:rsid w:val="52E63B4E"/>
    <w:rsid w:val="52E71802"/>
    <w:rsid w:val="52E9069D"/>
    <w:rsid w:val="52ED7D60"/>
    <w:rsid w:val="52F03A92"/>
    <w:rsid w:val="52F04CE2"/>
    <w:rsid w:val="52F05224"/>
    <w:rsid w:val="52F1348D"/>
    <w:rsid w:val="52F16819"/>
    <w:rsid w:val="52F325D4"/>
    <w:rsid w:val="52F40552"/>
    <w:rsid w:val="52F41277"/>
    <w:rsid w:val="52F417A3"/>
    <w:rsid w:val="52F516A2"/>
    <w:rsid w:val="52F523CD"/>
    <w:rsid w:val="52F56519"/>
    <w:rsid w:val="52F62129"/>
    <w:rsid w:val="52F830EA"/>
    <w:rsid w:val="52F866DD"/>
    <w:rsid w:val="52F90671"/>
    <w:rsid w:val="52FC0AE2"/>
    <w:rsid w:val="52FD28FB"/>
    <w:rsid w:val="52FD5FF0"/>
    <w:rsid w:val="52FD66BD"/>
    <w:rsid w:val="52FE59EB"/>
    <w:rsid w:val="53024903"/>
    <w:rsid w:val="53034330"/>
    <w:rsid w:val="53054C4F"/>
    <w:rsid w:val="53062179"/>
    <w:rsid w:val="53065A01"/>
    <w:rsid w:val="53065B63"/>
    <w:rsid w:val="5306634A"/>
    <w:rsid w:val="53087645"/>
    <w:rsid w:val="53090CF8"/>
    <w:rsid w:val="530D333E"/>
    <w:rsid w:val="530D4E4E"/>
    <w:rsid w:val="53111EE6"/>
    <w:rsid w:val="531614E7"/>
    <w:rsid w:val="531701D1"/>
    <w:rsid w:val="53170A7B"/>
    <w:rsid w:val="53177344"/>
    <w:rsid w:val="531B1668"/>
    <w:rsid w:val="531D4570"/>
    <w:rsid w:val="53205BEA"/>
    <w:rsid w:val="532130F0"/>
    <w:rsid w:val="53223463"/>
    <w:rsid w:val="53226CDE"/>
    <w:rsid w:val="5323610B"/>
    <w:rsid w:val="53284B17"/>
    <w:rsid w:val="53285CD6"/>
    <w:rsid w:val="53291C1B"/>
    <w:rsid w:val="53295C24"/>
    <w:rsid w:val="532B07F0"/>
    <w:rsid w:val="532C190B"/>
    <w:rsid w:val="532E401F"/>
    <w:rsid w:val="532E6010"/>
    <w:rsid w:val="532F4A2F"/>
    <w:rsid w:val="5331112A"/>
    <w:rsid w:val="53316A3E"/>
    <w:rsid w:val="53337EE7"/>
    <w:rsid w:val="533407C0"/>
    <w:rsid w:val="5334348F"/>
    <w:rsid w:val="53347558"/>
    <w:rsid w:val="533545D5"/>
    <w:rsid w:val="533807CC"/>
    <w:rsid w:val="533B1B4E"/>
    <w:rsid w:val="533B3FE2"/>
    <w:rsid w:val="533C79F4"/>
    <w:rsid w:val="533D3AF9"/>
    <w:rsid w:val="533E21E7"/>
    <w:rsid w:val="533E31D8"/>
    <w:rsid w:val="533F722B"/>
    <w:rsid w:val="534420D8"/>
    <w:rsid w:val="53456D42"/>
    <w:rsid w:val="5348645A"/>
    <w:rsid w:val="534B428A"/>
    <w:rsid w:val="534C260B"/>
    <w:rsid w:val="534E1882"/>
    <w:rsid w:val="53500E85"/>
    <w:rsid w:val="535316D8"/>
    <w:rsid w:val="53545B0B"/>
    <w:rsid w:val="5354676C"/>
    <w:rsid w:val="53566988"/>
    <w:rsid w:val="535F7630"/>
    <w:rsid w:val="53620E89"/>
    <w:rsid w:val="53632483"/>
    <w:rsid w:val="536354FE"/>
    <w:rsid w:val="53647859"/>
    <w:rsid w:val="53653516"/>
    <w:rsid w:val="536A5BAC"/>
    <w:rsid w:val="536A7F92"/>
    <w:rsid w:val="536B4C44"/>
    <w:rsid w:val="536D1D4D"/>
    <w:rsid w:val="536D3237"/>
    <w:rsid w:val="53720EF2"/>
    <w:rsid w:val="53724547"/>
    <w:rsid w:val="53731171"/>
    <w:rsid w:val="53743046"/>
    <w:rsid w:val="5374408E"/>
    <w:rsid w:val="5374791E"/>
    <w:rsid w:val="53751800"/>
    <w:rsid w:val="53760D1A"/>
    <w:rsid w:val="537762F0"/>
    <w:rsid w:val="537B7399"/>
    <w:rsid w:val="537E144C"/>
    <w:rsid w:val="53806F98"/>
    <w:rsid w:val="538172B8"/>
    <w:rsid w:val="53836466"/>
    <w:rsid w:val="538736EA"/>
    <w:rsid w:val="53875121"/>
    <w:rsid w:val="53881CC6"/>
    <w:rsid w:val="53893E3D"/>
    <w:rsid w:val="53894668"/>
    <w:rsid w:val="538A6632"/>
    <w:rsid w:val="538D69FA"/>
    <w:rsid w:val="538F3C48"/>
    <w:rsid w:val="53901E9A"/>
    <w:rsid w:val="53904BC4"/>
    <w:rsid w:val="539304D7"/>
    <w:rsid w:val="53937294"/>
    <w:rsid w:val="53966D85"/>
    <w:rsid w:val="539838A6"/>
    <w:rsid w:val="53996020"/>
    <w:rsid w:val="539B439B"/>
    <w:rsid w:val="539B6B8B"/>
    <w:rsid w:val="539C7E13"/>
    <w:rsid w:val="539E5F56"/>
    <w:rsid w:val="539E730D"/>
    <w:rsid w:val="539F2579"/>
    <w:rsid w:val="53A12199"/>
    <w:rsid w:val="53A22E56"/>
    <w:rsid w:val="53A2451D"/>
    <w:rsid w:val="53A72E05"/>
    <w:rsid w:val="53AE3D80"/>
    <w:rsid w:val="53AF0E1A"/>
    <w:rsid w:val="53B04D38"/>
    <w:rsid w:val="53B06805"/>
    <w:rsid w:val="53B17B73"/>
    <w:rsid w:val="53B41205"/>
    <w:rsid w:val="53B47920"/>
    <w:rsid w:val="53B657A8"/>
    <w:rsid w:val="53B70846"/>
    <w:rsid w:val="53B7598A"/>
    <w:rsid w:val="53B8054E"/>
    <w:rsid w:val="53B828DA"/>
    <w:rsid w:val="53B9381F"/>
    <w:rsid w:val="53BA68E7"/>
    <w:rsid w:val="53BC2869"/>
    <w:rsid w:val="53BC7642"/>
    <w:rsid w:val="53BE0A04"/>
    <w:rsid w:val="53BE1D37"/>
    <w:rsid w:val="53BF5ED5"/>
    <w:rsid w:val="53C00D5B"/>
    <w:rsid w:val="53C02053"/>
    <w:rsid w:val="53C219EB"/>
    <w:rsid w:val="53C34765"/>
    <w:rsid w:val="53C5631D"/>
    <w:rsid w:val="53C64458"/>
    <w:rsid w:val="53C65C72"/>
    <w:rsid w:val="53C8777F"/>
    <w:rsid w:val="53CA1518"/>
    <w:rsid w:val="53CB2ED2"/>
    <w:rsid w:val="53CF6124"/>
    <w:rsid w:val="53D522E0"/>
    <w:rsid w:val="53D56ACE"/>
    <w:rsid w:val="53D64D2A"/>
    <w:rsid w:val="53DB6E8D"/>
    <w:rsid w:val="53DE2FC6"/>
    <w:rsid w:val="53DF24DA"/>
    <w:rsid w:val="53E218CC"/>
    <w:rsid w:val="53E23C0A"/>
    <w:rsid w:val="53E563E5"/>
    <w:rsid w:val="53E56DC5"/>
    <w:rsid w:val="53E626E0"/>
    <w:rsid w:val="53E676E3"/>
    <w:rsid w:val="53E83917"/>
    <w:rsid w:val="53E94701"/>
    <w:rsid w:val="53EA0796"/>
    <w:rsid w:val="53EA707F"/>
    <w:rsid w:val="53EC4BF7"/>
    <w:rsid w:val="53EC51DD"/>
    <w:rsid w:val="53EE096F"/>
    <w:rsid w:val="53EE72C6"/>
    <w:rsid w:val="53EF0B5E"/>
    <w:rsid w:val="53F1220D"/>
    <w:rsid w:val="53F336A4"/>
    <w:rsid w:val="53F561A1"/>
    <w:rsid w:val="53F640D1"/>
    <w:rsid w:val="53F67322"/>
    <w:rsid w:val="53F749DA"/>
    <w:rsid w:val="53F82244"/>
    <w:rsid w:val="53F929F4"/>
    <w:rsid w:val="53F94D98"/>
    <w:rsid w:val="53FB2F26"/>
    <w:rsid w:val="53FC2658"/>
    <w:rsid w:val="53FC4F47"/>
    <w:rsid w:val="53FD2782"/>
    <w:rsid w:val="53FD5799"/>
    <w:rsid w:val="53FF2DC9"/>
    <w:rsid w:val="53FF3638"/>
    <w:rsid w:val="54015F7C"/>
    <w:rsid w:val="54056C5B"/>
    <w:rsid w:val="54061BB5"/>
    <w:rsid w:val="5406283C"/>
    <w:rsid w:val="54080F88"/>
    <w:rsid w:val="540A7EED"/>
    <w:rsid w:val="540B1A0A"/>
    <w:rsid w:val="540C3B86"/>
    <w:rsid w:val="540C6BE4"/>
    <w:rsid w:val="540D6542"/>
    <w:rsid w:val="540E2DBF"/>
    <w:rsid w:val="54102FDB"/>
    <w:rsid w:val="5411492A"/>
    <w:rsid w:val="5412322C"/>
    <w:rsid w:val="5413043E"/>
    <w:rsid w:val="541533FE"/>
    <w:rsid w:val="54157650"/>
    <w:rsid w:val="541637A6"/>
    <w:rsid w:val="541C0CC6"/>
    <w:rsid w:val="541E2377"/>
    <w:rsid w:val="541F175A"/>
    <w:rsid w:val="541F4FCC"/>
    <w:rsid w:val="54210B62"/>
    <w:rsid w:val="54224ABC"/>
    <w:rsid w:val="54294C4F"/>
    <w:rsid w:val="542A4EAD"/>
    <w:rsid w:val="542A6E6C"/>
    <w:rsid w:val="542B5BC6"/>
    <w:rsid w:val="542C531B"/>
    <w:rsid w:val="542D5D5C"/>
    <w:rsid w:val="54315D39"/>
    <w:rsid w:val="54326148"/>
    <w:rsid w:val="54341118"/>
    <w:rsid w:val="54354CE5"/>
    <w:rsid w:val="543640C4"/>
    <w:rsid w:val="54385C47"/>
    <w:rsid w:val="5438603F"/>
    <w:rsid w:val="5438734C"/>
    <w:rsid w:val="54387D9E"/>
    <w:rsid w:val="543B6018"/>
    <w:rsid w:val="543B7AAE"/>
    <w:rsid w:val="543B7BDA"/>
    <w:rsid w:val="543D36A4"/>
    <w:rsid w:val="543D7578"/>
    <w:rsid w:val="543F35B0"/>
    <w:rsid w:val="54410C21"/>
    <w:rsid w:val="544113E6"/>
    <w:rsid w:val="54412C08"/>
    <w:rsid w:val="54422A68"/>
    <w:rsid w:val="54422F67"/>
    <w:rsid w:val="54433231"/>
    <w:rsid w:val="54466B78"/>
    <w:rsid w:val="544868DB"/>
    <w:rsid w:val="544D38E7"/>
    <w:rsid w:val="544F3D97"/>
    <w:rsid w:val="54520EFE"/>
    <w:rsid w:val="54523059"/>
    <w:rsid w:val="5452714F"/>
    <w:rsid w:val="545426C1"/>
    <w:rsid w:val="54543047"/>
    <w:rsid w:val="54550CCF"/>
    <w:rsid w:val="5457029C"/>
    <w:rsid w:val="54571FE5"/>
    <w:rsid w:val="545A1E5C"/>
    <w:rsid w:val="545A4E9E"/>
    <w:rsid w:val="545B6F0F"/>
    <w:rsid w:val="545D7B2E"/>
    <w:rsid w:val="545E3D46"/>
    <w:rsid w:val="54600CB5"/>
    <w:rsid w:val="54610941"/>
    <w:rsid w:val="54614F7F"/>
    <w:rsid w:val="54636B11"/>
    <w:rsid w:val="54644976"/>
    <w:rsid w:val="54644FB5"/>
    <w:rsid w:val="546632CC"/>
    <w:rsid w:val="546655AC"/>
    <w:rsid w:val="546718DB"/>
    <w:rsid w:val="54677E4F"/>
    <w:rsid w:val="54684BC5"/>
    <w:rsid w:val="546A3A34"/>
    <w:rsid w:val="546B0211"/>
    <w:rsid w:val="546B602C"/>
    <w:rsid w:val="546D5458"/>
    <w:rsid w:val="546D572C"/>
    <w:rsid w:val="546E23B0"/>
    <w:rsid w:val="54721EB2"/>
    <w:rsid w:val="54741985"/>
    <w:rsid w:val="54762AB9"/>
    <w:rsid w:val="54785B8C"/>
    <w:rsid w:val="547919F3"/>
    <w:rsid w:val="547A60F6"/>
    <w:rsid w:val="547B3643"/>
    <w:rsid w:val="547F1826"/>
    <w:rsid w:val="547F2908"/>
    <w:rsid w:val="547F3F70"/>
    <w:rsid w:val="548759F9"/>
    <w:rsid w:val="54883EE1"/>
    <w:rsid w:val="5488491F"/>
    <w:rsid w:val="5489380F"/>
    <w:rsid w:val="54897B93"/>
    <w:rsid w:val="548A3C2E"/>
    <w:rsid w:val="548A7467"/>
    <w:rsid w:val="548D217E"/>
    <w:rsid w:val="548D23EF"/>
    <w:rsid w:val="548F13EF"/>
    <w:rsid w:val="548F2E56"/>
    <w:rsid w:val="54921C42"/>
    <w:rsid w:val="54922387"/>
    <w:rsid w:val="54940D65"/>
    <w:rsid w:val="54941D49"/>
    <w:rsid w:val="5495703C"/>
    <w:rsid w:val="54972DB4"/>
    <w:rsid w:val="54977258"/>
    <w:rsid w:val="54982291"/>
    <w:rsid w:val="54997D90"/>
    <w:rsid w:val="549D0016"/>
    <w:rsid w:val="549E57DE"/>
    <w:rsid w:val="54A36242"/>
    <w:rsid w:val="54A80C3E"/>
    <w:rsid w:val="54A811C8"/>
    <w:rsid w:val="54A903DF"/>
    <w:rsid w:val="54AB638F"/>
    <w:rsid w:val="54AD11F0"/>
    <w:rsid w:val="54AD3CB4"/>
    <w:rsid w:val="54AD4352"/>
    <w:rsid w:val="54AD59ED"/>
    <w:rsid w:val="54AE00FE"/>
    <w:rsid w:val="54AF6F1C"/>
    <w:rsid w:val="54B2299D"/>
    <w:rsid w:val="54B27BEE"/>
    <w:rsid w:val="54B36B24"/>
    <w:rsid w:val="54B54CC1"/>
    <w:rsid w:val="54B77054"/>
    <w:rsid w:val="54B95421"/>
    <w:rsid w:val="54BB7BB0"/>
    <w:rsid w:val="54BD17D9"/>
    <w:rsid w:val="54BE3FE8"/>
    <w:rsid w:val="54BF0F15"/>
    <w:rsid w:val="54BF1935"/>
    <w:rsid w:val="54C17E31"/>
    <w:rsid w:val="54C24AC5"/>
    <w:rsid w:val="54C54BFA"/>
    <w:rsid w:val="54C60FA1"/>
    <w:rsid w:val="54C91105"/>
    <w:rsid w:val="54C97D20"/>
    <w:rsid w:val="54CB6F02"/>
    <w:rsid w:val="54CC588E"/>
    <w:rsid w:val="54CD4791"/>
    <w:rsid w:val="54D05F70"/>
    <w:rsid w:val="54D0600E"/>
    <w:rsid w:val="54D11D0E"/>
    <w:rsid w:val="54D363BF"/>
    <w:rsid w:val="54D479DB"/>
    <w:rsid w:val="54D47B64"/>
    <w:rsid w:val="54D6573B"/>
    <w:rsid w:val="54D77B7F"/>
    <w:rsid w:val="54D8433A"/>
    <w:rsid w:val="54D902D0"/>
    <w:rsid w:val="54DA49CA"/>
    <w:rsid w:val="54DB5DDE"/>
    <w:rsid w:val="54DD44F9"/>
    <w:rsid w:val="54DE1FC5"/>
    <w:rsid w:val="54DE5AE2"/>
    <w:rsid w:val="54DE6175"/>
    <w:rsid w:val="54DE6C35"/>
    <w:rsid w:val="54DF1854"/>
    <w:rsid w:val="54DF4E85"/>
    <w:rsid w:val="54E0475B"/>
    <w:rsid w:val="54E1024F"/>
    <w:rsid w:val="54E14E22"/>
    <w:rsid w:val="54E333B6"/>
    <w:rsid w:val="54E41B39"/>
    <w:rsid w:val="54E62CAC"/>
    <w:rsid w:val="54E81862"/>
    <w:rsid w:val="54E82D94"/>
    <w:rsid w:val="54E917D1"/>
    <w:rsid w:val="54E9534A"/>
    <w:rsid w:val="54E96601"/>
    <w:rsid w:val="54EA55DA"/>
    <w:rsid w:val="54EA7388"/>
    <w:rsid w:val="54EC1F7C"/>
    <w:rsid w:val="54ED6289"/>
    <w:rsid w:val="54F9581D"/>
    <w:rsid w:val="54FA5098"/>
    <w:rsid w:val="54FF5CD3"/>
    <w:rsid w:val="550153AB"/>
    <w:rsid w:val="55045D3B"/>
    <w:rsid w:val="55050666"/>
    <w:rsid w:val="550961B9"/>
    <w:rsid w:val="550B7BC7"/>
    <w:rsid w:val="550C290B"/>
    <w:rsid w:val="550F3AEB"/>
    <w:rsid w:val="55100A0E"/>
    <w:rsid w:val="5511700B"/>
    <w:rsid w:val="55130A76"/>
    <w:rsid w:val="5513195D"/>
    <w:rsid w:val="5515595B"/>
    <w:rsid w:val="55170360"/>
    <w:rsid w:val="5518424B"/>
    <w:rsid w:val="55191A1B"/>
    <w:rsid w:val="55192737"/>
    <w:rsid w:val="551C0001"/>
    <w:rsid w:val="551C1F70"/>
    <w:rsid w:val="551C6EB9"/>
    <w:rsid w:val="551D7A93"/>
    <w:rsid w:val="55201045"/>
    <w:rsid w:val="55240DB0"/>
    <w:rsid w:val="552416A3"/>
    <w:rsid w:val="5526704E"/>
    <w:rsid w:val="552705DC"/>
    <w:rsid w:val="552908D8"/>
    <w:rsid w:val="552B2DDE"/>
    <w:rsid w:val="552C7B5E"/>
    <w:rsid w:val="552D5A85"/>
    <w:rsid w:val="552E5F15"/>
    <w:rsid w:val="552F5AD4"/>
    <w:rsid w:val="55302940"/>
    <w:rsid w:val="55311D88"/>
    <w:rsid w:val="553249FF"/>
    <w:rsid w:val="55345D87"/>
    <w:rsid w:val="55346855"/>
    <w:rsid w:val="5536081F"/>
    <w:rsid w:val="553625CD"/>
    <w:rsid w:val="553934D0"/>
    <w:rsid w:val="553B5D96"/>
    <w:rsid w:val="553C545B"/>
    <w:rsid w:val="553D07A5"/>
    <w:rsid w:val="553D10A9"/>
    <w:rsid w:val="553D4E71"/>
    <w:rsid w:val="553D7E00"/>
    <w:rsid w:val="553E6BF0"/>
    <w:rsid w:val="553F1ECC"/>
    <w:rsid w:val="553F4C9D"/>
    <w:rsid w:val="554138F4"/>
    <w:rsid w:val="554539EF"/>
    <w:rsid w:val="5546285A"/>
    <w:rsid w:val="5551242C"/>
    <w:rsid w:val="555142B7"/>
    <w:rsid w:val="5551504A"/>
    <w:rsid w:val="5552317F"/>
    <w:rsid w:val="55542709"/>
    <w:rsid w:val="555505AF"/>
    <w:rsid w:val="5557052B"/>
    <w:rsid w:val="5559450E"/>
    <w:rsid w:val="555B4FC9"/>
    <w:rsid w:val="555D2250"/>
    <w:rsid w:val="55613628"/>
    <w:rsid w:val="556324F1"/>
    <w:rsid w:val="55652EB2"/>
    <w:rsid w:val="55657ADF"/>
    <w:rsid w:val="556C1B42"/>
    <w:rsid w:val="556E3E05"/>
    <w:rsid w:val="556F0CC0"/>
    <w:rsid w:val="556F2E70"/>
    <w:rsid w:val="5572737D"/>
    <w:rsid w:val="55747599"/>
    <w:rsid w:val="5579070C"/>
    <w:rsid w:val="557A2EE4"/>
    <w:rsid w:val="557B5D96"/>
    <w:rsid w:val="557B707D"/>
    <w:rsid w:val="557C4BD4"/>
    <w:rsid w:val="55806925"/>
    <w:rsid w:val="5580705A"/>
    <w:rsid w:val="55807A63"/>
    <w:rsid w:val="558220FF"/>
    <w:rsid w:val="55825812"/>
    <w:rsid w:val="558275C0"/>
    <w:rsid w:val="5583557A"/>
    <w:rsid w:val="558362AD"/>
    <w:rsid w:val="558477DD"/>
    <w:rsid w:val="55855829"/>
    <w:rsid w:val="558B4645"/>
    <w:rsid w:val="558B605D"/>
    <w:rsid w:val="558C043F"/>
    <w:rsid w:val="558E2409"/>
    <w:rsid w:val="558E7318"/>
    <w:rsid w:val="558F092A"/>
    <w:rsid w:val="558F36DC"/>
    <w:rsid w:val="55921890"/>
    <w:rsid w:val="5592431D"/>
    <w:rsid w:val="55946C95"/>
    <w:rsid w:val="55967510"/>
    <w:rsid w:val="55990DAE"/>
    <w:rsid w:val="559A0758"/>
    <w:rsid w:val="559C6C91"/>
    <w:rsid w:val="55A23696"/>
    <w:rsid w:val="55A27C64"/>
    <w:rsid w:val="55A35789"/>
    <w:rsid w:val="55A61B1C"/>
    <w:rsid w:val="55A714C4"/>
    <w:rsid w:val="55A736CB"/>
    <w:rsid w:val="55A77C3D"/>
    <w:rsid w:val="55A90FF1"/>
    <w:rsid w:val="55A94B7D"/>
    <w:rsid w:val="55A97243"/>
    <w:rsid w:val="55AA0D78"/>
    <w:rsid w:val="55AA7312"/>
    <w:rsid w:val="55AD0D22"/>
    <w:rsid w:val="55B10857"/>
    <w:rsid w:val="55B40E27"/>
    <w:rsid w:val="55B41744"/>
    <w:rsid w:val="55B631D4"/>
    <w:rsid w:val="55B72BE6"/>
    <w:rsid w:val="55B7654E"/>
    <w:rsid w:val="55B777DE"/>
    <w:rsid w:val="55B82DC8"/>
    <w:rsid w:val="55BC172D"/>
    <w:rsid w:val="55C23E61"/>
    <w:rsid w:val="55C375DF"/>
    <w:rsid w:val="55C37BD9"/>
    <w:rsid w:val="55CB3D8F"/>
    <w:rsid w:val="55CE54A5"/>
    <w:rsid w:val="55D52C65"/>
    <w:rsid w:val="55D64B5A"/>
    <w:rsid w:val="55D9560B"/>
    <w:rsid w:val="55DA0770"/>
    <w:rsid w:val="55DB05F7"/>
    <w:rsid w:val="55DB4F23"/>
    <w:rsid w:val="55DD14FD"/>
    <w:rsid w:val="55DD6EED"/>
    <w:rsid w:val="55DE49A5"/>
    <w:rsid w:val="55DF3608"/>
    <w:rsid w:val="55E05DF6"/>
    <w:rsid w:val="55E111DD"/>
    <w:rsid w:val="55E17637"/>
    <w:rsid w:val="55E4158B"/>
    <w:rsid w:val="55E62FC9"/>
    <w:rsid w:val="55E801AA"/>
    <w:rsid w:val="55EA2C7D"/>
    <w:rsid w:val="55EB1A6D"/>
    <w:rsid w:val="55EB613C"/>
    <w:rsid w:val="55EC7AC6"/>
    <w:rsid w:val="55F02561"/>
    <w:rsid w:val="55F057DD"/>
    <w:rsid w:val="55F10BA0"/>
    <w:rsid w:val="55F308DA"/>
    <w:rsid w:val="55F63619"/>
    <w:rsid w:val="55F67347"/>
    <w:rsid w:val="55FA7A9F"/>
    <w:rsid w:val="55FC63B6"/>
    <w:rsid w:val="55FF224C"/>
    <w:rsid w:val="55FF3307"/>
    <w:rsid w:val="5600584E"/>
    <w:rsid w:val="5603020E"/>
    <w:rsid w:val="56032A15"/>
    <w:rsid w:val="56034631"/>
    <w:rsid w:val="56084CF2"/>
    <w:rsid w:val="560D3D4F"/>
    <w:rsid w:val="5613121C"/>
    <w:rsid w:val="56135097"/>
    <w:rsid w:val="56146661"/>
    <w:rsid w:val="56155E22"/>
    <w:rsid w:val="5616281B"/>
    <w:rsid w:val="56175B3C"/>
    <w:rsid w:val="561828EA"/>
    <w:rsid w:val="561843C9"/>
    <w:rsid w:val="561946C9"/>
    <w:rsid w:val="561A1EEF"/>
    <w:rsid w:val="561C154B"/>
    <w:rsid w:val="561D378D"/>
    <w:rsid w:val="56226FF5"/>
    <w:rsid w:val="56255D8A"/>
    <w:rsid w:val="56257B3E"/>
    <w:rsid w:val="562763BA"/>
    <w:rsid w:val="562965BB"/>
    <w:rsid w:val="562965FA"/>
    <w:rsid w:val="56297C3D"/>
    <w:rsid w:val="562B40FC"/>
    <w:rsid w:val="562C218A"/>
    <w:rsid w:val="562C27EE"/>
    <w:rsid w:val="562C577E"/>
    <w:rsid w:val="5630415E"/>
    <w:rsid w:val="56313F95"/>
    <w:rsid w:val="56345805"/>
    <w:rsid w:val="563665FD"/>
    <w:rsid w:val="56391DCF"/>
    <w:rsid w:val="563A496C"/>
    <w:rsid w:val="563D3E2F"/>
    <w:rsid w:val="563E39DF"/>
    <w:rsid w:val="563F54B2"/>
    <w:rsid w:val="5643475A"/>
    <w:rsid w:val="564369CB"/>
    <w:rsid w:val="5644723F"/>
    <w:rsid w:val="56460CFC"/>
    <w:rsid w:val="56462CE4"/>
    <w:rsid w:val="56465180"/>
    <w:rsid w:val="56475BA0"/>
    <w:rsid w:val="56476ED1"/>
    <w:rsid w:val="56493110"/>
    <w:rsid w:val="5649789E"/>
    <w:rsid w:val="564A1583"/>
    <w:rsid w:val="564C7E10"/>
    <w:rsid w:val="564E1B99"/>
    <w:rsid w:val="564E3D0F"/>
    <w:rsid w:val="564F1456"/>
    <w:rsid w:val="564F1C3E"/>
    <w:rsid w:val="564F5184"/>
    <w:rsid w:val="565106C1"/>
    <w:rsid w:val="56530C73"/>
    <w:rsid w:val="56567326"/>
    <w:rsid w:val="565C42B5"/>
    <w:rsid w:val="565D0AC7"/>
    <w:rsid w:val="565D0D67"/>
    <w:rsid w:val="565D3889"/>
    <w:rsid w:val="565E7391"/>
    <w:rsid w:val="566049DF"/>
    <w:rsid w:val="566072F7"/>
    <w:rsid w:val="566078F1"/>
    <w:rsid w:val="5661726C"/>
    <w:rsid w:val="566273F2"/>
    <w:rsid w:val="566531F8"/>
    <w:rsid w:val="56665FAB"/>
    <w:rsid w:val="56666EE2"/>
    <w:rsid w:val="56675624"/>
    <w:rsid w:val="56690780"/>
    <w:rsid w:val="566949E1"/>
    <w:rsid w:val="566969D2"/>
    <w:rsid w:val="566C7CE2"/>
    <w:rsid w:val="566D64C3"/>
    <w:rsid w:val="56707CD6"/>
    <w:rsid w:val="567130BC"/>
    <w:rsid w:val="567145DC"/>
    <w:rsid w:val="5673739A"/>
    <w:rsid w:val="56743227"/>
    <w:rsid w:val="567455DA"/>
    <w:rsid w:val="56765DCF"/>
    <w:rsid w:val="56766773"/>
    <w:rsid w:val="56787E88"/>
    <w:rsid w:val="567B163B"/>
    <w:rsid w:val="567B6B19"/>
    <w:rsid w:val="567D370D"/>
    <w:rsid w:val="567E25CA"/>
    <w:rsid w:val="56871F50"/>
    <w:rsid w:val="568741A9"/>
    <w:rsid w:val="56890E23"/>
    <w:rsid w:val="568A2C53"/>
    <w:rsid w:val="568A3285"/>
    <w:rsid w:val="568B0DDE"/>
    <w:rsid w:val="568B5D28"/>
    <w:rsid w:val="568D672E"/>
    <w:rsid w:val="5690074F"/>
    <w:rsid w:val="56901C3B"/>
    <w:rsid w:val="5691242C"/>
    <w:rsid w:val="56913E47"/>
    <w:rsid w:val="569522CA"/>
    <w:rsid w:val="56966840"/>
    <w:rsid w:val="569752EE"/>
    <w:rsid w:val="56982E14"/>
    <w:rsid w:val="569972B8"/>
    <w:rsid w:val="569A4330"/>
    <w:rsid w:val="569B2FDE"/>
    <w:rsid w:val="569B4EE1"/>
    <w:rsid w:val="569B73B9"/>
    <w:rsid w:val="569E76CB"/>
    <w:rsid w:val="56A3631E"/>
    <w:rsid w:val="56A375F0"/>
    <w:rsid w:val="56A47A0A"/>
    <w:rsid w:val="56A744F4"/>
    <w:rsid w:val="56A84222"/>
    <w:rsid w:val="56A84872"/>
    <w:rsid w:val="56A8574D"/>
    <w:rsid w:val="56A96F44"/>
    <w:rsid w:val="56AA1306"/>
    <w:rsid w:val="56AB1060"/>
    <w:rsid w:val="56AE4E00"/>
    <w:rsid w:val="56AF2E3D"/>
    <w:rsid w:val="56AF6CE8"/>
    <w:rsid w:val="56B00AA5"/>
    <w:rsid w:val="56B0639E"/>
    <w:rsid w:val="56B22127"/>
    <w:rsid w:val="56B40B21"/>
    <w:rsid w:val="56B5588A"/>
    <w:rsid w:val="56B63DB9"/>
    <w:rsid w:val="56B858E5"/>
    <w:rsid w:val="56BA32B3"/>
    <w:rsid w:val="56BA6A60"/>
    <w:rsid w:val="56BB0840"/>
    <w:rsid w:val="56BB3B43"/>
    <w:rsid w:val="56BD287A"/>
    <w:rsid w:val="56BD5B39"/>
    <w:rsid w:val="56BF0114"/>
    <w:rsid w:val="56BF0B35"/>
    <w:rsid w:val="56BF1B4F"/>
    <w:rsid w:val="56C02A96"/>
    <w:rsid w:val="56C247FB"/>
    <w:rsid w:val="56C262C3"/>
    <w:rsid w:val="56C4752E"/>
    <w:rsid w:val="56C57333"/>
    <w:rsid w:val="56C61AAA"/>
    <w:rsid w:val="56C65112"/>
    <w:rsid w:val="56CD16B5"/>
    <w:rsid w:val="56CD3044"/>
    <w:rsid w:val="56CE2084"/>
    <w:rsid w:val="56D025AE"/>
    <w:rsid w:val="56D177E1"/>
    <w:rsid w:val="56D24578"/>
    <w:rsid w:val="56D51D53"/>
    <w:rsid w:val="56D71B8E"/>
    <w:rsid w:val="56D7605F"/>
    <w:rsid w:val="56DE0C77"/>
    <w:rsid w:val="56E15A04"/>
    <w:rsid w:val="56E20096"/>
    <w:rsid w:val="56E200B4"/>
    <w:rsid w:val="56E40410"/>
    <w:rsid w:val="56E43A1A"/>
    <w:rsid w:val="56E81785"/>
    <w:rsid w:val="56E8200B"/>
    <w:rsid w:val="56E83D9B"/>
    <w:rsid w:val="56EE6EDE"/>
    <w:rsid w:val="56EE7357"/>
    <w:rsid w:val="56F05FE7"/>
    <w:rsid w:val="56F064A2"/>
    <w:rsid w:val="56F172D4"/>
    <w:rsid w:val="56F30600"/>
    <w:rsid w:val="56F85D09"/>
    <w:rsid w:val="56F94885"/>
    <w:rsid w:val="56FB5993"/>
    <w:rsid w:val="56FC3934"/>
    <w:rsid w:val="56FD401A"/>
    <w:rsid w:val="56FD5103"/>
    <w:rsid w:val="570155F7"/>
    <w:rsid w:val="570377B4"/>
    <w:rsid w:val="570566FB"/>
    <w:rsid w:val="57095789"/>
    <w:rsid w:val="570A5206"/>
    <w:rsid w:val="570C1434"/>
    <w:rsid w:val="570D29C7"/>
    <w:rsid w:val="570D3802"/>
    <w:rsid w:val="570E2AF6"/>
    <w:rsid w:val="570E397F"/>
    <w:rsid w:val="570F0EA0"/>
    <w:rsid w:val="571016C1"/>
    <w:rsid w:val="571117FB"/>
    <w:rsid w:val="5713109E"/>
    <w:rsid w:val="5713593E"/>
    <w:rsid w:val="57154114"/>
    <w:rsid w:val="5716285D"/>
    <w:rsid w:val="571964DA"/>
    <w:rsid w:val="571D7C2D"/>
    <w:rsid w:val="571F261D"/>
    <w:rsid w:val="571F2FE9"/>
    <w:rsid w:val="571F3D6D"/>
    <w:rsid w:val="572052E3"/>
    <w:rsid w:val="5722402C"/>
    <w:rsid w:val="57257154"/>
    <w:rsid w:val="572A7F10"/>
    <w:rsid w:val="572C39EF"/>
    <w:rsid w:val="572D54F3"/>
    <w:rsid w:val="57306083"/>
    <w:rsid w:val="5731442F"/>
    <w:rsid w:val="57316726"/>
    <w:rsid w:val="57325D05"/>
    <w:rsid w:val="573377BB"/>
    <w:rsid w:val="57344A5E"/>
    <w:rsid w:val="5736214C"/>
    <w:rsid w:val="573821BB"/>
    <w:rsid w:val="573A56C4"/>
    <w:rsid w:val="573C78B9"/>
    <w:rsid w:val="573D09BD"/>
    <w:rsid w:val="57407994"/>
    <w:rsid w:val="57414344"/>
    <w:rsid w:val="57421FCD"/>
    <w:rsid w:val="57424F6C"/>
    <w:rsid w:val="57493B07"/>
    <w:rsid w:val="57496865"/>
    <w:rsid w:val="574A1F42"/>
    <w:rsid w:val="574D6A67"/>
    <w:rsid w:val="57517B92"/>
    <w:rsid w:val="5754198E"/>
    <w:rsid w:val="575647A8"/>
    <w:rsid w:val="575678DD"/>
    <w:rsid w:val="57574A7D"/>
    <w:rsid w:val="575B5B42"/>
    <w:rsid w:val="575C0DD0"/>
    <w:rsid w:val="575C6FD5"/>
    <w:rsid w:val="575E5019"/>
    <w:rsid w:val="5760311D"/>
    <w:rsid w:val="576061E8"/>
    <w:rsid w:val="57633083"/>
    <w:rsid w:val="57633422"/>
    <w:rsid w:val="57654075"/>
    <w:rsid w:val="57676721"/>
    <w:rsid w:val="576846EC"/>
    <w:rsid w:val="57693FF8"/>
    <w:rsid w:val="576A3D6F"/>
    <w:rsid w:val="576B4921"/>
    <w:rsid w:val="576D420C"/>
    <w:rsid w:val="576E06A5"/>
    <w:rsid w:val="576F1DC6"/>
    <w:rsid w:val="57717744"/>
    <w:rsid w:val="57751B2F"/>
    <w:rsid w:val="57763155"/>
    <w:rsid w:val="57774A76"/>
    <w:rsid w:val="57783371"/>
    <w:rsid w:val="577B6485"/>
    <w:rsid w:val="577F7E5E"/>
    <w:rsid w:val="57827093"/>
    <w:rsid w:val="57836048"/>
    <w:rsid w:val="57853AE5"/>
    <w:rsid w:val="5785783C"/>
    <w:rsid w:val="57867C18"/>
    <w:rsid w:val="578720FE"/>
    <w:rsid w:val="578815E5"/>
    <w:rsid w:val="57882133"/>
    <w:rsid w:val="57882E88"/>
    <w:rsid w:val="57891753"/>
    <w:rsid w:val="578A3833"/>
    <w:rsid w:val="578E4942"/>
    <w:rsid w:val="578F6ADB"/>
    <w:rsid w:val="57914F7B"/>
    <w:rsid w:val="579161E1"/>
    <w:rsid w:val="57962B58"/>
    <w:rsid w:val="5797131D"/>
    <w:rsid w:val="579823EE"/>
    <w:rsid w:val="57995095"/>
    <w:rsid w:val="579A3C45"/>
    <w:rsid w:val="579B7885"/>
    <w:rsid w:val="579F49EA"/>
    <w:rsid w:val="57A2166D"/>
    <w:rsid w:val="57A21CB7"/>
    <w:rsid w:val="57A44166"/>
    <w:rsid w:val="57A57DAA"/>
    <w:rsid w:val="57A71560"/>
    <w:rsid w:val="57A74E85"/>
    <w:rsid w:val="57A87D9F"/>
    <w:rsid w:val="57A968F3"/>
    <w:rsid w:val="57AC5DDF"/>
    <w:rsid w:val="57AD4182"/>
    <w:rsid w:val="57AF1B44"/>
    <w:rsid w:val="57AF48B9"/>
    <w:rsid w:val="57B107E7"/>
    <w:rsid w:val="57B663C4"/>
    <w:rsid w:val="57BB18C5"/>
    <w:rsid w:val="57BC2DD0"/>
    <w:rsid w:val="57BC68A9"/>
    <w:rsid w:val="57BD22E8"/>
    <w:rsid w:val="57BE230F"/>
    <w:rsid w:val="57BF2C4D"/>
    <w:rsid w:val="57C03EDB"/>
    <w:rsid w:val="57C2639A"/>
    <w:rsid w:val="57C40A78"/>
    <w:rsid w:val="57C50A26"/>
    <w:rsid w:val="57C56D98"/>
    <w:rsid w:val="57C7534D"/>
    <w:rsid w:val="57C97E73"/>
    <w:rsid w:val="57CC2F30"/>
    <w:rsid w:val="57CD30D2"/>
    <w:rsid w:val="57CE0561"/>
    <w:rsid w:val="57D01919"/>
    <w:rsid w:val="57D20DE2"/>
    <w:rsid w:val="57D45CD2"/>
    <w:rsid w:val="57D8796C"/>
    <w:rsid w:val="57D9146B"/>
    <w:rsid w:val="57DA33B7"/>
    <w:rsid w:val="57DB7351"/>
    <w:rsid w:val="57DE1BF0"/>
    <w:rsid w:val="57DE6642"/>
    <w:rsid w:val="57E5652D"/>
    <w:rsid w:val="57E5732F"/>
    <w:rsid w:val="57E82C3B"/>
    <w:rsid w:val="57E84221"/>
    <w:rsid w:val="57E9336C"/>
    <w:rsid w:val="57E9601D"/>
    <w:rsid w:val="57EA58F1"/>
    <w:rsid w:val="57EE240D"/>
    <w:rsid w:val="57EE65A0"/>
    <w:rsid w:val="57EF103E"/>
    <w:rsid w:val="57EF1159"/>
    <w:rsid w:val="57EF12D7"/>
    <w:rsid w:val="57F25F2C"/>
    <w:rsid w:val="57F31E98"/>
    <w:rsid w:val="57F41B39"/>
    <w:rsid w:val="57F53E97"/>
    <w:rsid w:val="57F87AED"/>
    <w:rsid w:val="57F956A4"/>
    <w:rsid w:val="57FB080D"/>
    <w:rsid w:val="57FC2DB9"/>
    <w:rsid w:val="57FC724C"/>
    <w:rsid w:val="57FD1635"/>
    <w:rsid w:val="57FD1D82"/>
    <w:rsid w:val="57FD5624"/>
    <w:rsid w:val="57FE2CE1"/>
    <w:rsid w:val="57FE6C11"/>
    <w:rsid w:val="580239A1"/>
    <w:rsid w:val="5808074D"/>
    <w:rsid w:val="58085BBA"/>
    <w:rsid w:val="58086D86"/>
    <w:rsid w:val="58093FC9"/>
    <w:rsid w:val="58097547"/>
    <w:rsid w:val="580A0A7B"/>
    <w:rsid w:val="580C7B79"/>
    <w:rsid w:val="580D2070"/>
    <w:rsid w:val="580F71E1"/>
    <w:rsid w:val="58107E23"/>
    <w:rsid w:val="58121A8C"/>
    <w:rsid w:val="581252B5"/>
    <w:rsid w:val="58146A8C"/>
    <w:rsid w:val="58150CE2"/>
    <w:rsid w:val="58156E12"/>
    <w:rsid w:val="58160494"/>
    <w:rsid w:val="58166D4D"/>
    <w:rsid w:val="58186EC6"/>
    <w:rsid w:val="581A61C7"/>
    <w:rsid w:val="581B0D4D"/>
    <w:rsid w:val="581B69BF"/>
    <w:rsid w:val="581D66F5"/>
    <w:rsid w:val="581F3A09"/>
    <w:rsid w:val="58221631"/>
    <w:rsid w:val="58232CAE"/>
    <w:rsid w:val="58242BB1"/>
    <w:rsid w:val="5825673F"/>
    <w:rsid w:val="58262D37"/>
    <w:rsid w:val="582708F3"/>
    <w:rsid w:val="58272E55"/>
    <w:rsid w:val="5827658A"/>
    <w:rsid w:val="58285415"/>
    <w:rsid w:val="58297537"/>
    <w:rsid w:val="582A08DC"/>
    <w:rsid w:val="582A0FB8"/>
    <w:rsid w:val="582A1636"/>
    <w:rsid w:val="582A506F"/>
    <w:rsid w:val="582B4AB9"/>
    <w:rsid w:val="582B6C1E"/>
    <w:rsid w:val="582E4CA0"/>
    <w:rsid w:val="58336A90"/>
    <w:rsid w:val="5837681A"/>
    <w:rsid w:val="58376DC1"/>
    <w:rsid w:val="5838665C"/>
    <w:rsid w:val="583C1AC8"/>
    <w:rsid w:val="58401F17"/>
    <w:rsid w:val="5842104A"/>
    <w:rsid w:val="58437F50"/>
    <w:rsid w:val="58443253"/>
    <w:rsid w:val="58451241"/>
    <w:rsid w:val="5849620F"/>
    <w:rsid w:val="584B2834"/>
    <w:rsid w:val="584B327F"/>
    <w:rsid w:val="584D6EF7"/>
    <w:rsid w:val="584F3153"/>
    <w:rsid w:val="585039A6"/>
    <w:rsid w:val="58533884"/>
    <w:rsid w:val="58533B7A"/>
    <w:rsid w:val="58574E07"/>
    <w:rsid w:val="585834CD"/>
    <w:rsid w:val="585A2A77"/>
    <w:rsid w:val="585C67EF"/>
    <w:rsid w:val="585D4315"/>
    <w:rsid w:val="586215BC"/>
    <w:rsid w:val="5862192B"/>
    <w:rsid w:val="58627B7D"/>
    <w:rsid w:val="586436FE"/>
    <w:rsid w:val="58670402"/>
    <w:rsid w:val="586821D1"/>
    <w:rsid w:val="586D23FB"/>
    <w:rsid w:val="586D6E8D"/>
    <w:rsid w:val="586F53F4"/>
    <w:rsid w:val="58716AFA"/>
    <w:rsid w:val="58731584"/>
    <w:rsid w:val="58762594"/>
    <w:rsid w:val="587627AD"/>
    <w:rsid w:val="58787375"/>
    <w:rsid w:val="587A05A5"/>
    <w:rsid w:val="587A325B"/>
    <w:rsid w:val="587B479B"/>
    <w:rsid w:val="587D0513"/>
    <w:rsid w:val="587E3D3B"/>
    <w:rsid w:val="58826D2B"/>
    <w:rsid w:val="58847AF3"/>
    <w:rsid w:val="58854A7B"/>
    <w:rsid w:val="5886146C"/>
    <w:rsid w:val="5886421C"/>
    <w:rsid w:val="588654C8"/>
    <w:rsid w:val="588662A0"/>
    <w:rsid w:val="5886651C"/>
    <w:rsid w:val="588673C8"/>
    <w:rsid w:val="58875752"/>
    <w:rsid w:val="58882DE0"/>
    <w:rsid w:val="588875E4"/>
    <w:rsid w:val="588C4CC3"/>
    <w:rsid w:val="588D5ED7"/>
    <w:rsid w:val="588E44CE"/>
    <w:rsid w:val="58903120"/>
    <w:rsid w:val="589046EA"/>
    <w:rsid w:val="58913FBE"/>
    <w:rsid w:val="5892254F"/>
    <w:rsid w:val="58925165"/>
    <w:rsid w:val="58954170"/>
    <w:rsid w:val="589F2CF8"/>
    <w:rsid w:val="58A154A3"/>
    <w:rsid w:val="58A47B37"/>
    <w:rsid w:val="58A50CE3"/>
    <w:rsid w:val="58A65813"/>
    <w:rsid w:val="58A8604D"/>
    <w:rsid w:val="58A92EAF"/>
    <w:rsid w:val="58AD22EA"/>
    <w:rsid w:val="58AE3B91"/>
    <w:rsid w:val="58AE61DB"/>
    <w:rsid w:val="58B058BE"/>
    <w:rsid w:val="58B07869"/>
    <w:rsid w:val="58B24661"/>
    <w:rsid w:val="58B26516"/>
    <w:rsid w:val="58B64B99"/>
    <w:rsid w:val="58B77EC9"/>
    <w:rsid w:val="58B85845"/>
    <w:rsid w:val="58BA1B30"/>
    <w:rsid w:val="58BD3A27"/>
    <w:rsid w:val="58BF28DA"/>
    <w:rsid w:val="58C01F44"/>
    <w:rsid w:val="58C06F22"/>
    <w:rsid w:val="58C11C03"/>
    <w:rsid w:val="58C356BE"/>
    <w:rsid w:val="58C425E6"/>
    <w:rsid w:val="58C43660"/>
    <w:rsid w:val="58C52BFE"/>
    <w:rsid w:val="58C55B60"/>
    <w:rsid w:val="58C6360A"/>
    <w:rsid w:val="58C66F31"/>
    <w:rsid w:val="58C71F46"/>
    <w:rsid w:val="58C82661"/>
    <w:rsid w:val="58CB4E70"/>
    <w:rsid w:val="58CE50B2"/>
    <w:rsid w:val="58D34887"/>
    <w:rsid w:val="58D452C2"/>
    <w:rsid w:val="58D46A02"/>
    <w:rsid w:val="58D520FD"/>
    <w:rsid w:val="58D747AF"/>
    <w:rsid w:val="58D77C23"/>
    <w:rsid w:val="58D84C9D"/>
    <w:rsid w:val="58D97D63"/>
    <w:rsid w:val="58DA2487"/>
    <w:rsid w:val="58DA38AE"/>
    <w:rsid w:val="58DB02F5"/>
    <w:rsid w:val="58DC16DE"/>
    <w:rsid w:val="58DD5CE5"/>
    <w:rsid w:val="58DE02F9"/>
    <w:rsid w:val="58DF1791"/>
    <w:rsid w:val="58E0486C"/>
    <w:rsid w:val="58E07AA6"/>
    <w:rsid w:val="58E11853"/>
    <w:rsid w:val="58E30175"/>
    <w:rsid w:val="58E33930"/>
    <w:rsid w:val="58E74F51"/>
    <w:rsid w:val="58E81E30"/>
    <w:rsid w:val="58E84294"/>
    <w:rsid w:val="58E96ABF"/>
    <w:rsid w:val="58EA018A"/>
    <w:rsid w:val="58EC7165"/>
    <w:rsid w:val="58EF47CB"/>
    <w:rsid w:val="58F01E1E"/>
    <w:rsid w:val="58F0527A"/>
    <w:rsid w:val="58F40ADF"/>
    <w:rsid w:val="58F43C12"/>
    <w:rsid w:val="58F54297"/>
    <w:rsid w:val="58F66441"/>
    <w:rsid w:val="58FA16EE"/>
    <w:rsid w:val="58FA7BAE"/>
    <w:rsid w:val="58FA7DB6"/>
    <w:rsid w:val="58FB2556"/>
    <w:rsid w:val="58FB56FE"/>
    <w:rsid w:val="58FB5EA8"/>
    <w:rsid w:val="58FC4C8A"/>
    <w:rsid w:val="58FE47BE"/>
    <w:rsid w:val="58FE6D69"/>
    <w:rsid w:val="590044BF"/>
    <w:rsid w:val="59015BBA"/>
    <w:rsid w:val="5903009C"/>
    <w:rsid w:val="59044790"/>
    <w:rsid w:val="59051E2C"/>
    <w:rsid w:val="59052728"/>
    <w:rsid w:val="59075141"/>
    <w:rsid w:val="59080725"/>
    <w:rsid w:val="590824D3"/>
    <w:rsid w:val="59084AD7"/>
    <w:rsid w:val="5908719E"/>
    <w:rsid w:val="590A624B"/>
    <w:rsid w:val="590B3D71"/>
    <w:rsid w:val="590C7D58"/>
    <w:rsid w:val="590D5D3B"/>
    <w:rsid w:val="590E481F"/>
    <w:rsid w:val="590E7AF7"/>
    <w:rsid w:val="59101387"/>
    <w:rsid w:val="591311F4"/>
    <w:rsid w:val="591337A3"/>
    <w:rsid w:val="59140E77"/>
    <w:rsid w:val="59191415"/>
    <w:rsid w:val="59211751"/>
    <w:rsid w:val="592117E6"/>
    <w:rsid w:val="59224C62"/>
    <w:rsid w:val="592366BE"/>
    <w:rsid w:val="5923722D"/>
    <w:rsid w:val="5924126E"/>
    <w:rsid w:val="592700CF"/>
    <w:rsid w:val="59271254"/>
    <w:rsid w:val="5928252C"/>
    <w:rsid w:val="592A7E01"/>
    <w:rsid w:val="592C4991"/>
    <w:rsid w:val="592D5C18"/>
    <w:rsid w:val="593343A1"/>
    <w:rsid w:val="59354479"/>
    <w:rsid w:val="59375721"/>
    <w:rsid w:val="59396EA2"/>
    <w:rsid w:val="593C11D4"/>
    <w:rsid w:val="593C217C"/>
    <w:rsid w:val="593C43DB"/>
    <w:rsid w:val="593E5E59"/>
    <w:rsid w:val="59401813"/>
    <w:rsid w:val="5943350B"/>
    <w:rsid w:val="59435060"/>
    <w:rsid w:val="594472F0"/>
    <w:rsid w:val="594600DB"/>
    <w:rsid w:val="594800CE"/>
    <w:rsid w:val="594A29D4"/>
    <w:rsid w:val="594A4899"/>
    <w:rsid w:val="594B0611"/>
    <w:rsid w:val="594D2EC2"/>
    <w:rsid w:val="594F1212"/>
    <w:rsid w:val="594F1EAF"/>
    <w:rsid w:val="594F6253"/>
    <w:rsid w:val="595221B2"/>
    <w:rsid w:val="5952360D"/>
    <w:rsid w:val="5952576C"/>
    <w:rsid w:val="59527BF2"/>
    <w:rsid w:val="595557C3"/>
    <w:rsid w:val="5959120E"/>
    <w:rsid w:val="595A3F31"/>
    <w:rsid w:val="595E20F3"/>
    <w:rsid w:val="595E2AD6"/>
    <w:rsid w:val="595E5D32"/>
    <w:rsid w:val="595F14ED"/>
    <w:rsid w:val="5961010C"/>
    <w:rsid w:val="596516D3"/>
    <w:rsid w:val="59654C8C"/>
    <w:rsid w:val="596613F8"/>
    <w:rsid w:val="59664417"/>
    <w:rsid w:val="59670165"/>
    <w:rsid w:val="596C51B4"/>
    <w:rsid w:val="596D0537"/>
    <w:rsid w:val="596D31E9"/>
    <w:rsid w:val="596F4300"/>
    <w:rsid w:val="59712F9A"/>
    <w:rsid w:val="5972480C"/>
    <w:rsid w:val="59730169"/>
    <w:rsid w:val="5975083D"/>
    <w:rsid w:val="59754E82"/>
    <w:rsid w:val="5975743C"/>
    <w:rsid w:val="59763CF5"/>
    <w:rsid w:val="597853E0"/>
    <w:rsid w:val="59793FF2"/>
    <w:rsid w:val="597A1202"/>
    <w:rsid w:val="597A1C65"/>
    <w:rsid w:val="597A529C"/>
    <w:rsid w:val="597D320E"/>
    <w:rsid w:val="597E1970"/>
    <w:rsid w:val="597E483F"/>
    <w:rsid w:val="597E7697"/>
    <w:rsid w:val="597F674D"/>
    <w:rsid w:val="598312F7"/>
    <w:rsid w:val="59837DAB"/>
    <w:rsid w:val="59897668"/>
    <w:rsid w:val="598B6E9B"/>
    <w:rsid w:val="598C1975"/>
    <w:rsid w:val="598C3104"/>
    <w:rsid w:val="598C4EB2"/>
    <w:rsid w:val="598E2EF7"/>
    <w:rsid w:val="59947184"/>
    <w:rsid w:val="59966F15"/>
    <w:rsid w:val="599D70BF"/>
    <w:rsid w:val="59A65848"/>
    <w:rsid w:val="59A84D5C"/>
    <w:rsid w:val="59AA392B"/>
    <w:rsid w:val="59AD1D05"/>
    <w:rsid w:val="59AD66E5"/>
    <w:rsid w:val="59AE00F8"/>
    <w:rsid w:val="59AE0721"/>
    <w:rsid w:val="59AE21F8"/>
    <w:rsid w:val="59AF4EF1"/>
    <w:rsid w:val="59B01600"/>
    <w:rsid w:val="59B04DCC"/>
    <w:rsid w:val="59B40774"/>
    <w:rsid w:val="59B40959"/>
    <w:rsid w:val="59B44408"/>
    <w:rsid w:val="59B52518"/>
    <w:rsid w:val="59B762A3"/>
    <w:rsid w:val="59B85CA7"/>
    <w:rsid w:val="59B86D92"/>
    <w:rsid w:val="59BB5AA8"/>
    <w:rsid w:val="59BD1278"/>
    <w:rsid w:val="59BE02C0"/>
    <w:rsid w:val="59BE18BC"/>
    <w:rsid w:val="59BE5774"/>
    <w:rsid w:val="59BE7602"/>
    <w:rsid w:val="59C22960"/>
    <w:rsid w:val="59C366F6"/>
    <w:rsid w:val="59C5383A"/>
    <w:rsid w:val="59C65534"/>
    <w:rsid w:val="59CA3016"/>
    <w:rsid w:val="59CA3C2C"/>
    <w:rsid w:val="59CA7282"/>
    <w:rsid w:val="59CB0EFF"/>
    <w:rsid w:val="59CD703D"/>
    <w:rsid w:val="59CD7278"/>
    <w:rsid w:val="59CE6F6D"/>
    <w:rsid w:val="59D009A7"/>
    <w:rsid w:val="59D138E0"/>
    <w:rsid w:val="59D423B5"/>
    <w:rsid w:val="59D6437F"/>
    <w:rsid w:val="59D64CC6"/>
    <w:rsid w:val="59D66817"/>
    <w:rsid w:val="59DB3743"/>
    <w:rsid w:val="59DE61E1"/>
    <w:rsid w:val="59E012B1"/>
    <w:rsid w:val="59E0469C"/>
    <w:rsid w:val="59E453A3"/>
    <w:rsid w:val="59E66E8D"/>
    <w:rsid w:val="59E74AFF"/>
    <w:rsid w:val="59EB66E1"/>
    <w:rsid w:val="59EB6B88"/>
    <w:rsid w:val="59ED10DD"/>
    <w:rsid w:val="59EF0DB4"/>
    <w:rsid w:val="59F02855"/>
    <w:rsid w:val="59F21E65"/>
    <w:rsid w:val="59F32244"/>
    <w:rsid w:val="59F51855"/>
    <w:rsid w:val="59F633E7"/>
    <w:rsid w:val="59FF1D53"/>
    <w:rsid w:val="5A0114F3"/>
    <w:rsid w:val="5A0179F5"/>
    <w:rsid w:val="5A022CF9"/>
    <w:rsid w:val="5A032C9A"/>
    <w:rsid w:val="5A033D79"/>
    <w:rsid w:val="5A04015F"/>
    <w:rsid w:val="5A056146"/>
    <w:rsid w:val="5A060B0D"/>
    <w:rsid w:val="5A0A5DD6"/>
    <w:rsid w:val="5A0B0DB0"/>
    <w:rsid w:val="5A0C1B4F"/>
    <w:rsid w:val="5A0F755E"/>
    <w:rsid w:val="5A13112F"/>
    <w:rsid w:val="5A1A3EF2"/>
    <w:rsid w:val="5A1B7FE4"/>
    <w:rsid w:val="5A1D57C1"/>
    <w:rsid w:val="5A1E1E84"/>
    <w:rsid w:val="5A20067A"/>
    <w:rsid w:val="5A2055FA"/>
    <w:rsid w:val="5A217DEB"/>
    <w:rsid w:val="5A224CD0"/>
    <w:rsid w:val="5A274BDA"/>
    <w:rsid w:val="5A2A7AA1"/>
    <w:rsid w:val="5A2C5087"/>
    <w:rsid w:val="5A320B2C"/>
    <w:rsid w:val="5A363766"/>
    <w:rsid w:val="5A382F20"/>
    <w:rsid w:val="5A3966BC"/>
    <w:rsid w:val="5A3B2434"/>
    <w:rsid w:val="5A3B2502"/>
    <w:rsid w:val="5A3B41BB"/>
    <w:rsid w:val="5A3D67C0"/>
    <w:rsid w:val="5A3D6B79"/>
    <w:rsid w:val="5A3E4D61"/>
    <w:rsid w:val="5A401886"/>
    <w:rsid w:val="5A4120D3"/>
    <w:rsid w:val="5A417464"/>
    <w:rsid w:val="5A4237C2"/>
    <w:rsid w:val="5A427613"/>
    <w:rsid w:val="5A473397"/>
    <w:rsid w:val="5A4A64BE"/>
    <w:rsid w:val="5A4D56F3"/>
    <w:rsid w:val="5A4D6FC6"/>
    <w:rsid w:val="5A4E2167"/>
    <w:rsid w:val="5A4E2FC9"/>
    <w:rsid w:val="5A4E6B5F"/>
    <w:rsid w:val="5A4F1A80"/>
    <w:rsid w:val="5A504131"/>
    <w:rsid w:val="5A50477E"/>
    <w:rsid w:val="5A513529"/>
    <w:rsid w:val="5A5221CE"/>
    <w:rsid w:val="5A551748"/>
    <w:rsid w:val="5A5550BB"/>
    <w:rsid w:val="5A56101C"/>
    <w:rsid w:val="5A56161C"/>
    <w:rsid w:val="5A5654C0"/>
    <w:rsid w:val="5A5A0B0C"/>
    <w:rsid w:val="5A5B4881"/>
    <w:rsid w:val="5A5C0B44"/>
    <w:rsid w:val="5A5C5A94"/>
    <w:rsid w:val="5A6000EC"/>
    <w:rsid w:val="5A632E33"/>
    <w:rsid w:val="5A6776CD"/>
    <w:rsid w:val="5A6878E6"/>
    <w:rsid w:val="5A6B5D07"/>
    <w:rsid w:val="5A6F6817"/>
    <w:rsid w:val="5A701593"/>
    <w:rsid w:val="5A704030"/>
    <w:rsid w:val="5A70757E"/>
    <w:rsid w:val="5A72022D"/>
    <w:rsid w:val="5A722534"/>
    <w:rsid w:val="5A7319E4"/>
    <w:rsid w:val="5A7368E1"/>
    <w:rsid w:val="5A751EB0"/>
    <w:rsid w:val="5A755946"/>
    <w:rsid w:val="5A764CD6"/>
    <w:rsid w:val="5A764FAE"/>
    <w:rsid w:val="5A776ACC"/>
    <w:rsid w:val="5A784462"/>
    <w:rsid w:val="5A791D94"/>
    <w:rsid w:val="5A796E85"/>
    <w:rsid w:val="5A7A11AE"/>
    <w:rsid w:val="5A7D0623"/>
    <w:rsid w:val="5A7D47FA"/>
    <w:rsid w:val="5A7E2B5B"/>
    <w:rsid w:val="5A7F0572"/>
    <w:rsid w:val="5A8154D9"/>
    <w:rsid w:val="5A83588F"/>
    <w:rsid w:val="5A843DDB"/>
    <w:rsid w:val="5A864AC7"/>
    <w:rsid w:val="5A880D9B"/>
    <w:rsid w:val="5A8A372D"/>
    <w:rsid w:val="5A8B1811"/>
    <w:rsid w:val="5A8C7A34"/>
    <w:rsid w:val="5A907089"/>
    <w:rsid w:val="5A9102A6"/>
    <w:rsid w:val="5A930589"/>
    <w:rsid w:val="5A932270"/>
    <w:rsid w:val="5A9358B5"/>
    <w:rsid w:val="5A960B41"/>
    <w:rsid w:val="5A985721"/>
    <w:rsid w:val="5A991D20"/>
    <w:rsid w:val="5A9F29C3"/>
    <w:rsid w:val="5A9F6E67"/>
    <w:rsid w:val="5AA52DD3"/>
    <w:rsid w:val="5AA6126D"/>
    <w:rsid w:val="5AA73F7F"/>
    <w:rsid w:val="5AAA4E09"/>
    <w:rsid w:val="5AAB1367"/>
    <w:rsid w:val="5AAB4D27"/>
    <w:rsid w:val="5AAD4E2C"/>
    <w:rsid w:val="5AAD5E0D"/>
    <w:rsid w:val="5AAE2C06"/>
    <w:rsid w:val="5AAF786F"/>
    <w:rsid w:val="5AB002A3"/>
    <w:rsid w:val="5AB07496"/>
    <w:rsid w:val="5AB46CCB"/>
    <w:rsid w:val="5AB50438"/>
    <w:rsid w:val="5AB56E19"/>
    <w:rsid w:val="5AB72E2A"/>
    <w:rsid w:val="5AB90DF1"/>
    <w:rsid w:val="5AC00AB3"/>
    <w:rsid w:val="5AC124A8"/>
    <w:rsid w:val="5AC12DD0"/>
    <w:rsid w:val="5AC16DDD"/>
    <w:rsid w:val="5AC43D0F"/>
    <w:rsid w:val="5AC67623"/>
    <w:rsid w:val="5ACA35E3"/>
    <w:rsid w:val="5ACB1180"/>
    <w:rsid w:val="5ACB2937"/>
    <w:rsid w:val="5ACB38B1"/>
    <w:rsid w:val="5ACB7ABA"/>
    <w:rsid w:val="5AD00DCE"/>
    <w:rsid w:val="5AD03EE4"/>
    <w:rsid w:val="5AD213BC"/>
    <w:rsid w:val="5AD65445"/>
    <w:rsid w:val="5AD73576"/>
    <w:rsid w:val="5ADB04B5"/>
    <w:rsid w:val="5ADB6F04"/>
    <w:rsid w:val="5ADE798F"/>
    <w:rsid w:val="5ADF34B2"/>
    <w:rsid w:val="5AE0328F"/>
    <w:rsid w:val="5AE1122D"/>
    <w:rsid w:val="5AE11287"/>
    <w:rsid w:val="5AE16463"/>
    <w:rsid w:val="5AE34FA5"/>
    <w:rsid w:val="5AE42ACB"/>
    <w:rsid w:val="5AE57D24"/>
    <w:rsid w:val="5AE623A0"/>
    <w:rsid w:val="5AE6280F"/>
    <w:rsid w:val="5AE64A95"/>
    <w:rsid w:val="5AE86CB1"/>
    <w:rsid w:val="5AEB447E"/>
    <w:rsid w:val="5AEC1F4A"/>
    <w:rsid w:val="5AED05BA"/>
    <w:rsid w:val="5AED79E6"/>
    <w:rsid w:val="5AEE56F8"/>
    <w:rsid w:val="5AF0531F"/>
    <w:rsid w:val="5AF06EE8"/>
    <w:rsid w:val="5AF1201C"/>
    <w:rsid w:val="5AF50185"/>
    <w:rsid w:val="5AF50525"/>
    <w:rsid w:val="5AF71A8A"/>
    <w:rsid w:val="5AF758F3"/>
    <w:rsid w:val="5AF857A2"/>
    <w:rsid w:val="5AFB7106"/>
    <w:rsid w:val="5AFB7B2E"/>
    <w:rsid w:val="5AFC4C3B"/>
    <w:rsid w:val="5B015B1A"/>
    <w:rsid w:val="5B022F52"/>
    <w:rsid w:val="5B033DD6"/>
    <w:rsid w:val="5B0508C8"/>
    <w:rsid w:val="5B075E8C"/>
    <w:rsid w:val="5B0C688E"/>
    <w:rsid w:val="5B0F6F69"/>
    <w:rsid w:val="5B102D7A"/>
    <w:rsid w:val="5B123195"/>
    <w:rsid w:val="5B157129"/>
    <w:rsid w:val="5B177075"/>
    <w:rsid w:val="5B186580"/>
    <w:rsid w:val="5B197899"/>
    <w:rsid w:val="5B1B0DDD"/>
    <w:rsid w:val="5B1B67CB"/>
    <w:rsid w:val="5B1F47CD"/>
    <w:rsid w:val="5B214342"/>
    <w:rsid w:val="5B224F5C"/>
    <w:rsid w:val="5B225D10"/>
    <w:rsid w:val="5B234C41"/>
    <w:rsid w:val="5B247A62"/>
    <w:rsid w:val="5B25671A"/>
    <w:rsid w:val="5B28014E"/>
    <w:rsid w:val="5B280C0A"/>
    <w:rsid w:val="5B2A755F"/>
    <w:rsid w:val="5B2A7DBF"/>
    <w:rsid w:val="5B2E0AD0"/>
    <w:rsid w:val="5B352AD9"/>
    <w:rsid w:val="5B366BF6"/>
    <w:rsid w:val="5B372BFB"/>
    <w:rsid w:val="5B37335E"/>
    <w:rsid w:val="5B384ACE"/>
    <w:rsid w:val="5B392E17"/>
    <w:rsid w:val="5B3A322F"/>
    <w:rsid w:val="5B3E7656"/>
    <w:rsid w:val="5B407164"/>
    <w:rsid w:val="5B411D50"/>
    <w:rsid w:val="5B4131BF"/>
    <w:rsid w:val="5B421BD1"/>
    <w:rsid w:val="5B432BC8"/>
    <w:rsid w:val="5B465534"/>
    <w:rsid w:val="5B4706CD"/>
    <w:rsid w:val="5B4A1429"/>
    <w:rsid w:val="5B4B22F0"/>
    <w:rsid w:val="5B4D56C0"/>
    <w:rsid w:val="5B4D678F"/>
    <w:rsid w:val="5B4F0734"/>
    <w:rsid w:val="5B4F0AED"/>
    <w:rsid w:val="5B4F43E9"/>
    <w:rsid w:val="5B5137BD"/>
    <w:rsid w:val="5B514047"/>
    <w:rsid w:val="5B527B8E"/>
    <w:rsid w:val="5B530EDE"/>
    <w:rsid w:val="5B560417"/>
    <w:rsid w:val="5B56240D"/>
    <w:rsid w:val="5B57504B"/>
    <w:rsid w:val="5B597792"/>
    <w:rsid w:val="5B5A4B3C"/>
    <w:rsid w:val="5B5B1203"/>
    <w:rsid w:val="5B5B505E"/>
    <w:rsid w:val="5B604E57"/>
    <w:rsid w:val="5B634E04"/>
    <w:rsid w:val="5B647768"/>
    <w:rsid w:val="5B647F27"/>
    <w:rsid w:val="5B664D54"/>
    <w:rsid w:val="5B694DCD"/>
    <w:rsid w:val="5B6D4B45"/>
    <w:rsid w:val="5B6E2279"/>
    <w:rsid w:val="5B6F05E7"/>
    <w:rsid w:val="5B6F4A8B"/>
    <w:rsid w:val="5B7200D7"/>
    <w:rsid w:val="5B72084E"/>
    <w:rsid w:val="5B721E85"/>
    <w:rsid w:val="5B741945"/>
    <w:rsid w:val="5B7420A1"/>
    <w:rsid w:val="5B7510F4"/>
    <w:rsid w:val="5B7577A9"/>
    <w:rsid w:val="5B762406"/>
    <w:rsid w:val="5B77749C"/>
    <w:rsid w:val="5B7802AC"/>
    <w:rsid w:val="5B791466"/>
    <w:rsid w:val="5B7B055C"/>
    <w:rsid w:val="5B7B51DE"/>
    <w:rsid w:val="5B7C4AB2"/>
    <w:rsid w:val="5B7D0A84"/>
    <w:rsid w:val="5B7E376A"/>
    <w:rsid w:val="5B7E3A07"/>
    <w:rsid w:val="5B822C35"/>
    <w:rsid w:val="5B8A0E09"/>
    <w:rsid w:val="5B8C3474"/>
    <w:rsid w:val="5B90055D"/>
    <w:rsid w:val="5B955B74"/>
    <w:rsid w:val="5B975A54"/>
    <w:rsid w:val="5B991686"/>
    <w:rsid w:val="5B9D3A0F"/>
    <w:rsid w:val="5B9E0ECC"/>
    <w:rsid w:val="5B9E2C7A"/>
    <w:rsid w:val="5B9E6435"/>
    <w:rsid w:val="5BA3428E"/>
    <w:rsid w:val="5BA40EDF"/>
    <w:rsid w:val="5BA504AD"/>
    <w:rsid w:val="5BA73319"/>
    <w:rsid w:val="5BA76A6D"/>
    <w:rsid w:val="5BA80E46"/>
    <w:rsid w:val="5BA85397"/>
    <w:rsid w:val="5BA975DF"/>
    <w:rsid w:val="5BAB04EF"/>
    <w:rsid w:val="5BAB132F"/>
    <w:rsid w:val="5BAC2DA4"/>
    <w:rsid w:val="5BAC42C5"/>
    <w:rsid w:val="5BAE0A16"/>
    <w:rsid w:val="5BAE1C85"/>
    <w:rsid w:val="5BB031FB"/>
    <w:rsid w:val="5BB05217"/>
    <w:rsid w:val="5BB22BCA"/>
    <w:rsid w:val="5BB559BD"/>
    <w:rsid w:val="5BB57DB8"/>
    <w:rsid w:val="5BB66216"/>
    <w:rsid w:val="5BB760E4"/>
    <w:rsid w:val="5BB809A2"/>
    <w:rsid w:val="5BB83A56"/>
    <w:rsid w:val="5BC02081"/>
    <w:rsid w:val="5BC14D26"/>
    <w:rsid w:val="5BC52156"/>
    <w:rsid w:val="5BC7642D"/>
    <w:rsid w:val="5BC904AF"/>
    <w:rsid w:val="5BCF296A"/>
    <w:rsid w:val="5BCF426B"/>
    <w:rsid w:val="5BD06BD8"/>
    <w:rsid w:val="5BD16F95"/>
    <w:rsid w:val="5BD17257"/>
    <w:rsid w:val="5BD33CED"/>
    <w:rsid w:val="5BD57067"/>
    <w:rsid w:val="5BD743DE"/>
    <w:rsid w:val="5BDB3ECE"/>
    <w:rsid w:val="5BDB7E08"/>
    <w:rsid w:val="5BDC3A6D"/>
    <w:rsid w:val="5BDE78B7"/>
    <w:rsid w:val="5BE05855"/>
    <w:rsid w:val="5BE113EE"/>
    <w:rsid w:val="5BE2134F"/>
    <w:rsid w:val="5BE36711"/>
    <w:rsid w:val="5BE472F3"/>
    <w:rsid w:val="5BE508A9"/>
    <w:rsid w:val="5BE96BDD"/>
    <w:rsid w:val="5BEF34D6"/>
    <w:rsid w:val="5BF04395"/>
    <w:rsid w:val="5BF154A0"/>
    <w:rsid w:val="5BF5277C"/>
    <w:rsid w:val="5BF571BF"/>
    <w:rsid w:val="5BF65908"/>
    <w:rsid w:val="5BF705DC"/>
    <w:rsid w:val="5BF731BD"/>
    <w:rsid w:val="5BF8716B"/>
    <w:rsid w:val="5BFB3770"/>
    <w:rsid w:val="5BFC3F5A"/>
    <w:rsid w:val="5BFC436B"/>
    <w:rsid w:val="5BFC4949"/>
    <w:rsid w:val="5C0003B6"/>
    <w:rsid w:val="5C001B87"/>
    <w:rsid w:val="5C0061FE"/>
    <w:rsid w:val="5C031E23"/>
    <w:rsid w:val="5C036F81"/>
    <w:rsid w:val="5C0423FA"/>
    <w:rsid w:val="5C04792F"/>
    <w:rsid w:val="5C0726BE"/>
    <w:rsid w:val="5C0C44BB"/>
    <w:rsid w:val="5C10266D"/>
    <w:rsid w:val="5C110F10"/>
    <w:rsid w:val="5C1271C4"/>
    <w:rsid w:val="5C1318BA"/>
    <w:rsid w:val="5C131E2F"/>
    <w:rsid w:val="5C137396"/>
    <w:rsid w:val="5C157856"/>
    <w:rsid w:val="5C164F06"/>
    <w:rsid w:val="5C172B39"/>
    <w:rsid w:val="5C1B251D"/>
    <w:rsid w:val="5C1C0A3E"/>
    <w:rsid w:val="5C1C719D"/>
    <w:rsid w:val="5C1E4857"/>
    <w:rsid w:val="5C1F765D"/>
    <w:rsid w:val="5C2148BB"/>
    <w:rsid w:val="5C21628F"/>
    <w:rsid w:val="5C2337B7"/>
    <w:rsid w:val="5C237623"/>
    <w:rsid w:val="5C25068D"/>
    <w:rsid w:val="5C270EC2"/>
    <w:rsid w:val="5C2743BA"/>
    <w:rsid w:val="5C294C3A"/>
    <w:rsid w:val="5C2A2760"/>
    <w:rsid w:val="5C2A6F60"/>
    <w:rsid w:val="5C2C1EF1"/>
    <w:rsid w:val="5C2D00C7"/>
    <w:rsid w:val="5C2E127D"/>
    <w:rsid w:val="5C311D40"/>
    <w:rsid w:val="5C3256F4"/>
    <w:rsid w:val="5C354947"/>
    <w:rsid w:val="5C367357"/>
    <w:rsid w:val="5C376442"/>
    <w:rsid w:val="5C3D1DF1"/>
    <w:rsid w:val="5C3D2493"/>
    <w:rsid w:val="5C3F4053"/>
    <w:rsid w:val="5C3F445D"/>
    <w:rsid w:val="5C41183D"/>
    <w:rsid w:val="5C421698"/>
    <w:rsid w:val="5C4416C2"/>
    <w:rsid w:val="5C444FAF"/>
    <w:rsid w:val="5C472A63"/>
    <w:rsid w:val="5C481648"/>
    <w:rsid w:val="5C4C7D86"/>
    <w:rsid w:val="5C4D64EC"/>
    <w:rsid w:val="5C4E03A3"/>
    <w:rsid w:val="5C4E3212"/>
    <w:rsid w:val="5C4F12B1"/>
    <w:rsid w:val="5C4F4463"/>
    <w:rsid w:val="5C4F4ABB"/>
    <w:rsid w:val="5C50663A"/>
    <w:rsid w:val="5C521654"/>
    <w:rsid w:val="5C535527"/>
    <w:rsid w:val="5C55477F"/>
    <w:rsid w:val="5C5647FA"/>
    <w:rsid w:val="5C574C20"/>
    <w:rsid w:val="5C583771"/>
    <w:rsid w:val="5C5A5DD4"/>
    <w:rsid w:val="5C5E7B83"/>
    <w:rsid w:val="5C5F6454"/>
    <w:rsid w:val="5C600C93"/>
    <w:rsid w:val="5C621EFA"/>
    <w:rsid w:val="5C645C72"/>
    <w:rsid w:val="5C650396"/>
    <w:rsid w:val="5C6543E5"/>
    <w:rsid w:val="5C69772C"/>
    <w:rsid w:val="5C6A2F27"/>
    <w:rsid w:val="5C6D487D"/>
    <w:rsid w:val="5C6E5E39"/>
    <w:rsid w:val="5C6F7AEE"/>
    <w:rsid w:val="5C711647"/>
    <w:rsid w:val="5C717948"/>
    <w:rsid w:val="5C7242B9"/>
    <w:rsid w:val="5C7401AA"/>
    <w:rsid w:val="5C744041"/>
    <w:rsid w:val="5C755CF7"/>
    <w:rsid w:val="5C794850"/>
    <w:rsid w:val="5C797243"/>
    <w:rsid w:val="5C7A400D"/>
    <w:rsid w:val="5C7B2BB4"/>
    <w:rsid w:val="5C7E6576"/>
    <w:rsid w:val="5C7F07B5"/>
    <w:rsid w:val="5C814A76"/>
    <w:rsid w:val="5C824AD4"/>
    <w:rsid w:val="5C877BB2"/>
    <w:rsid w:val="5C884332"/>
    <w:rsid w:val="5C8B34A9"/>
    <w:rsid w:val="5C8B76A2"/>
    <w:rsid w:val="5C8C1075"/>
    <w:rsid w:val="5C8C51C9"/>
    <w:rsid w:val="5C8C62A5"/>
    <w:rsid w:val="5C8E05EF"/>
    <w:rsid w:val="5C912B43"/>
    <w:rsid w:val="5C974299"/>
    <w:rsid w:val="5C99337F"/>
    <w:rsid w:val="5C9A120F"/>
    <w:rsid w:val="5C9A2568"/>
    <w:rsid w:val="5C9B031C"/>
    <w:rsid w:val="5C9B7C70"/>
    <w:rsid w:val="5C9D3640"/>
    <w:rsid w:val="5CA04D51"/>
    <w:rsid w:val="5CA215CB"/>
    <w:rsid w:val="5CA83C72"/>
    <w:rsid w:val="5CA85C42"/>
    <w:rsid w:val="5CA9344A"/>
    <w:rsid w:val="5CAC460B"/>
    <w:rsid w:val="5CAD04AA"/>
    <w:rsid w:val="5CAE47DC"/>
    <w:rsid w:val="5CB47A68"/>
    <w:rsid w:val="5CB50BF4"/>
    <w:rsid w:val="5CB5410D"/>
    <w:rsid w:val="5CB66FB0"/>
    <w:rsid w:val="5CB70FE9"/>
    <w:rsid w:val="5CB96499"/>
    <w:rsid w:val="5CBD1826"/>
    <w:rsid w:val="5CBE7653"/>
    <w:rsid w:val="5CC04E72"/>
    <w:rsid w:val="5CC05BA0"/>
    <w:rsid w:val="5CC108C1"/>
    <w:rsid w:val="5CC31DB1"/>
    <w:rsid w:val="5CC50917"/>
    <w:rsid w:val="5CC52489"/>
    <w:rsid w:val="5CC61BC4"/>
    <w:rsid w:val="5CC92029"/>
    <w:rsid w:val="5CCA5ADE"/>
    <w:rsid w:val="5CCB5048"/>
    <w:rsid w:val="5CCF5CDD"/>
    <w:rsid w:val="5CCF7B30"/>
    <w:rsid w:val="5CD10E2D"/>
    <w:rsid w:val="5CD26FC8"/>
    <w:rsid w:val="5CD33EE7"/>
    <w:rsid w:val="5CD35EC5"/>
    <w:rsid w:val="5CD615B6"/>
    <w:rsid w:val="5CD729F3"/>
    <w:rsid w:val="5CD81E22"/>
    <w:rsid w:val="5CDC07C1"/>
    <w:rsid w:val="5CDC799B"/>
    <w:rsid w:val="5CDF006E"/>
    <w:rsid w:val="5CDF3C0D"/>
    <w:rsid w:val="5CE02F41"/>
    <w:rsid w:val="5CE05EEE"/>
    <w:rsid w:val="5CE10DEE"/>
    <w:rsid w:val="5CE1711A"/>
    <w:rsid w:val="5CE31041"/>
    <w:rsid w:val="5CE426FA"/>
    <w:rsid w:val="5CE45745"/>
    <w:rsid w:val="5CE6688F"/>
    <w:rsid w:val="5CE724BE"/>
    <w:rsid w:val="5CE84AF5"/>
    <w:rsid w:val="5CE9261B"/>
    <w:rsid w:val="5CEA744C"/>
    <w:rsid w:val="5CEC1A9E"/>
    <w:rsid w:val="5CEC7DE1"/>
    <w:rsid w:val="5CED154F"/>
    <w:rsid w:val="5CED522F"/>
    <w:rsid w:val="5CEE378D"/>
    <w:rsid w:val="5CEE6ACF"/>
    <w:rsid w:val="5CEF3009"/>
    <w:rsid w:val="5CF214D0"/>
    <w:rsid w:val="5CF23418"/>
    <w:rsid w:val="5CF5420C"/>
    <w:rsid w:val="5CF61937"/>
    <w:rsid w:val="5CF620C9"/>
    <w:rsid w:val="5CF63913"/>
    <w:rsid w:val="5CF74654"/>
    <w:rsid w:val="5CF90048"/>
    <w:rsid w:val="5CFB7969"/>
    <w:rsid w:val="5D0134C1"/>
    <w:rsid w:val="5D042D28"/>
    <w:rsid w:val="5D087D8A"/>
    <w:rsid w:val="5D094A6B"/>
    <w:rsid w:val="5D0956F5"/>
    <w:rsid w:val="5D0C5FE6"/>
    <w:rsid w:val="5D0D7591"/>
    <w:rsid w:val="5D0E0949"/>
    <w:rsid w:val="5D1026D3"/>
    <w:rsid w:val="5D105DFA"/>
    <w:rsid w:val="5D121B61"/>
    <w:rsid w:val="5D13582F"/>
    <w:rsid w:val="5D163FF1"/>
    <w:rsid w:val="5D1A354E"/>
    <w:rsid w:val="5D1A46A3"/>
    <w:rsid w:val="5D1E44F8"/>
    <w:rsid w:val="5D1E5B24"/>
    <w:rsid w:val="5D1F7DEB"/>
    <w:rsid w:val="5D201962"/>
    <w:rsid w:val="5D203346"/>
    <w:rsid w:val="5D211BA1"/>
    <w:rsid w:val="5D213B63"/>
    <w:rsid w:val="5D213B7C"/>
    <w:rsid w:val="5D217DD2"/>
    <w:rsid w:val="5D223969"/>
    <w:rsid w:val="5D2254BC"/>
    <w:rsid w:val="5D2418A5"/>
    <w:rsid w:val="5D244585"/>
    <w:rsid w:val="5D24465E"/>
    <w:rsid w:val="5D250338"/>
    <w:rsid w:val="5D254F49"/>
    <w:rsid w:val="5D274828"/>
    <w:rsid w:val="5D276C9F"/>
    <w:rsid w:val="5D283143"/>
    <w:rsid w:val="5D290C69"/>
    <w:rsid w:val="5D2B7E81"/>
    <w:rsid w:val="5D2D23B6"/>
    <w:rsid w:val="5D2F0D21"/>
    <w:rsid w:val="5D2F5A0B"/>
    <w:rsid w:val="5D2F7B1E"/>
    <w:rsid w:val="5D30024A"/>
    <w:rsid w:val="5D321CD7"/>
    <w:rsid w:val="5D3B3716"/>
    <w:rsid w:val="5D3C274B"/>
    <w:rsid w:val="5D4126EE"/>
    <w:rsid w:val="5D4356E1"/>
    <w:rsid w:val="5D443CF5"/>
    <w:rsid w:val="5D4554B3"/>
    <w:rsid w:val="5D460843"/>
    <w:rsid w:val="5D477D62"/>
    <w:rsid w:val="5D485594"/>
    <w:rsid w:val="5D490999"/>
    <w:rsid w:val="5D4930BA"/>
    <w:rsid w:val="5D494E68"/>
    <w:rsid w:val="5D4A301F"/>
    <w:rsid w:val="5D4B04AC"/>
    <w:rsid w:val="5D4C5222"/>
    <w:rsid w:val="5D4F0AEF"/>
    <w:rsid w:val="5D501061"/>
    <w:rsid w:val="5D55162B"/>
    <w:rsid w:val="5D582507"/>
    <w:rsid w:val="5D5932FD"/>
    <w:rsid w:val="5D5967E5"/>
    <w:rsid w:val="5D5A3608"/>
    <w:rsid w:val="5D5A45A0"/>
    <w:rsid w:val="5D5B08C5"/>
    <w:rsid w:val="5D5C103F"/>
    <w:rsid w:val="5D5D4C8D"/>
    <w:rsid w:val="5D5D5963"/>
    <w:rsid w:val="5D5E7012"/>
    <w:rsid w:val="5D604969"/>
    <w:rsid w:val="5D6056CE"/>
    <w:rsid w:val="5D61306A"/>
    <w:rsid w:val="5D615CA4"/>
    <w:rsid w:val="5D616655"/>
    <w:rsid w:val="5D6229A9"/>
    <w:rsid w:val="5D6334CA"/>
    <w:rsid w:val="5D635F29"/>
    <w:rsid w:val="5D6821EF"/>
    <w:rsid w:val="5D6959F9"/>
    <w:rsid w:val="5D6B1D05"/>
    <w:rsid w:val="5D6E4505"/>
    <w:rsid w:val="5D6E7D59"/>
    <w:rsid w:val="5D6F34A0"/>
    <w:rsid w:val="5D704AEA"/>
    <w:rsid w:val="5D720862"/>
    <w:rsid w:val="5D731EE5"/>
    <w:rsid w:val="5D783FF8"/>
    <w:rsid w:val="5D786AC2"/>
    <w:rsid w:val="5D7A3273"/>
    <w:rsid w:val="5D7A3668"/>
    <w:rsid w:val="5D7C2938"/>
    <w:rsid w:val="5D7C523D"/>
    <w:rsid w:val="5D7D183B"/>
    <w:rsid w:val="5D800359"/>
    <w:rsid w:val="5D867484"/>
    <w:rsid w:val="5D874875"/>
    <w:rsid w:val="5D8B3E1B"/>
    <w:rsid w:val="5D8C4D33"/>
    <w:rsid w:val="5D8E4D43"/>
    <w:rsid w:val="5D8F046A"/>
    <w:rsid w:val="5D8F12FF"/>
    <w:rsid w:val="5D9135A2"/>
    <w:rsid w:val="5D930716"/>
    <w:rsid w:val="5D9407D9"/>
    <w:rsid w:val="5D942587"/>
    <w:rsid w:val="5D943F5C"/>
    <w:rsid w:val="5D950B2B"/>
    <w:rsid w:val="5D966747"/>
    <w:rsid w:val="5D981F2E"/>
    <w:rsid w:val="5D9D121E"/>
    <w:rsid w:val="5D9D71BC"/>
    <w:rsid w:val="5D9F0CD6"/>
    <w:rsid w:val="5D9F2C4C"/>
    <w:rsid w:val="5D9F3C28"/>
    <w:rsid w:val="5D9F45C6"/>
    <w:rsid w:val="5DA10BDD"/>
    <w:rsid w:val="5DA13CB8"/>
    <w:rsid w:val="5DA24520"/>
    <w:rsid w:val="5DA3229C"/>
    <w:rsid w:val="5DA327CA"/>
    <w:rsid w:val="5DA51994"/>
    <w:rsid w:val="5DA53817"/>
    <w:rsid w:val="5DA56542"/>
    <w:rsid w:val="5DA62130"/>
    <w:rsid w:val="5DA62CA4"/>
    <w:rsid w:val="5DA74624"/>
    <w:rsid w:val="5DA77966"/>
    <w:rsid w:val="5DAC53AC"/>
    <w:rsid w:val="5DAD2468"/>
    <w:rsid w:val="5DAD3649"/>
    <w:rsid w:val="5DAD5739"/>
    <w:rsid w:val="5DAD6FEB"/>
    <w:rsid w:val="5DAD7707"/>
    <w:rsid w:val="5DB04615"/>
    <w:rsid w:val="5DB04EE7"/>
    <w:rsid w:val="5DB17F43"/>
    <w:rsid w:val="5DB22242"/>
    <w:rsid w:val="5DB32C59"/>
    <w:rsid w:val="5DB33C22"/>
    <w:rsid w:val="5DB37544"/>
    <w:rsid w:val="5DB445BD"/>
    <w:rsid w:val="5DB6482B"/>
    <w:rsid w:val="5DB744C7"/>
    <w:rsid w:val="5DB81EF7"/>
    <w:rsid w:val="5DB93D9B"/>
    <w:rsid w:val="5DB95CFB"/>
    <w:rsid w:val="5DBA52EA"/>
    <w:rsid w:val="5DBB45A1"/>
    <w:rsid w:val="5DBC5D22"/>
    <w:rsid w:val="5DBE11BB"/>
    <w:rsid w:val="5DBE2B3C"/>
    <w:rsid w:val="5DBF2293"/>
    <w:rsid w:val="5DC03A00"/>
    <w:rsid w:val="5DC26CB0"/>
    <w:rsid w:val="5DC654A1"/>
    <w:rsid w:val="5DC664B8"/>
    <w:rsid w:val="5DC673AD"/>
    <w:rsid w:val="5DC8059A"/>
    <w:rsid w:val="5DCA5FA9"/>
    <w:rsid w:val="5DCF35BF"/>
    <w:rsid w:val="5DD0379A"/>
    <w:rsid w:val="5DD1046C"/>
    <w:rsid w:val="5DD13045"/>
    <w:rsid w:val="5DD15DE2"/>
    <w:rsid w:val="5DD21801"/>
    <w:rsid w:val="5DD333D2"/>
    <w:rsid w:val="5DD40AB4"/>
    <w:rsid w:val="5DD40BD5"/>
    <w:rsid w:val="5DD41692"/>
    <w:rsid w:val="5DD62B9F"/>
    <w:rsid w:val="5DDB1AF2"/>
    <w:rsid w:val="5DDB5D4A"/>
    <w:rsid w:val="5DDB6534"/>
    <w:rsid w:val="5DDB6DB0"/>
    <w:rsid w:val="5DDE1EAE"/>
    <w:rsid w:val="5DDE34A2"/>
    <w:rsid w:val="5DDE43B9"/>
    <w:rsid w:val="5DE06CD5"/>
    <w:rsid w:val="5DE0757A"/>
    <w:rsid w:val="5DE20103"/>
    <w:rsid w:val="5DE31240"/>
    <w:rsid w:val="5DE45E94"/>
    <w:rsid w:val="5DE7263F"/>
    <w:rsid w:val="5DE877F2"/>
    <w:rsid w:val="5DEA3C04"/>
    <w:rsid w:val="5DEA3E0F"/>
    <w:rsid w:val="5DEC0B4B"/>
    <w:rsid w:val="5DEC0C33"/>
    <w:rsid w:val="5DEC1F78"/>
    <w:rsid w:val="5DEC2075"/>
    <w:rsid w:val="5DEC2376"/>
    <w:rsid w:val="5DED25C2"/>
    <w:rsid w:val="5DF03D57"/>
    <w:rsid w:val="5DF26E39"/>
    <w:rsid w:val="5DF3572C"/>
    <w:rsid w:val="5DFB43B4"/>
    <w:rsid w:val="5DFC012C"/>
    <w:rsid w:val="5DFC5D98"/>
    <w:rsid w:val="5DFE2D43"/>
    <w:rsid w:val="5DFF4076"/>
    <w:rsid w:val="5E007C1C"/>
    <w:rsid w:val="5E0320C8"/>
    <w:rsid w:val="5E032224"/>
    <w:rsid w:val="5E070FAB"/>
    <w:rsid w:val="5E0A2849"/>
    <w:rsid w:val="5E0A76AA"/>
    <w:rsid w:val="5E0B1D4F"/>
    <w:rsid w:val="5E0C322D"/>
    <w:rsid w:val="5E0F03D9"/>
    <w:rsid w:val="5E1133BD"/>
    <w:rsid w:val="5E11431F"/>
    <w:rsid w:val="5E132BEB"/>
    <w:rsid w:val="5E133CA9"/>
    <w:rsid w:val="5E141B2F"/>
    <w:rsid w:val="5E141D16"/>
    <w:rsid w:val="5E1564C8"/>
    <w:rsid w:val="5E164C7F"/>
    <w:rsid w:val="5E191F08"/>
    <w:rsid w:val="5E194786"/>
    <w:rsid w:val="5E1B647D"/>
    <w:rsid w:val="5E1C66EB"/>
    <w:rsid w:val="5E1D07CE"/>
    <w:rsid w:val="5E1D3ABC"/>
    <w:rsid w:val="5E225DE5"/>
    <w:rsid w:val="5E231B5D"/>
    <w:rsid w:val="5E24668A"/>
    <w:rsid w:val="5E275861"/>
    <w:rsid w:val="5E282CCF"/>
    <w:rsid w:val="5E2A4C99"/>
    <w:rsid w:val="5E2E225D"/>
    <w:rsid w:val="5E2F379A"/>
    <w:rsid w:val="5E3225A1"/>
    <w:rsid w:val="5E330964"/>
    <w:rsid w:val="5E335AA7"/>
    <w:rsid w:val="5E337FF2"/>
    <w:rsid w:val="5E341674"/>
    <w:rsid w:val="5E3478C6"/>
    <w:rsid w:val="5E3577EE"/>
    <w:rsid w:val="5E36363E"/>
    <w:rsid w:val="5E364BED"/>
    <w:rsid w:val="5E3B0C54"/>
    <w:rsid w:val="5E40270F"/>
    <w:rsid w:val="5E402947"/>
    <w:rsid w:val="5E404ABB"/>
    <w:rsid w:val="5E4105DF"/>
    <w:rsid w:val="5E412DC8"/>
    <w:rsid w:val="5E4165BB"/>
    <w:rsid w:val="5E47093F"/>
    <w:rsid w:val="5E497E2B"/>
    <w:rsid w:val="5E4A76E9"/>
    <w:rsid w:val="5E4C7030"/>
    <w:rsid w:val="5E4D2736"/>
    <w:rsid w:val="5E4E5CE6"/>
    <w:rsid w:val="5E4F2952"/>
    <w:rsid w:val="5E514BC8"/>
    <w:rsid w:val="5E5417A5"/>
    <w:rsid w:val="5E553353"/>
    <w:rsid w:val="5E57054F"/>
    <w:rsid w:val="5E5709C5"/>
    <w:rsid w:val="5E577A23"/>
    <w:rsid w:val="5E5836B9"/>
    <w:rsid w:val="5E59557E"/>
    <w:rsid w:val="5E5C7A26"/>
    <w:rsid w:val="5E5D506F"/>
    <w:rsid w:val="5E611612"/>
    <w:rsid w:val="5E611C75"/>
    <w:rsid w:val="5E626F37"/>
    <w:rsid w:val="5E627CEA"/>
    <w:rsid w:val="5E632F88"/>
    <w:rsid w:val="5E645C50"/>
    <w:rsid w:val="5E6542A7"/>
    <w:rsid w:val="5E67184A"/>
    <w:rsid w:val="5E671A49"/>
    <w:rsid w:val="5E672BD0"/>
    <w:rsid w:val="5E674E0F"/>
    <w:rsid w:val="5E677792"/>
    <w:rsid w:val="5E685D99"/>
    <w:rsid w:val="5E68670C"/>
    <w:rsid w:val="5E687EEE"/>
    <w:rsid w:val="5E6B2171"/>
    <w:rsid w:val="5E6C15F7"/>
    <w:rsid w:val="5E6C1838"/>
    <w:rsid w:val="5E6D4150"/>
    <w:rsid w:val="5E6E6A95"/>
    <w:rsid w:val="5E706059"/>
    <w:rsid w:val="5E734892"/>
    <w:rsid w:val="5E736640"/>
    <w:rsid w:val="5E752761"/>
    <w:rsid w:val="5E7562AB"/>
    <w:rsid w:val="5E757294"/>
    <w:rsid w:val="5E76221F"/>
    <w:rsid w:val="5E762DC7"/>
    <w:rsid w:val="5E784FB2"/>
    <w:rsid w:val="5E7B54F5"/>
    <w:rsid w:val="5E7D46C0"/>
    <w:rsid w:val="5E7E7706"/>
    <w:rsid w:val="5E7F45C2"/>
    <w:rsid w:val="5E833BF0"/>
    <w:rsid w:val="5E850095"/>
    <w:rsid w:val="5E8720EC"/>
    <w:rsid w:val="5E872679"/>
    <w:rsid w:val="5E8819C0"/>
    <w:rsid w:val="5E8848C3"/>
    <w:rsid w:val="5E8B7D9A"/>
    <w:rsid w:val="5E8C25FF"/>
    <w:rsid w:val="5E8C325E"/>
    <w:rsid w:val="5E8C777D"/>
    <w:rsid w:val="5E8D2246"/>
    <w:rsid w:val="5E9002FB"/>
    <w:rsid w:val="5E90424A"/>
    <w:rsid w:val="5E904EA6"/>
    <w:rsid w:val="5E906536"/>
    <w:rsid w:val="5E912F6A"/>
    <w:rsid w:val="5E9144BB"/>
    <w:rsid w:val="5E9300BE"/>
    <w:rsid w:val="5E930B82"/>
    <w:rsid w:val="5E932CFC"/>
    <w:rsid w:val="5E954808"/>
    <w:rsid w:val="5E9563AF"/>
    <w:rsid w:val="5E9644F7"/>
    <w:rsid w:val="5E9675C2"/>
    <w:rsid w:val="5E9A3347"/>
    <w:rsid w:val="5E9B16F3"/>
    <w:rsid w:val="5E9C0446"/>
    <w:rsid w:val="5E9D1E09"/>
    <w:rsid w:val="5E9D33FC"/>
    <w:rsid w:val="5EA110CF"/>
    <w:rsid w:val="5EA31356"/>
    <w:rsid w:val="5EA86E44"/>
    <w:rsid w:val="5EAA3FDF"/>
    <w:rsid w:val="5EAA5DDA"/>
    <w:rsid w:val="5EAE47AA"/>
    <w:rsid w:val="5EAE58CA"/>
    <w:rsid w:val="5EB03A1E"/>
    <w:rsid w:val="5EB205DF"/>
    <w:rsid w:val="5EB34F7F"/>
    <w:rsid w:val="5EB54758"/>
    <w:rsid w:val="5EBA601D"/>
    <w:rsid w:val="5EBC4BC3"/>
    <w:rsid w:val="5EBD05A1"/>
    <w:rsid w:val="5EBD698F"/>
    <w:rsid w:val="5EBE0510"/>
    <w:rsid w:val="5EBE1B84"/>
    <w:rsid w:val="5EBE241D"/>
    <w:rsid w:val="5EBE7F7C"/>
    <w:rsid w:val="5EBF1885"/>
    <w:rsid w:val="5EBF3DC9"/>
    <w:rsid w:val="5EC469F3"/>
    <w:rsid w:val="5EC46DD0"/>
    <w:rsid w:val="5EC50E0F"/>
    <w:rsid w:val="5EC56770"/>
    <w:rsid w:val="5EC92704"/>
    <w:rsid w:val="5ECC2C0B"/>
    <w:rsid w:val="5ECE1A81"/>
    <w:rsid w:val="5ED1606E"/>
    <w:rsid w:val="5ED22D50"/>
    <w:rsid w:val="5ED53155"/>
    <w:rsid w:val="5ED71CEF"/>
    <w:rsid w:val="5ED76CBE"/>
    <w:rsid w:val="5ED82DCF"/>
    <w:rsid w:val="5ED83F06"/>
    <w:rsid w:val="5EDA3EAD"/>
    <w:rsid w:val="5EDC207C"/>
    <w:rsid w:val="5EDC6F53"/>
    <w:rsid w:val="5EDD1649"/>
    <w:rsid w:val="5EDE6967"/>
    <w:rsid w:val="5EDF0B3B"/>
    <w:rsid w:val="5EDF3CD6"/>
    <w:rsid w:val="5EE017FC"/>
    <w:rsid w:val="5EE0629E"/>
    <w:rsid w:val="5EE2618C"/>
    <w:rsid w:val="5EE35A76"/>
    <w:rsid w:val="5EE41F7B"/>
    <w:rsid w:val="5EE421F1"/>
    <w:rsid w:val="5EE4403D"/>
    <w:rsid w:val="5EE64990"/>
    <w:rsid w:val="5EE6561A"/>
    <w:rsid w:val="5EE8404D"/>
    <w:rsid w:val="5EED5516"/>
    <w:rsid w:val="5EF077E5"/>
    <w:rsid w:val="5EF12120"/>
    <w:rsid w:val="5EF23568"/>
    <w:rsid w:val="5EF246CD"/>
    <w:rsid w:val="5EF53DA6"/>
    <w:rsid w:val="5EF61F47"/>
    <w:rsid w:val="5EF85BFD"/>
    <w:rsid w:val="5EF86B45"/>
    <w:rsid w:val="5EF870DB"/>
    <w:rsid w:val="5EF94711"/>
    <w:rsid w:val="5EFB03E4"/>
    <w:rsid w:val="5EFB4259"/>
    <w:rsid w:val="5EFD53EF"/>
    <w:rsid w:val="5EFE1AC3"/>
    <w:rsid w:val="5F0279C4"/>
    <w:rsid w:val="5F046B78"/>
    <w:rsid w:val="5F061262"/>
    <w:rsid w:val="5F061989"/>
    <w:rsid w:val="5F065373"/>
    <w:rsid w:val="5F08322C"/>
    <w:rsid w:val="5F09037C"/>
    <w:rsid w:val="5F0B03DF"/>
    <w:rsid w:val="5F0B0B05"/>
    <w:rsid w:val="5F0B680B"/>
    <w:rsid w:val="5F0B6879"/>
    <w:rsid w:val="5F0C4A6C"/>
    <w:rsid w:val="5F0C5215"/>
    <w:rsid w:val="5F0E3F8D"/>
    <w:rsid w:val="5F0E6369"/>
    <w:rsid w:val="5F0F3B6F"/>
    <w:rsid w:val="5F105C3D"/>
    <w:rsid w:val="5F117C07"/>
    <w:rsid w:val="5F122193"/>
    <w:rsid w:val="5F1269DD"/>
    <w:rsid w:val="5F151880"/>
    <w:rsid w:val="5F162F21"/>
    <w:rsid w:val="5F173BCA"/>
    <w:rsid w:val="5F182D44"/>
    <w:rsid w:val="5F1A6775"/>
    <w:rsid w:val="5F1A6FE3"/>
    <w:rsid w:val="5F1C2F97"/>
    <w:rsid w:val="5F1E41EC"/>
    <w:rsid w:val="5F2309FE"/>
    <w:rsid w:val="5F255B19"/>
    <w:rsid w:val="5F2670A5"/>
    <w:rsid w:val="5F270F6D"/>
    <w:rsid w:val="5F275E05"/>
    <w:rsid w:val="5F286446"/>
    <w:rsid w:val="5F292DD6"/>
    <w:rsid w:val="5F2B2A77"/>
    <w:rsid w:val="5F2D0E96"/>
    <w:rsid w:val="5F313050"/>
    <w:rsid w:val="5F324DAD"/>
    <w:rsid w:val="5F3275CE"/>
    <w:rsid w:val="5F3428DC"/>
    <w:rsid w:val="5F344939"/>
    <w:rsid w:val="5F37788A"/>
    <w:rsid w:val="5F392957"/>
    <w:rsid w:val="5F3B0DB7"/>
    <w:rsid w:val="5F3C4C84"/>
    <w:rsid w:val="5F3D47B8"/>
    <w:rsid w:val="5F3D6FFA"/>
    <w:rsid w:val="5F3E0278"/>
    <w:rsid w:val="5F3E1DDF"/>
    <w:rsid w:val="5F3F0136"/>
    <w:rsid w:val="5F41229A"/>
    <w:rsid w:val="5F416A17"/>
    <w:rsid w:val="5F426C18"/>
    <w:rsid w:val="5F43685C"/>
    <w:rsid w:val="5F4508A5"/>
    <w:rsid w:val="5F4618B1"/>
    <w:rsid w:val="5F4737FA"/>
    <w:rsid w:val="5F49114F"/>
    <w:rsid w:val="5F497387"/>
    <w:rsid w:val="5F4973A1"/>
    <w:rsid w:val="5F4D0051"/>
    <w:rsid w:val="5F4D7282"/>
    <w:rsid w:val="5F507BE6"/>
    <w:rsid w:val="5F515A64"/>
    <w:rsid w:val="5F53569B"/>
    <w:rsid w:val="5F550A46"/>
    <w:rsid w:val="5F56589E"/>
    <w:rsid w:val="5F571ABE"/>
    <w:rsid w:val="5F5875E4"/>
    <w:rsid w:val="5F5A1C29"/>
    <w:rsid w:val="5F601CC4"/>
    <w:rsid w:val="5F617173"/>
    <w:rsid w:val="5F645F89"/>
    <w:rsid w:val="5F68680C"/>
    <w:rsid w:val="5F6A2FA5"/>
    <w:rsid w:val="5F6A69DE"/>
    <w:rsid w:val="5F725726"/>
    <w:rsid w:val="5F7316B8"/>
    <w:rsid w:val="5F74796A"/>
    <w:rsid w:val="5F75702A"/>
    <w:rsid w:val="5F7B02A8"/>
    <w:rsid w:val="5F7B5D9F"/>
    <w:rsid w:val="5F7C4E7F"/>
    <w:rsid w:val="5F813469"/>
    <w:rsid w:val="5F817255"/>
    <w:rsid w:val="5F820F7D"/>
    <w:rsid w:val="5F832642"/>
    <w:rsid w:val="5F8451E4"/>
    <w:rsid w:val="5F84662B"/>
    <w:rsid w:val="5F8527EA"/>
    <w:rsid w:val="5F871D6A"/>
    <w:rsid w:val="5F887EC9"/>
    <w:rsid w:val="5F8922FA"/>
    <w:rsid w:val="5F8E7A07"/>
    <w:rsid w:val="5F8E7CA5"/>
    <w:rsid w:val="5F8F42AC"/>
    <w:rsid w:val="5F922AF6"/>
    <w:rsid w:val="5F926F9A"/>
    <w:rsid w:val="5F965B76"/>
    <w:rsid w:val="5F98213F"/>
    <w:rsid w:val="5F983056"/>
    <w:rsid w:val="5F986D79"/>
    <w:rsid w:val="5F9961DF"/>
    <w:rsid w:val="5F9A63EF"/>
    <w:rsid w:val="5F9D3BDC"/>
    <w:rsid w:val="5FA00F22"/>
    <w:rsid w:val="5FA11C5C"/>
    <w:rsid w:val="5FA132FD"/>
    <w:rsid w:val="5FA14E9B"/>
    <w:rsid w:val="5FA21656"/>
    <w:rsid w:val="5FA31E84"/>
    <w:rsid w:val="5FA32F55"/>
    <w:rsid w:val="5FA41EB2"/>
    <w:rsid w:val="5FA57EC5"/>
    <w:rsid w:val="5FA64CB9"/>
    <w:rsid w:val="5FA7391D"/>
    <w:rsid w:val="5FA82319"/>
    <w:rsid w:val="5FAC408E"/>
    <w:rsid w:val="5FAD04F1"/>
    <w:rsid w:val="5FB203C4"/>
    <w:rsid w:val="5FB57EDC"/>
    <w:rsid w:val="5FB803A3"/>
    <w:rsid w:val="5FBA2663"/>
    <w:rsid w:val="5FBB133B"/>
    <w:rsid w:val="5FBC6D7B"/>
    <w:rsid w:val="5FBF3073"/>
    <w:rsid w:val="5FBF3A51"/>
    <w:rsid w:val="5FC13603"/>
    <w:rsid w:val="5FC24047"/>
    <w:rsid w:val="5FC86225"/>
    <w:rsid w:val="5FCA3F0F"/>
    <w:rsid w:val="5FD037C4"/>
    <w:rsid w:val="5FD17AC2"/>
    <w:rsid w:val="5FD370CA"/>
    <w:rsid w:val="5FD4774C"/>
    <w:rsid w:val="5FD53B0C"/>
    <w:rsid w:val="5FD56D40"/>
    <w:rsid w:val="5FD749AD"/>
    <w:rsid w:val="5FD76CA3"/>
    <w:rsid w:val="5FD80B3C"/>
    <w:rsid w:val="5FD83566"/>
    <w:rsid w:val="5FDC0202"/>
    <w:rsid w:val="5FDE21DF"/>
    <w:rsid w:val="5FDE5D3B"/>
    <w:rsid w:val="5FE04A36"/>
    <w:rsid w:val="5FE13A7D"/>
    <w:rsid w:val="5FE15558"/>
    <w:rsid w:val="5FE231A1"/>
    <w:rsid w:val="5FE377F5"/>
    <w:rsid w:val="5FE40696"/>
    <w:rsid w:val="5FE4323E"/>
    <w:rsid w:val="5FE72778"/>
    <w:rsid w:val="5FE729E1"/>
    <w:rsid w:val="5FEA674C"/>
    <w:rsid w:val="5FEB0C86"/>
    <w:rsid w:val="5FEB5535"/>
    <w:rsid w:val="5FED2422"/>
    <w:rsid w:val="5FEE0483"/>
    <w:rsid w:val="5FEF6F76"/>
    <w:rsid w:val="5FF1497E"/>
    <w:rsid w:val="5FF212CF"/>
    <w:rsid w:val="5FF261C0"/>
    <w:rsid w:val="5FF3445F"/>
    <w:rsid w:val="5FF74081"/>
    <w:rsid w:val="5FF80CDB"/>
    <w:rsid w:val="5FF8186B"/>
    <w:rsid w:val="5FFB1923"/>
    <w:rsid w:val="5FFB4038"/>
    <w:rsid w:val="5FFB559B"/>
    <w:rsid w:val="5FFC4F75"/>
    <w:rsid w:val="5FFD0AC9"/>
    <w:rsid w:val="5FFD394E"/>
    <w:rsid w:val="5FFF2A89"/>
    <w:rsid w:val="5FFF3FA5"/>
    <w:rsid w:val="600051A8"/>
    <w:rsid w:val="60013978"/>
    <w:rsid w:val="60020C2D"/>
    <w:rsid w:val="60041BF7"/>
    <w:rsid w:val="600532C8"/>
    <w:rsid w:val="6005776C"/>
    <w:rsid w:val="60067040"/>
    <w:rsid w:val="60081E0E"/>
    <w:rsid w:val="6008725C"/>
    <w:rsid w:val="600927B8"/>
    <w:rsid w:val="600D0321"/>
    <w:rsid w:val="600D4872"/>
    <w:rsid w:val="600D6723"/>
    <w:rsid w:val="600E0A35"/>
    <w:rsid w:val="6011316F"/>
    <w:rsid w:val="60132F47"/>
    <w:rsid w:val="601544A0"/>
    <w:rsid w:val="60166A6E"/>
    <w:rsid w:val="60174E0C"/>
    <w:rsid w:val="60193DDA"/>
    <w:rsid w:val="601C4938"/>
    <w:rsid w:val="601C4AB5"/>
    <w:rsid w:val="601E48EE"/>
    <w:rsid w:val="60203510"/>
    <w:rsid w:val="60207F75"/>
    <w:rsid w:val="60211BCC"/>
    <w:rsid w:val="60211C99"/>
    <w:rsid w:val="60213E7A"/>
    <w:rsid w:val="60253398"/>
    <w:rsid w:val="60262D52"/>
    <w:rsid w:val="60265FD5"/>
    <w:rsid w:val="60266A7C"/>
    <w:rsid w:val="602C1429"/>
    <w:rsid w:val="602D6D71"/>
    <w:rsid w:val="60327E35"/>
    <w:rsid w:val="60343BAD"/>
    <w:rsid w:val="603451B5"/>
    <w:rsid w:val="60353449"/>
    <w:rsid w:val="60357B0C"/>
    <w:rsid w:val="603659B8"/>
    <w:rsid w:val="6036648C"/>
    <w:rsid w:val="60380208"/>
    <w:rsid w:val="60383261"/>
    <w:rsid w:val="603B2508"/>
    <w:rsid w:val="60421561"/>
    <w:rsid w:val="604364E6"/>
    <w:rsid w:val="60443B36"/>
    <w:rsid w:val="60452B69"/>
    <w:rsid w:val="60456BED"/>
    <w:rsid w:val="60462B10"/>
    <w:rsid w:val="60472F6D"/>
    <w:rsid w:val="60482371"/>
    <w:rsid w:val="60495436"/>
    <w:rsid w:val="60496F39"/>
    <w:rsid w:val="604C0EF7"/>
    <w:rsid w:val="604C539B"/>
    <w:rsid w:val="604D1688"/>
    <w:rsid w:val="604F162B"/>
    <w:rsid w:val="60513455"/>
    <w:rsid w:val="60560E82"/>
    <w:rsid w:val="60562C7F"/>
    <w:rsid w:val="60575AEE"/>
    <w:rsid w:val="60582553"/>
    <w:rsid w:val="60587DE7"/>
    <w:rsid w:val="605B7DFF"/>
    <w:rsid w:val="605D2C45"/>
    <w:rsid w:val="605D73CB"/>
    <w:rsid w:val="605E6E5A"/>
    <w:rsid w:val="605F1BA0"/>
    <w:rsid w:val="60603D09"/>
    <w:rsid w:val="6063064C"/>
    <w:rsid w:val="6068250A"/>
    <w:rsid w:val="606929C0"/>
    <w:rsid w:val="606A74AE"/>
    <w:rsid w:val="606B0B0E"/>
    <w:rsid w:val="606C5559"/>
    <w:rsid w:val="606E639E"/>
    <w:rsid w:val="60722994"/>
    <w:rsid w:val="60733DD2"/>
    <w:rsid w:val="60745554"/>
    <w:rsid w:val="60762234"/>
    <w:rsid w:val="60772BC6"/>
    <w:rsid w:val="60774505"/>
    <w:rsid w:val="60780F8E"/>
    <w:rsid w:val="60781D52"/>
    <w:rsid w:val="60787214"/>
    <w:rsid w:val="6079701D"/>
    <w:rsid w:val="607B26D5"/>
    <w:rsid w:val="607B3C1A"/>
    <w:rsid w:val="607B6B8F"/>
    <w:rsid w:val="607B6FEC"/>
    <w:rsid w:val="607B7166"/>
    <w:rsid w:val="607D339B"/>
    <w:rsid w:val="607E4FAC"/>
    <w:rsid w:val="607E66E5"/>
    <w:rsid w:val="60806C2C"/>
    <w:rsid w:val="60810C99"/>
    <w:rsid w:val="608170AB"/>
    <w:rsid w:val="608249F9"/>
    <w:rsid w:val="60827AAC"/>
    <w:rsid w:val="60830121"/>
    <w:rsid w:val="60836B4F"/>
    <w:rsid w:val="60870181"/>
    <w:rsid w:val="60875C32"/>
    <w:rsid w:val="60881051"/>
    <w:rsid w:val="60883D20"/>
    <w:rsid w:val="60883EF9"/>
    <w:rsid w:val="608B3A4C"/>
    <w:rsid w:val="608B5257"/>
    <w:rsid w:val="608C39E9"/>
    <w:rsid w:val="608E08BB"/>
    <w:rsid w:val="608F2D79"/>
    <w:rsid w:val="608F5287"/>
    <w:rsid w:val="60921CC3"/>
    <w:rsid w:val="60933D73"/>
    <w:rsid w:val="60953F34"/>
    <w:rsid w:val="6096291F"/>
    <w:rsid w:val="60970344"/>
    <w:rsid w:val="609A4358"/>
    <w:rsid w:val="609B499D"/>
    <w:rsid w:val="609B57F5"/>
    <w:rsid w:val="609C3CD1"/>
    <w:rsid w:val="609D79A4"/>
    <w:rsid w:val="609E5D1A"/>
    <w:rsid w:val="60A033D3"/>
    <w:rsid w:val="60A3356D"/>
    <w:rsid w:val="60A56C95"/>
    <w:rsid w:val="60A615E0"/>
    <w:rsid w:val="60A800F7"/>
    <w:rsid w:val="60A87460"/>
    <w:rsid w:val="60A91FBD"/>
    <w:rsid w:val="60AA624F"/>
    <w:rsid w:val="60AB33E4"/>
    <w:rsid w:val="60AB50D4"/>
    <w:rsid w:val="60AC408B"/>
    <w:rsid w:val="60AE372D"/>
    <w:rsid w:val="60AF1486"/>
    <w:rsid w:val="60B0782C"/>
    <w:rsid w:val="60B337E9"/>
    <w:rsid w:val="60B50D9D"/>
    <w:rsid w:val="60B51B69"/>
    <w:rsid w:val="60B520D3"/>
    <w:rsid w:val="60B75EBE"/>
    <w:rsid w:val="60B9260B"/>
    <w:rsid w:val="60BA7FEE"/>
    <w:rsid w:val="60BC502C"/>
    <w:rsid w:val="60C04AA6"/>
    <w:rsid w:val="60C14AFD"/>
    <w:rsid w:val="60C211B9"/>
    <w:rsid w:val="60C25DDF"/>
    <w:rsid w:val="60C413D5"/>
    <w:rsid w:val="60C43183"/>
    <w:rsid w:val="60C472DB"/>
    <w:rsid w:val="60C74769"/>
    <w:rsid w:val="60C74A21"/>
    <w:rsid w:val="60C8072E"/>
    <w:rsid w:val="60CB7C1B"/>
    <w:rsid w:val="60CF2F31"/>
    <w:rsid w:val="60D12C1C"/>
    <w:rsid w:val="60D168FF"/>
    <w:rsid w:val="60D234BD"/>
    <w:rsid w:val="60D3052F"/>
    <w:rsid w:val="60D36CFD"/>
    <w:rsid w:val="60D40EEC"/>
    <w:rsid w:val="60D45FDE"/>
    <w:rsid w:val="60D657E7"/>
    <w:rsid w:val="60D7571F"/>
    <w:rsid w:val="60D86C2E"/>
    <w:rsid w:val="60DB2FC5"/>
    <w:rsid w:val="60DB486A"/>
    <w:rsid w:val="60DF6A31"/>
    <w:rsid w:val="60E1184B"/>
    <w:rsid w:val="60E25AD5"/>
    <w:rsid w:val="60E30264"/>
    <w:rsid w:val="60E50531"/>
    <w:rsid w:val="60E66D65"/>
    <w:rsid w:val="60E6759D"/>
    <w:rsid w:val="60E80D22"/>
    <w:rsid w:val="60E81091"/>
    <w:rsid w:val="60E90E3C"/>
    <w:rsid w:val="60E95AD0"/>
    <w:rsid w:val="60ED2BB3"/>
    <w:rsid w:val="60EF148C"/>
    <w:rsid w:val="60F11A9E"/>
    <w:rsid w:val="60F2454A"/>
    <w:rsid w:val="60F27ACD"/>
    <w:rsid w:val="60F65306"/>
    <w:rsid w:val="60F71BC6"/>
    <w:rsid w:val="60F76836"/>
    <w:rsid w:val="60F82529"/>
    <w:rsid w:val="60F878E4"/>
    <w:rsid w:val="60FA0E74"/>
    <w:rsid w:val="60FB48D3"/>
    <w:rsid w:val="60FB4967"/>
    <w:rsid w:val="61022522"/>
    <w:rsid w:val="610329E9"/>
    <w:rsid w:val="61051B67"/>
    <w:rsid w:val="6105554A"/>
    <w:rsid w:val="610619ED"/>
    <w:rsid w:val="61073070"/>
    <w:rsid w:val="6107722E"/>
    <w:rsid w:val="61080754"/>
    <w:rsid w:val="61083D69"/>
    <w:rsid w:val="61090813"/>
    <w:rsid w:val="610A4E50"/>
    <w:rsid w:val="610E43FE"/>
    <w:rsid w:val="610F0E85"/>
    <w:rsid w:val="61102966"/>
    <w:rsid w:val="611063C8"/>
    <w:rsid w:val="6113237D"/>
    <w:rsid w:val="611324D3"/>
    <w:rsid w:val="61165E85"/>
    <w:rsid w:val="61191011"/>
    <w:rsid w:val="61197F13"/>
    <w:rsid w:val="611A0FF5"/>
    <w:rsid w:val="611A7247"/>
    <w:rsid w:val="611B2879"/>
    <w:rsid w:val="611D4D26"/>
    <w:rsid w:val="611F485D"/>
    <w:rsid w:val="611F660B"/>
    <w:rsid w:val="61243464"/>
    <w:rsid w:val="612612B8"/>
    <w:rsid w:val="61281206"/>
    <w:rsid w:val="61294846"/>
    <w:rsid w:val="612B277C"/>
    <w:rsid w:val="612F7527"/>
    <w:rsid w:val="61307C05"/>
    <w:rsid w:val="613227E3"/>
    <w:rsid w:val="61325127"/>
    <w:rsid w:val="61340741"/>
    <w:rsid w:val="61371BA7"/>
    <w:rsid w:val="61377E22"/>
    <w:rsid w:val="613812BA"/>
    <w:rsid w:val="61382643"/>
    <w:rsid w:val="613866B7"/>
    <w:rsid w:val="613B1134"/>
    <w:rsid w:val="613C5F51"/>
    <w:rsid w:val="613D4CE3"/>
    <w:rsid w:val="613D6041"/>
    <w:rsid w:val="613E3EBC"/>
    <w:rsid w:val="61400D50"/>
    <w:rsid w:val="6141204A"/>
    <w:rsid w:val="61412A26"/>
    <w:rsid w:val="614222FA"/>
    <w:rsid w:val="61447E20"/>
    <w:rsid w:val="61451C05"/>
    <w:rsid w:val="614543DA"/>
    <w:rsid w:val="61461DEA"/>
    <w:rsid w:val="61484EFC"/>
    <w:rsid w:val="614B6E18"/>
    <w:rsid w:val="614D6FB8"/>
    <w:rsid w:val="614E5CFB"/>
    <w:rsid w:val="614F1A51"/>
    <w:rsid w:val="614F3EFF"/>
    <w:rsid w:val="614F5256"/>
    <w:rsid w:val="615109B8"/>
    <w:rsid w:val="61512E29"/>
    <w:rsid w:val="615137EF"/>
    <w:rsid w:val="61517335"/>
    <w:rsid w:val="61531367"/>
    <w:rsid w:val="61544A23"/>
    <w:rsid w:val="615503E1"/>
    <w:rsid w:val="61565436"/>
    <w:rsid w:val="615C0C4D"/>
    <w:rsid w:val="615E6C81"/>
    <w:rsid w:val="6161185F"/>
    <w:rsid w:val="61617FC2"/>
    <w:rsid w:val="616267AD"/>
    <w:rsid w:val="61627FD2"/>
    <w:rsid w:val="6166248C"/>
    <w:rsid w:val="61664A5D"/>
    <w:rsid w:val="616729D6"/>
    <w:rsid w:val="61675D81"/>
    <w:rsid w:val="616A3F57"/>
    <w:rsid w:val="616D1C7B"/>
    <w:rsid w:val="616D381B"/>
    <w:rsid w:val="616E1341"/>
    <w:rsid w:val="616E2E05"/>
    <w:rsid w:val="616E3756"/>
    <w:rsid w:val="61745AAC"/>
    <w:rsid w:val="617526CF"/>
    <w:rsid w:val="61790B3C"/>
    <w:rsid w:val="617B2282"/>
    <w:rsid w:val="617B4ECB"/>
    <w:rsid w:val="617E546A"/>
    <w:rsid w:val="61812E22"/>
    <w:rsid w:val="61823B61"/>
    <w:rsid w:val="61837DE3"/>
    <w:rsid w:val="61847955"/>
    <w:rsid w:val="618570E6"/>
    <w:rsid w:val="61882C41"/>
    <w:rsid w:val="618B3CA1"/>
    <w:rsid w:val="618F39AA"/>
    <w:rsid w:val="61907509"/>
    <w:rsid w:val="61911DC6"/>
    <w:rsid w:val="61924452"/>
    <w:rsid w:val="61927DCC"/>
    <w:rsid w:val="6194295C"/>
    <w:rsid w:val="61945D9F"/>
    <w:rsid w:val="6195237A"/>
    <w:rsid w:val="61954197"/>
    <w:rsid w:val="61956C25"/>
    <w:rsid w:val="61957CCF"/>
    <w:rsid w:val="61960D40"/>
    <w:rsid w:val="61972B6A"/>
    <w:rsid w:val="61986529"/>
    <w:rsid w:val="61994610"/>
    <w:rsid w:val="619C1E94"/>
    <w:rsid w:val="619E7A71"/>
    <w:rsid w:val="619F5C9D"/>
    <w:rsid w:val="61A04E86"/>
    <w:rsid w:val="61A10C30"/>
    <w:rsid w:val="61A11A61"/>
    <w:rsid w:val="61A21653"/>
    <w:rsid w:val="61A43F36"/>
    <w:rsid w:val="61A53ADB"/>
    <w:rsid w:val="61A66D2D"/>
    <w:rsid w:val="61A745E3"/>
    <w:rsid w:val="61AB49FB"/>
    <w:rsid w:val="61AC7D64"/>
    <w:rsid w:val="61AF37E8"/>
    <w:rsid w:val="61AF5692"/>
    <w:rsid w:val="61B261C0"/>
    <w:rsid w:val="61B27B84"/>
    <w:rsid w:val="61B431F8"/>
    <w:rsid w:val="61B45CDE"/>
    <w:rsid w:val="61B54D53"/>
    <w:rsid w:val="61B72CE8"/>
    <w:rsid w:val="61B75552"/>
    <w:rsid w:val="61B9431C"/>
    <w:rsid w:val="61BA1A76"/>
    <w:rsid w:val="61BB71B5"/>
    <w:rsid w:val="61BC07D4"/>
    <w:rsid w:val="61BC364F"/>
    <w:rsid w:val="61BC6FE0"/>
    <w:rsid w:val="61BD1224"/>
    <w:rsid w:val="61BD5B21"/>
    <w:rsid w:val="61BE4076"/>
    <w:rsid w:val="61BF2475"/>
    <w:rsid w:val="61BF7DBF"/>
    <w:rsid w:val="61C20C5E"/>
    <w:rsid w:val="61C400E3"/>
    <w:rsid w:val="61C52A18"/>
    <w:rsid w:val="61CB2B53"/>
    <w:rsid w:val="61CB650F"/>
    <w:rsid w:val="61CC1384"/>
    <w:rsid w:val="61CC2F35"/>
    <w:rsid w:val="61D23B84"/>
    <w:rsid w:val="61D25292"/>
    <w:rsid w:val="61D529F2"/>
    <w:rsid w:val="61D70C94"/>
    <w:rsid w:val="61D75219"/>
    <w:rsid w:val="61D76EE6"/>
    <w:rsid w:val="61DB7B59"/>
    <w:rsid w:val="61DC55CF"/>
    <w:rsid w:val="61DC62AA"/>
    <w:rsid w:val="61DD08E8"/>
    <w:rsid w:val="61DD787B"/>
    <w:rsid w:val="61DE70AF"/>
    <w:rsid w:val="61DF5D9B"/>
    <w:rsid w:val="61E17D65"/>
    <w:rsid w:val="61E23C35"/>
    <w:rsid w:val="61E526DD"/>
    <w:rsid w:val="61E54841"/>
    <w:rsid w:val="61E87D89"/>
    <w:rsid w:val="61EC6664"/>
    <w:rsid w:val="61EE4994"/>
    <w:rsid w:val="61EF1392"/>
    <w:rsid w:val="61EF13C9"/>
    <w:rsid w:val="61F30697"/>
    <w:rsid w:val="61F53810"/>
    <w:rsid w:val="61F61D62"/>
    <w:rsid w:val="61F7325E"/>
    <w:rsid w:val="61F936A5"/>
    <w:rsid w:val="61F96E5C"/>
    <w:rsid w:val="61FB7516"/>
    <w:rsid w:val="61FB795C"/>
    <w:rsid w:val="61FC48C6"/>
    <w:rsid w:val="61FE0B37"/>
    <w:rsid w:val="61FE0FB6"/>
    <w:rsid w:val="61FE79F3"/>
    <w:rsid w:val="61FF6FE3"/>
    <w:rsid w:val="6201390B"/>
    <w:rsid w:val="62030C05"/>
    <w:rsid w:val="62034359"/>
    <w:rsid w:val="62035F2D"/>
    <w:rsid w:val="62037CDB"/>
    <w:rsid w:val="62056BB9"/>
    <w:rsid w:val="6207217B"/>
    <w:rsid w:val="620852F1"/>
    <w:rsid w:val="620B5551"/>
    <w:rsid w:val="620F5124"/>
    <w:rsid w:val="62107CAF"/>
    <w:rsid w:val="62117FAB"/>
    <w:rsid w:val="62121B84"/>
    <w:rsid w:val="621252FD"/>
    <w:rsid w:val="62140271"/>
    <w:rsid w:val="62141B24"/>
    <w:rsid w:val="62141EE8"/>
    <w:rsid w:val="62144BBD"/>
    <w:rsid w:val="621646F7"/>
    <w:rsid w:val="62197327"/>
    <w:rsid w:val="621A6375"/>
    <w:rsid w:val="621A66A9"/>
    <w:rsid w:val="621C4962"/>
    <w:rsid w:val="621C4EF0"/>
    <w:rsid w:val="621E4B15"/>
    <w:rsid w:val="621E70F3"/>
    <w:rsid w:val="621F7AC3"/>
    <w:rsid w:val="622220B4"/>
    <w:rsid w:val="62242247"/>
    <w:rsid w:val="62250D85"/>
    <w:rsid w:val="622540F5"/>
    <w:rsid w:val="62272782"/>
    <w:rsid w:val="6228703C"/>
    <w:rsid w:val="622A5268"/>
    <w:rsid w:val="622B7B19"/>
    <w:rsid w:val="622C0187"/>
    <w:rsid w:val="622D1051"/>
    <w:rsid w:val="622D35A2"/>
    <w:rsid w:val="622D6689"/>
    <w:rsid w:val="623111CC"/>
    <w:rsid w:val="62324C26"/>
    <w:rsid w:val="62344338"/>
    <w:rsid w:val="62346D9E"/>
    <w:rsid w:val="62354764"/>
    <w:rsid w:val="62354FBD"/>
    <w:rsid w:val="623627BF"/>
    <w:rsid w:val="6236561E"/>
    <w:rsid w:val="62390A04"/>
    <w:rsid w:val="623F3A7F"/>
    <w:rsid w:val="623F63EF"/>
    <w:rsid w:val="623F643D"/>
    <w:rsid w:val="6240249F"/>
    <w:rsid w:val="624573B6"/>
    <w:rsid w:val="62475B79"/>
    <w:rsid w:val="624D53FA"/>
    <w:rsid w:val="62531BA6"/>
    <w:rsid w:val="62553DA8"/>
    <w:rsid w:val="62574755"/>
    <w:rsid w:val="62586279"/>
    <w:rsid w:val="62586BDB"/>
    <w:rsid w:val="6259468D"/>
    <w:rsid w:val="625C4F9B"/>
    <w:rsid w:val="625C5E04"/>
    <w:rsid w:val="625D59B8"/>
    <w:rsid w:val="625E65AB"/>
    <w:rsid w:val="6260512D"/>
    <w:rsid w:val="62627BAF"/>
    <w:rsid w:val="62687821"/>
    <w:rsid w:val="62687FA8"/>
    <w:rsid w:val="62693F89"/>
    <w:rsid w:val="62695B57"/>
    <w:rsid w:val="62697378"/>
    <w:rsid w:val="626B377F"/>
    <w:rsid w:val="626B45C3"/>
    <w:rsid w:val="626B4B9D"/>
    <w:rsid w:val="626B762E"/>
    <w:rsid w:val="626C3311"/>
    <w:rsid w:val="626D1A30"/>
    <w:rsid w:val="62700E9B"/>
    <w:rsid w:val="627033E4"/>
    <w:rsid w:val="62737DE5"/>
    <w:rsid w:val="62742242"/>
    <w:rsid w:val="62766619"/>
    <w:rsid w:val="62774C6F"/>
    <w:rsid w:val="627806C9"/>
    <w:rsid w:val="627E1D7B"/>
    <w:rsid w:val="627E7E95"/>
    <w:rsid w:val="627F0BF5"/>
    <w:rsid w:val="627F1B6D"/>
    <w:rsid w:val="62800F01"/>
    <w:rsid w:val="628030DA"/>
    <w:rsid w:val="62806357"/>
    <w:rsid w:val="62817CA7"/>
    <w:rsid w:val="628339E7"/>
    <w:rsid w:val="62843708"/>
    <w:rsid w:val="62844F9E"/>
    <w:rsid w:val="62854B94"/>
    <w:rsid w:val="628748E5"/>
    <w:rsid w:val="62890CDE"/>
    <w:rsid w:val="628A21AA"/>
    <w:rsid w:val="628A2D6A"/>
    <w:rsid w:val="628C1098"/>
    <w:rsid w:val="628D3A49"/>
    <w:rsid w:val="628D6266"/>
    <w:rsid w:val="628F0129"/>
    <w:rsid w:val="628F156F"/>
    <w:rsid w:val="628F1856"/>
    <w:rsid w:val="629005E0"/>
    <w:rsid w:val="62931737"/>
    <w:rsid w:val="62953AF2"/>
    <w:rsid w:val="62955C72"/>
    <w:rsid w:val="629A076A"/>
    <w:rsid w:val="629A6B66"/>
    <w:rsid w:val="629B025B"/>
    <w:rsid w:val="629B364A"/>
    <w:rsid w:val="629B709D"/>
    <w:rsid w:val="629C5240"/>
    <w:rsid w:val="629E789E"/>
    <w:rsid w:val="62A001F4"/>
    <w:rsid w:val="62A006AC"/>
    <w:rsid w:val="62A163F0"/>
    <w:rsid w:val="62A22A23"/>
    <w:rsid w:val="62A31D27"/>
    <w:rsid w:val="62A72D5C"/>
    <w:rsid w:val="62A7681F"/>
    <w:rsid w:val="62A82630"/>
    <w:rsid w:val="62A84BD3"/>
    <w:rsid w:val="62A853F7"/>
    <w:rsid w:val="62AB0481"/>
    <w:rsid w:val="62AB3F29"/>
    <w:rsid w:val="62AC04C7"/>
    <w:rsid w:val="62AE6648"/>
    <w:rsid w:val="62B07D32"/>
    <w:rsid w:val="62B55760"/>
    <w:rsid w:val="62B5712C"/>
    <w:rsid w:val="62B64D4D"/>
    <w:rsid w:val="62B734DE"/>
    <w:rsid w:val="62B76166"/>
    <w:rsid w:val="62B91E38"/>
    <w:rsid w:val="62B9483E"/>
    <w:rsid w:val="62BA3C8D"/>
    <w:rsid w:val="62BB2ABE"/>
    <w:rsid w:val="62BB6120"/>
    <w:rsid w:val="62BC51F1"/>
    <w:rsid w:val="62BD3005"/>
    <w:rsid w:val="62C054A1"/>
    <w:rsid w:val="62C11859"/>
    <w:rsid w:val="62C17F63"/>
    <w:rsid w:val="62C259C3"/>
    <w:rsid w:val="62C341FF"/>
    <w:rsid w:val="62C43D97"/>
    <w:rsid w:val="62CA6522"/>
    <w:rsid w:val="62CC0B7B"/>
    <w:rsid w:val="62CD404D"/>
    <w:rsid w:val="62CD4B07"/>
    <w:rsid w:val="62D02631"/>
    <w:rsid w:val="62D37040"/>
    <w:rsid w:val="62D6719E"/>
    <w:rsid w:val="62D90EA9"/>
    <w:rsid w:val="62D96C8E"/>
    <w:rsid w:val="62D97A40"/>
    <w:rsid w:val="62DB6B6C"/>
    <w:rsid w:val="62E0626E"/>
    <w:rsid w:val="62E0647A"/>
    <w:rsid w:val="62E0691F"/>
    <w:rsid w:val="62E205C5"/>
    <w:rsid w:val="62E31ABB"/>
    <w:rsid w:val="62E321FA"/>
    <w:rsid w:val="62E82422"/>
    <w:rsid w:val="62E96ED1"/>
    <w:rsid w:val="62EA6ACF"/>
    <w:rsid w:val="62EC3960"/>
    <w:rsid w:val="62ED6545"/>
    <w:rsid w:val="62EE4193"/>
    <w:rsid w:val="62EF145B"/>
    <w:rsid w:val="62F31BB9"/>
    <w:rsid w:val="62F3300E"/>
    <w:rsid w:val="62F57331"/>
    <w:rsid w:val="62F6339C"/>
    <w:rsid w:val="62F67840"/>
    <w:rsid w:val="62F67D4E"/>
    <w:rsid w:val="62F80D24"/>
    <w:rsid w:val="62F93B02"/>
    <w:rsid w:val="62FA0C81"/>
    <w:rsid w:val="62FA229F"/>
    <w:rsid w:val="62FF354D"/>
    <w:rsid w:val="63000214"/>
    <w:rsid w:val="63003137"/>
    <w:rsid w:val="63021A8D"/>
    <w:rsid w:val="630824D9"/>
    <w:rsid w:val="63095B1E"/>
    <w:rsid w:val="63097573"/>
    <w:rsid w:val="63097578"/>
    <w:rsid w:val="630A6C4D"/>
    <w:rsid w:val="630A7AEB"/>
    <w:rsid w:val="630B432C"/>
    <w:rsid w:val="630C7063"/>
    <w:rsid w:val="6310410D"/>
    <w:rsid w:val="6311162E"/>
    <w:rsid w:val="6314172B"/>
    <w:rsid w:val="63150B2F"/>
    <w:rsid w:val="63166FA3"/>
    <w:rsid w:val="6317686A"/>
    <w:rsid w:val="6318240F"/>
    <w:rsid w:val="6318363E"/>
    <w:rsid w:val="63193863"/>
    <w:rsid w:val="631A4879"/>
    <w:rsid w:val="631C1711"/>
    <w:rsid w:val="631C2BC5"/>
    <w:rsid w:val="631E3C32"/>
    <w:rsid w:val="631F3B2C"/>
    <w:rsid w:val="63212B0F"/>
    <w:rsid w:val="632173C1"/>
    <w:rsid w:val="63227B39"/>
    <w:rsid w:val="632A220E"/>
    <w:rsid w:val="632C2930"/>
    <w:rsid w:val="63301003"/>
    <w:rsid w:val="63313186"/>
    <w:rsid w:val="63343EC4"/>
    <w:rsid w:val="6337364C"/>
    <w:rsid w:val="633A1085"/>
    <w:rsid w:val="633B1579"/>
    <w:rsid w:val="633C3359"/>
    <w:rsid w:val="633D7EFD"/>
    <w:rsid w:val="633F388D"/>
    <w:rsid w:val="634009B2"/>
    <w:rsid w:val="63401D80"/>
    <w:rsid w:val="63424833"/>
    <w:rsid w:val="6344386C"/>
    <w:rsid w:val="63446BDA"/>
    <w:rsid w:val="634523B2"/>
    <w:rsid w:val="63452E6B"/>
    <w:rsid w:val="63462575"/>
    <w:rsid w:val="63464261"/>
    <w:rsid w:val="63486902"/>
    <w:rsid w:val="63493DB9"/>
    <w:rsid w:val="634C181D"/>
    <w:rsid w:val="634D2230"/>
    <w:rsid w:val="634D2F99"/>
    <w:rsid w:val="634D3361"/>
    <w:rsid w:val="6351361C"/>
    <w:rsid w:val="63525F8B"/>
    <w:rsid w:val="63551F0B"/>
    <w:rsid w:val="635520E2"/>
    <w:rsid w:val="63575F86"/>
    <w:rsid w:val="63577B28"/>
    <w:rsid w:val="63580D5D"/>
    <w:rsid w:val="635918AC"/>
    <w:rsid w:val="63594D7A"/>
    <w:rsid w:val="635A0662"/>
    <w:rsid w:val="635C6890"/>
    <w:rsid w:val="635D6036"/>
    <w:rsid w:val="635E5A69"/>
    <w:rsid w:val="635E651A"/>
    <w:rsid w:val="635F4476"/>
    <w:rsid w:val="6360235E"/>
    <w:rsid w:val="636360A6"/>
    <w:rsid w:val="63656FA0"/>
    <w:rsid w:val="6366304F"/>
    <w:rsid w:val="63663ED0"/>
    <w:rsid w:val="636B5854"/>
    <w:rsid w:val="636F6E19"/>
    <w:rsid w:val="63762466"/>
    <w:rsid w:val="63771B72"/>
    <w:rsid w:val="637C5F97"/>
    <w:rsid w:val="637D586B"/>
    <w:rsid w:val="637E354B"/>
    <w:rsid w:val="637F7835"/>
    <w:rsid w:val="63816D45"/>
    <w:rsid w:val="638B4C28"/>
    <w:rsid w:val="638D0AC7"/>
    <w:rsid w:val="638E7A78"/>
    <w:rsid w:val="63902AC3"/>
    <w:rsid w:val="63903656"/>
    <w:rsid w:val="6394309A"/>
    <w:rsid w:val="63972DD1"/>
    <w:rsid w:val="63975433"/>
    <w:rsid w:val="63984C1F"/>
    <w:rsid w:val="639873C7"/>
    <w:rsid w:val="639C2ABE"/>
    <w:rsid w:val="639E14CB"/>
    <w:rsid w:val="63A10A45"/>
    <w:rsid w:val="63A20BE8"/>
    <w:rsid w:val="63A25678"/>
    <w:rsid w:val="63A572B8"/>
    <w:rsid w:val="63A772FA"/>
    <w:rsid w:val="63A8659A"/>
    <w:rsid w:val="63AB23D8"/>
    <w:rsid w:val="63AE0A83"/>
    <w:rsid w:val="63AF7883"/>
    <w:rsid w:val="63B05585"/>
    <w:rsid w:val="63B1617A"/>
    <w:rsid w:val="63B24B9F"/>
    <w:rsid w:val="63B35731"/>
    <w:rsid w:val="63B70EB5"/>
    <w:rsid w:val="63B721B8"/>
    <w:rsid w:val="63B77075"/>
    <w:rsid w:val="63B86B67"/>
    <w:rsid w:val="63B90F6C"/>
    <w:rsid w:val="63BB379F"/>
    <w:rsid w:val="63BD7A85"/>
    <w:rsid w:val="63BE0B1A"/>
    <w:rsid w:val="63BE17B7"/>
    <w:rsid w:val="63BE3D8D"/>
    <w:rsid w:val="63BE66C6"/>
    <w:rsid w:val="63BF5E84"/>
    <w:rsid w:val="63C06C44"/>
    <w:rsid w:val="63C1098B"/>
    <w:rsid w:val="63C22097"/>
    <w:rsid w:val="63C516D4"/>
    <w:rsid w:val="63C630A9"/>
    <w:rsid w:val="63C630CC"/>
    <w:rsid w:val="63C65002"/>
    <w:rsid w:val="63C77F64"/>
    <w:rsid w:val="63CA0E9C"/>
    <w:rsid w:val="63D36198"/>
    <w:rsid w:val="63D56098"/>
    <w:rsid w:val="63D70A5E"/>
    <w:rsid w:val="63D90566"/>
    <w:rsid w:val="63DB3E5E"/>
    <w:rsid w:val="63DD5AAE"/>
    <w:rsid w:val="63DF02D4"/>
    <w:rsid w:val="63E275F1"/>
    <w:rsid w:val="63E403AD"/>
    <w:rsid w:val="63E5320F"/>
    <w:rsid w:val="63E60AE0"/>
    <w:rsid w:val="63E717D2"/>
    <w:rsid w:val="63E76993"/>
    <w:rsid w:val="63E8362C"/>
    <w:rsid w:val="63E85BED"/>
    <w:rsid w:val="63EE5D3E"/>
    <w:rsid w:val="63EF6AD4"/>
    <w:rsid w:val="63F16BC1"/>
    <w:rsid w:val="63F26259"/>
    <w:rsid w:val="63F279F0"/>
    <w:rsid w:val="63F328C1"/>
    <w:rsid w:val="63F35B2D"/>
    <w:rsid w:val="63F52400"/>
    <w:rsid w:val="63F548F9"/>
    <w:rsid w:val="63F9009B"/>
    <w:rsid w:val="63F9770E"/>
    <w:rsid w:val="63FC14CC"/>
    <w:rsid w:val="63FC70D8"/>
    <w:rsid w:val="64004EF7"/>
    <w:rsid w:val="64007858"/>
    <w:rsid w:val="64007E66"/>
    <w:rsid w:val="64013F56"/>
    <w:rsid w:val="6401509C"/>
    <w:rsid w:val="640206F4"/>
    <w:rsid w:val="64036B81"/>
    <w:rsid w:val="6405161A"/>
    <w:rsid w:val="64070FFC"/>
    <w:rsid w:val="64072B8E"/>
    <w:rsid w:val="640A419C"/>
    <w:rsid w:val="640B14E3"/>
    <w:rsid w:val="640B2D0F"/>
    <w:rsid w:val="640D7CBC"/>
    <w:rsid w:val="640E1251"/>
    <w:rsid w:val="640E40BF"/>
    <w:rsid w:val="64104931"/>
    <w:rsid w:val="641116AF"/>
    <w:rsid w:val="64121660"/>
    <w:rsid w:val="64134D4D"/>
    <w:rsid w:val="6413695D"/>
    <w:rsid w:val="64144421"/>
    <w:rsid w:val="641868F5"/>
    <w:rsid w:val="641A0378"/>
    <w:rsid w:val="641B3545"/>
    <w:rsid w:val="641E7CFE"/>
    <w:rsid w:val="64212484"/>
    <w:rsid w:val="64251863"/>
    <w:rsid w:val="64256EBA"/>
    <w:rsid w:val="642C0F7C"/>
    <w:rsid w:val="642C6E19"/>
    <w:rsid w:val="642F6844"/>
    <w:rsid w:val="64336414"/>
    <w:rsid w:val="64390554"/>
    <w:rsid w:val="64391230"/>
    <w:rsid w:val="64395C36"/>
    <w:rsid w:val="643A5E45"/>
    <w:rsid w:val="643B3F82"/>
    <w:rsid w:val="643D6838"/>
    <w:rsid w:val="643E7E18"/>
    <w:rsid w:val="643F1450"/>
    <w:rsid w:val="64425D36"/>
    <w:rsid w:val="64427F83"/>
    <w:rsid w:val="644321C0"/>
    <w:rsid w:val="6445631C"/>
    <w:rsid w:val="644A7E43"/>
    <w:rsid w:val="644B577E"/>
    <w:rsid w:val="644D4ADB"/>
    <w:rsid w:val="644E7324"/>
    <w:rsid w:val="644F1EBF"/>
    <w:rsid w:val="64505628"/>
    <w:rsid w:val="645221DB"/>
    <w:rsid w:val="645527AD"/>
    <w:rsid w:val="64585A21"/>
    <w:rsid w:val="64591828"/>
    <w:rsid w:val="64595DBD"/>
    <w:rsid w:val="645B16B6"/>
    <w:rsid w:val="645D78E0"/>
    <w:rsid w:val="645E3558"/>
    <w:rsid w:val="645E38EF"/>
    <w:rsid w:val="645F129E"/>
    <w:rsid w:val="64601854"/>
    <w:rsid w:val="6460556E"/>
    <w:rsid w:val="64633651"/>
    <w:rsid w:val="646343AF"/>
    <w:rsid w:val="64645F41"/>
    <w:rsid w:val="646507D9"/>
    <w:rsid w:val="64661891"/>
    <w:rsid w:val="646726F7"/>
    <w:rsid w:val="646C2377"/>
    <w:rsid w:val="646C49C6"/>
    <w:rsid w:val="646D3B32"/>
    <w:rsid w:val="646E4B6A"/>
    <w:rsid w:val="647061CE"/>
    <w:rsid w:val="64721EFF"/>
    <w:rsid w:val="64722EF6"/>
    <w:rsid w:val="6472739A"/>
    <w:rsid w:val="647414D7"/>
    <w:rsid w:val="64743305"/>
    <w:rsid w:val="64767DC3"/>
    <w:rsid w:val="647720F5"/>
    <w:rsid w:val="64775E12"/>
    <w:rsid w:val="647C20CA"/>
    <w:rsid w:val="647E27E5"/>
    <w:rsid w:val="647E2E64"/>
    <w:rsid w:val="647E38DF"/>
    <w:rsid w:val="647E5C8C"/>
    <w:rsid w:val="647F29EA"/>
    <w:rsid w:val="647F7C64"/>
    <w:rsid w:val="648206A0"/>
    <w:rsid w:val="6482125C"/>
    <w:rsid w:val="64836E56"/>
    <w:rsid w:val="64852C29"/>
    <w:rsid w:val="6487246C"/>
    <w:rsid w:val="648977FC"/>
    <w:rsid w:val="648C7420"/>
    <w:rsid w:val="648C7AF0"/>
    <w:rsid w:val="648D7828"/>
    <w:rsid w:val="648E14CA"/>
    <w:rsid w:val="64901CB2"/>
    <w:rsid w:val="64907E65"/>
    <w:rsid w:val="64917820"/>
    <w:rsid w:val="64925237"/>
    <w:rsid w:val="6495121B"/>
    <w:rsid w:val="649704DF"/>
    <w:rsid w:val="649B3E04"/>
    <w:rsid w:val="649E3CEB"/>
    <w:rsid w:val="649F1FD7"/>
    <w:rsid w:val="649F65DE"/>
    <w:rsid w:val="64A20231"/>
    <w:rsid w:val="64A42D3F"/>
    <w:rsid w:val="64A45274"/>
    <w:rsid w:val="64A525E3"/>
    <w:rsid w:val="64A71824"/>
    <w:rsid w:val="64A84EB0"/>
    <w:rsid w:val="64AD72D8"/>
    <w:rsid w:val="64AE31AA"/>
    <w:rsid w:val="64AF4549"/>
    <w:rsid w:val="64AF7A7D"/>
    <w:rsid w:val="64B02F20"/>
    <w:rsid w:val="64B05E55"/>
    <w:rsid w:val="64B259E8"/>
    <w:rsid w:val="64B731F1"/>
    <w:rsid w:val="64B90902"/>
    <w:rsid w:val="64B91B2B"/>
    <w:rsid w:val="64BC398A"/>
    <w:rsid w:val="64BE25DF"/>
    <w:rsid w:val="64C01C30"/>
    <w:rsid w:val="64C060A1"/>
    <w:rsid w:val="64C110E5"/>
    <w:rsid w:val="64C27A7E"/>
    <w:rsid w:val="64C37BF6"/>
    <w:rsid w:val="64C53563"/>
    <w:rsid w:val="64C5571C"/>
    <w:rsid w:val="64C574CA"/>
    <w:rsid w:val="64CB53CB"/>
    <w:rsid w:val="64CC6AAA"/>
    <w:rsid w:val="64CC6EDA"/>
    <w:rsid w:val="64CF20F6"/>
    <w:rsid w:val="64D226D5"/>
    <w:rsid w:val="64D4595F"/>
    <w:rsid w:val="64D8519C"/>
    <w:rsid w:val="64D8544F"/>
    <w:rsid w:val="64D87B4B"/>
    <w:rsid w:val="64D97A41"/>
    <w:rsid w:val="64DB1D11"/>
    <w:rsid w:val="64DD2A65"/>
    <w:rsid w:val="64E50EEB"/>
    <w:rsid w:val="64E61F12"/>
    <w:rsid w:val="64E721A5"/>
    <w:rsid w:val="64E80308"/>
    <w:rsid w:val="64E829A2"/>
    <w:rsid w:val="64E86AB0"/>
    <w:rsid w:val="64E960CF"/>
    <w:rsid w:val="64EA33D4"/>
    <w:rsid w:val="64EE2DDC"/>
    <w:rsid w:val="64EF0488"/>
    <w:rsid w:val="64F00C97"/>
    <w:rsid w:val="64F1168B"/>
    <w:rsid w:val="64F13DB8"/>
    <w:rsid w:val="64F367D9"/>
    <w:rsid w:val="64F37D37"/>
    <w:rsid w:val="64F4419E"/>
    <w:rsid w:val="64F525BF"/>
    <w:rsid w:val="64F90567"/>
    <w:rsid w:val="64FA11EA"/>
    <w:rsid w:val="64FD6C64"/>
    <w:rsid w:val="65064E04"/>
    <w:rsid w:val="65085E68"/>
    <w:rsid w:val="650869C7"/>
    <w:rsid w:val="65087C1C"/>
    <w:rsid w:val="651352B8"/>
    <w:rsid w:val="65141C0B"/>
    <w:rsid w:val="651462B3"/>
    <w:rsid w:val="65197815"/>
    <w:rsid w:val="651F154B"/>
    <w:rsid w:val="652321C4"/>
    <w:rsid w:val="6526634A"/>
    <w:rsid w:val="65282981"/>
    <w:rsid w:val="652E107D"/>
    <w:rsid w:val="652E56E4"/>
    <w:rsid w:val="6530394B"/>
    <w:rsid w:val="6534111C"/>
    <w:rsid w:val="65347E74"/>
    <w:rsid w:val="6535464F"/>
    <w:rsid w:val="65363F24"/>
    <w:rsid w:val="653A1489"/>
    <w:rsid w:val="653B360D"/>
    <w:rsid w:val="653C19E1"/>
    <w:rsid w:val="653D1756"/>
    <w:rsid w:val="653D437C"/>
    <w:rsid w:val="65401DDF"/>
    <w:rsid w:val="654529A5"/>
    <w:rsid w:val="65485FFE"/>
    <w:rsid w:val="65490FE5"/>
    <w:rsid w:val="654B3C55"/>
    <w:rsid w:val="65501489"/>
    <w:rsid w:val="6550520B"/>
    <w:rsid w:val="655534BC"/>
    <w:rsid w:val="655858B9"/>
    <w:rsid w:val="65586590"/>
    <w:rsid w:val="655A2202"/>
    <w:rsid w:val="655C1C70"/>
    <w:rsid w:val="655D51D3"/>
    <w:rsid w:val="655D7248"/>
    <w:rsid w:val="655E4A0E"/>
    <w:rsid w:val="655F7D4D"/>
    <w:rsid w:val="65604E33"/>
    <w:rsid w:val="65630BA0"/>
    <w:rsid w:val="65643D35"/>
    <w:rsid w:val="65652082"/>
    <w:rsid w:val="656524D2"/>
    <w:rsid w:val="65685A7B"/>
    <w:rsid w:val="656A5EFC"/>
    <w:rsid w:val="656B231D"/>
    <w:rsid w:val="656B2DBF"/>
    <w:rsid w:val="656B4ADD"/>
    <w:rsid w:val="656C04A6"/>
    <w:rsid w:val="656D15AB"/>
    <w:rsid w:val="656E1FA3"/>
    <w:rsid w:val="656E6BDC"/>
    <w:rsid w:val="656E7BE6"/>
    <w:rsid w:val="657021EF"/>
    <w:rsid w:val="65720F3B"/>
    <w:rsid w:val="65723C0B"/>
    <w:rsid w:val="65732AA7"/>
    <w:rsid w:val="65744A4C"/>
    <w:rsid w:val="65753133"/>
    <w:rsid w:val="657701BD"/>
    <w:rsid w:val="65777EA0"/>
    <w:rsid w:val="6578230E"/>
    <w:rsid w:val="6578453C"/>
    <w:rsid w:val="657901D6"/>
    <w:rsid w:val="657902A6"/>
    <w:rsid w:val="65795758"/>
    <w:rsid w:val="657A6232"/>
    <w:rsid w:val="657E23E5"/>
    <w:rsid w:val="657E2C91"/>
    <w:rsid w:val="65807133"/>
    <w:rsid w:val="6581476B"/>
    <w:rsid w:val="65815BC5"/>
    <w:rsid w:val="65830E6C"/>
    <w:rsid w:val="65843CC5"/>
    <w:rsid w:val="65864EAB"/>
    <w:rsid w:val="658C2921"/>
    <w:rsid w:val="658C6051"/>
    <w:rsid w:val="658D2F2C"/>
    <w:rsid w:val="658D448B"/>
    <w:rsid w:val="658F3FE2"/>
    <w:rsid w:val="659059B4"/>
    <w:rsid w:val="65953C14"/>
    <w:rsid w:val="659636E5"/>
    <w:rsid w:val="65981528"/>
    <w:rsid w:val="65982E30"/>
    <w:rsid w:val="659A5509"/>
    <w:rsid w:val="659C648D"/>
    <w:rsid w:val="65A05552"/>
    <w:rsid w:val="65A11581"/>
    <w:rsid w:val="65A15A45"/>
    <w:rsid w:val="65A20A1B"/>
    <w:rsid w:val="65A360E1"/>
    <w:rsid w:val="65A417D5"/>
    <w:rsid w:val="65A5225D"/>
    <w:rsid w:val="65A61B2E"/>
    <w:rsid w:val="65A6554D"/>
    <w:rsid w:val="65A834B1"/>
    <w:rsid w:val="65AE4096"/>
    <w:rsid w:val="65AE6FB6"/>
    <w:rsid w:val="65B157D1"/>
    <w:rsid w:val="65B21C6C"/>
    <w:rsid w:val="65B23C07"/>
    <w:rsid w:val="65B26FE4"/>
    <w:rsid w:val="65B32481"/>
    <w:rsid w:val="65B3377B"/>
    <w:rsid w:val="65B37531"/>
    <w:rsid w:val="65B53798"/>
    <w:rsid w:val="65B71DD8"/>
    <w:rsid w:val="65B732B6"/>
    <w:rsid w:val="65B8773C"/>
    <w:rsid w:val="65B977EB"/>
    <w:rsid w:val="65BA2EA5"/>
    <w:rsid w:val="65BB454D"/>
    <w:rsid w:val="65C4224D"/>
    <w:rsid w:val="65C427FC"/>
    <w:rsid w:val="65C44D81"/>
    <w:rsid w:val="65C759D9"/>
    <w:rsid w:val="65C95451"/>
    <w:rsid w:val="65C97701"/>
    <w:rsid w:val="65CB7416"/>
    <w:rsid w:val="65CC1360"/>
    <w:rsid w:val="65CF0BC2"/>
    <w:rsid w:val="65CF5528"/>
    <w:rsid w:val="65D059B0"/>
    <w:rsid w:val="65D15A76"/>
    <w:rsid w:val="65D24897"/>
    <w:rsid w:val="65D57BE0"/>
    <w:rsid w:val="65D9098C"/>
    <w:rsid w:val="65D94F76"/>
    <w:rsid w:val="65DA0B5A"/>
    <w:rsid w:val="65DB79AD"/>
    <w:rsid w:val="65DC2D1D"/>
    <w:rsid w:val="65DD7859"/>
    <w:rsid w:val="65DE1BEF"/>
    <w:rsid w:val="65DE4D90"/>
    <w:rsid w:val="65E02BDB"/>
    <w:rsid w:val="65E073B7"/>
    <w:rsid w:val="65E16B33"/>
    <w:rsid w:val="65E33ACF"/>
    <w:rsid w:val="65E426AD"/>
    <w:rsid w:val="65E60043"/>
    <w:rsid w:val="65E63B9C"/>
    <w:rsid w:val="65E94EC0"/>
    <w:rsid w:val="65E971E8"/>
    <w:rsid w:val="65EA1BCA"/>
    <w:rsid w:val="65EA277C"/>
    <w:rsid w:val="65EC4CE6"/>
    <w:rsid w:val="65EC53E6"/>
    <w:rsid w:val="65F033EB"/>
    <w:rsid w:val="65F22540"/>
    <w:rsid w:val="65F451FE"/>
    <w:rsid w:val="65F715AA"/>
    <w:rsid w:val="65F7346F"/>
    <w:rsid w:val="65F75740"/>
    <w:rsid w:val="65F75DA9"/>
    <w:rsid w:val="65F80DC7"/>
    <w:rsid w:val="65F8742B"/>
    <w:rsid w:val="65FA243F"/>
    <w:rsid w:val="65FA473C"/>
    <w:rsid w:val="65FE0EE5"/>
    <w:rsid w:val="65FF12C6"/>
    <w:rsid w:val="65FF2413"/>
    <w:rsid w:val="66006764"/>
    <w:rsid w:val="66052611"/>
    <w:rsid w:val="660758C0"/>
    <w:rsid w:val="66081D64"/>
    <w:rsid w:val="660947F3"/>
    <w:rsid w:val="660A6305"/>
    <w:rsid w:val="660B1854"/>
    <w:rsid w:val="660B715E"/>
    <w:rsid w:val="660C1B16"/>
    <w:rsid w:val="660C5642"/>
    <w:rsid w:val="660C75F1"/>
    <w:rsid w:val="660F545A"/>
    <w:rsid w:val="66106E6A"/>
    <w:rsid w:val="6611798C"/>
    <w:rsid w:val="661204ED"/>
    <w:rsid w:val="661422B6"/>
    <w:rsid w:val="66142453"/>
    <w:rsid w:val="661476DB"/>
    <w:rsid w:val="66183026"/>
    <w:rsid w:val="66197BB2"/>
    <w:rsid w:val="661B018A"/>
    <w:rsid w:val="661B652B"/>
    <w:rsid w:val="661C580F"/>
    <w:rsid w:val="661D3B02"/>
    <w:rsid w:val="661D5BD7"/>
    <w:rsid w:val="661F528E"/>
    <w:rsid w:val="662328D6"/>
    <w:rsid w:val="66240220"/>
    <w:rsid w:val="66274677"/>
    <w:rsid w:val="6627568F"/>
    <w:rsid w:val="662B08C7"/>
    <w:rsid w:val="662F534F"/>
    <w:rsid w:val="663026C0"/>
    <w:rsid w:val="66304E17"/>
    <w:rsid w:val="66342B59"/>
    <w:rsid w:val="66362A10"/>
    <w:rsid w:val="663659B7"/>
    <w:rsid w:val="663C2A16"/>
    <w:rsid w:val="663C7214"/>
    <w:rsid w:val="663E7CAF"/>
    <w:rsid w:val="66423681"/>
    <w:rsid w:val="66440909"/>
    <w:rsid w:val="66454EFF"/>
    <w:rsid w:val="664667A6"/>
    <w:rsid w:val="664C05B8"/>
    <w:rsid w:val="664D59C9"/>
    <w:rsid w:val="66504F21"/>
    <w:rsid w:val="665072A9"/>
    <w:rsid w:val="66507958"/>
    <w:rsid w:val="665115A6"/>
    <w:rsid w:val="665214D5"/>
    <w:rsid w:val="66527808"/>
    <w:rsid w:val="66551E33"/>
    <w:rsid w:val="665565B8"/>
    <w:rsid w:val="66565FB4"/>
    <w:rsid w:val="665733AB"/>
    <w:rsid w:val="66577CBD"/>
    <w:rsid w:val="66583C65"/>
    <w:rsid w:val="6658708A"/>
    <w:rsid w:val="6659611C"/>
    <w:rsid w:val="665C20B0"/>
    <w:rsid w:val="665D566D"/>
    <w:rsid w:val="665E560C"/>
    <w:rsid w:val="66600C4E"/>
    <w:rsid w:val="66601584"/>
    <w:rsid w:val="66613222"/>
    <w:rsid w:val="666374BF"/>
    <w:rsid w:val="66643C1E"/>
    <w:rsid w:val="6665038E"/>
    <w:rsid w:val="66684B8B"/>
    <w:rsid w:val="666A657B"/>
    <w:rsid w:val="666B22F3"/>
    <w:rsid w:val="666C073A"/>
    <w:rsid w:val="66745E66"/>
    <w:rsid w:val="66751558"/>
    <w:rsid w:val="667B2536"/>
    <w:rsid w:val="667C55EE"/>
    <w:rsid w:val="66805D9E"/>
    <w:rsid w:val="668459D3"/>
    <w:rsid w:val="66871E60"/>
    <w:rsid w:val="668810A2"/>
    <w:rsid w:val="668A58AA"/>
    <w:rsid w:val="668C7171"/>
    <w:rsid w:val="668D4017"/>
    <w:rsid w:val="668D42C0"/>
    <w:rsid w:val="668E2160"/>
    <w:rsid w:val="668F5EA1"/>
    <w:rsid w:val="668F6F92"/>
    <w:rsid w:val="66901922"/>
    <w:rsid w:val="669058B5"/>
    <w:rsid w:val="6695765F"/>
    <w:rsid w:val="66965EC0"/>
    <w:rsid w:val="669701EC"/>
    <w:rsid w:val="66974E96"/>
    <w:rsid w:val="6699050B"/>
    <w:rsid w:val="669929BC"/>
    <w:rsid w:val="6699567F"/>
    <w:rsid w:val="669C11B5"/>
    <w:rsid w:val="669D7BDB"/>
    <w:rsid w:val="669E6ABC"/>
    <w:rsid w:val="66A001EE"/>
    <w:rsid w:val="66A6635A"/>
    <w:rsid w:val="66A82C19"/>
    <w:rsid w:val="66AC566C"/>
    <w:rsid w:val="66AC78CA"/>
    <w:rsid w:val="66AE08B6"/>
    <w:rsid w:val="66AE5941"/>
    <w:rsid w:val="66B23A7E"/>
    <w:rsid w:val="66B35131"/>
    <w:rsid w:val="66B5067C"/>
    <w:rsid w:val="66B839FE"/>
    <w:rsid w:val="66BF4AFA"/>
    <w:rsid w:val="66C250CC"/>
    <w:rsid w:val="66C764AB"/>
    <w:rsid w:val="66C8504F"/>
    <w:rsid w:val="66CA0DC7"/>
    <w:rsid w:val="66CA609C"/>
    <w:rsid w:val="66CB4B3F"/>
    <w:rsid w:val="66CB5F34"/>
    <w:rsid w:val="66CE03B3"/>
    <w:rsid w:val="66D12A96"/>
    <w:rsid w:val="66D347F8"/>
    <w:rsid w:val="66D36001"/>
    <w:rsid w:val="66D72961"/>
    <w:rsid w:val="66D87414"/>
    <w:rsid w:val="66D87D81"/>
    <w:rsid w:val="66D937AB"/>
    <w:rsid w:val="66DB1EE0"/>
    <w:rsid w:val="66DB4D73"/>
    <w:rsid w:val="66DB7D17"/>
    <w:rsid w:val="66DB7ED5"/>
    <w:rsid w:val="66DE5AAC"/>
    <w:rsid w:val="66DF7A58"/>
    <w:rsid w:val="66E0782D"/>
    <w:rsid w:val="66E227CB"/>
    <w:rsid w:val="66E334BC"/>
    <w:rsid w:val="66E47C55"/>
    <w:rsid w:val="66E610B4"/>
    <w:rsid w:val="66EA0F76"/>
    <w:rsid w:val="66EB6978"/>
    <w:rsid w:val="66EC733A"/>
    <w:rsid w:val="66EC7385"/>
    <w:rsid w:val="66ED0F5A"/>
    <w:rsid w:val="66ED1FEF"/>
    <w:rsid w:val="66ED7DAE"/>
    <w:rsid w:val="66EE0710"/>
    <w:rsid w:val="66EE65D3"/>
    <w:rsid w:val="66EE6EAB"/>
    <w:rsid w:val="66F04A5A"/>
    <w:rsid w:val="66F13DA0"/>
    <w:rsid w:val="66F15265"/>
    <w:rsid w:val="66F25457"/>
    <w:rsid w:val="66F61742"/>
    <w:rsid w:val="66F84DC3"/>
    <w:rsid w:val="66FA5A00"/>
    <w:rsid w:val="66FB2C91"/>
    <w:rsid w:val="66FF408E"/>
    <w:rsid w:val="670075C6"/>
    <w:rsid w:val="67010561"/>
    <w:rsid w:val="67051DA6"/>
    <w:rsid w:val="67073DC9"/>
    <w:rsid w:val="670801CD"/>
    <w:rsid w:val="67086C48"/>
    <w:rsid w:val="6709535D"/>
    <w:rsid w:val="670A324D"/>
    <w:rsid w:val="670B3089"/>
    <w:rsid w:val="670D1690"/>
    <w:rsid w:val="670F59A7"/>
    <w:rsid w:val="6712276E"/>
    <w:rsid w:val="67152E8F"/>
    <w:rsid w:val="67156CC0"/>
    <w:rsid w:val="67190BA0"/>
    <w:rsid w:val="67197177"/>
    <w:rsid w:val="671974AC"/>
    <w:rsid w:val="671C5233"/>
    <w:rsid w:val="671F59FF"/>
    <w:rsid w:val="672066CC"/>
    <w:rsid w:val="67224996"/>
    <w:rsid w:val="67226763"/>
    <w:rsid w:val="67266D32"/>
    <w:rsid w:val="67291612"/>
    <w:rsid w:val="672A3F5C"/>
    <w:rsid w:val="672D16D7"/>
    <w:rsid w:val="672E1BE9"/>
    <w:rsid w:val="672F0051"/>
    <w:rsid w:val="672F7D25"/>
    <w:rsid w:val="673479A0"/>
    <w:rsid w:val="6735027E"/>
    <w:rsid w:val="67350607"/>
    <w:rsid w:val="67394E50"/>
    <w:rsid w:val="673D2DDC"/>
    <w:rsid w:val="673D4D1A"/>
    <w:rsid w:val="673E01FE"/>
    <w:rsid w:val="673F4170"/>
    <w:rsid w:val="67400B69"/>
    <w:rsid w:val="67401089"/>
    <w:rsid w:val="674615D2"/>
    <w:rsid w:val="67462A8C"/>
    <w:rsid w:val="67465DE9"/>
    <w:rsid w:val="67472103"/>
    <w:rsid w:val="67490B04"/>
    <w:rsid w:val="674965AD"/>
    <w:rsid w:val="674A351B"/>
    <w:rsid w:val="674B702B"/>
    <w:rsid w:val="674C7A2E"/>
    <w:rsid w:val="67511AE2"/>
    <w:rsid w:val="675543F1"/>
    <w:rsid w:val="6758366C"/>
    <w:rsid w:val="675A5E41"/>
    <w:rsid w:val="675D4E6D"/>
    <w:rsid w:val="675D6693"/>
    <w:rsid w:val="6764746E"/>
    <w:rsid w:val="67662C8D"/>
    <w:rsid w:val="676A25AA"/>
    <w:rsid w:val="676B310E"/>
    <w:rsid w:val="676B747F"/>
    <w:rsid w:val="676C2AE8"/>
    <w:rsid w:val="67714B2A"/>
    <w:rsid w:val="67784786"/>
    <w:rsid w:val="677C076C"/>
    <w:rsid w:val="677D0530"/>
    <w:rsid w:val="677D4E23"/>
    <w:rsid w:val="677E75D6"/>
    <w:rsid w:val="677F2322"/>
    <w:rsid w:val="677F30C2"/>
    <w:rsid w:val="677F71AD"/>
    <w:rsid w:val="67801DCE"/>
    <w:rsid w:val="67803B7C"/>
    <w:rsid w:val="67824E5D"/>
    <w:rsid w:val="6785710A"/>
    <w:rsid w:val="67875BD6"/>
    <w:rsid w:val="67876CB8"/>
    <w:rsid w:val="678A192A"/>
    <w:rsid w:val="678B25A5"/>
    <w:rsid w:val="678B6A97"/>
    <w:rsid w:val="678B79A3"/>
    <w:rsid w:val="678D207D"/>
    <w:rsid w:val="678D44D2"/>
    <w:rsid w:val="678F1966"/>
    <w:rsid w:val="67900263"/>
    <w:rsid w:val="67901F35"/>
    <w:rsid w:val="67923133"/>
    <w:rsid w:val="679334AF"/>
    <w:rsid w:val="679343D3"/>
    <w:rsid w:val="67953C2F"/>
    <w:rsid w:val="67962684"/>
    <w:rsid w:val="67971579"/>
    <w:rsid w:val="6799615F"/>
    <w:rsid w:val="679B3688"/>
    <w:rsid w:val="679D4F32"/>
    <w:rsid w:val="679E3631"/>
    <w:rsid w:val="679F4338"/>
    <w:rsid w:val="67A26CCE"/>
    <w:rsid w:val="67A379FD"/>
    <w:rsid w:val="67A51E7C"/>
    <w:rsid w:val="67A52415"/>
    <w:rsid w:val="67A64DBA"/>
    <w:rsid w:val="67A705DC"/>
    <w:rsid w:val="67A76278"/>
    <w:rsid w:val="67A92D77"/>
    <w:rsid w:val="67A930D3"/>
    <w:rsid w:val="67AA03D3"/>
    <w:rsid w:val="67AA3CF8"/>
    <w:rsid w:val="67AB0BF9"/>
    <w:rsid w:val="67AB38F6"/>
    <w:rsid w:val="67AB3B29"/>
    <w:rsid w:val="67B11F87"/>
    <w:rsid w:val="67B1386C"/>
    <w:rsid w:val="67B76CF9"/>
    <w:rsid w:val="67B90309"/>
    <w:rsid w:val="67BC3830"/>
    <w:rsid w:val="67C21344"/>
    <w:rsid w:val="67C2256B"/>
    <w:rsid w:val="67C230C0"/>
    <w:rsid w:val="67C245D3"/>
    <w:rsid w:val="67C34DB0"/>
    <w:rsid w:val="67C43074"/>
    <w:rsid w:val="67C93BD9"/>
    <w:rsid w:val="67CB4151"/>
    <w:rsid w:val="67CC1EA3"/>
    <w:rsid w:val="67CF655A"/>
    <w:rsid w:val="67D06872"/>
    <w:rsid w:val="67D22629"/>
    <w:rsid w:val="67D301D9"/>
    <w:rsid w:val="67D66758"/>
    <w:rsid w:val="67DB3B98"/>
    <w:rsid w:val="67DB53CD"/>
    <w:rsid w:val="67DF6AF4"/>
    <w:rsid w:val="67E41D93"/>
    <w:rsid w:val="67E9367C"/>
    <w:rsid w:val="67EC0E6D"/>
    <w:rsid w:val="67EC58FA"/>
    <w:rsid w:val="67ED56FE"/>
    <w:rsid w:val="67F07907"/>
    <w:rsid w:val="67F17311"/>
    <w:rsid w:val="67F461F7"/>
    <w:rsid w:val="67F55056"/>
    <w:rsid w:val="67F85E08"/>
    <w:rsid w:val="67F9789A"/>
    <w:rsid w:val="67FA7614"/>
    <w:rsid w:val="67FC1A62"/>
    <w:rsid w:val="67FE302B"/>
    <w:rsid w:val="67FF6F28"/>
    <w:rsid w:val="68001013"/>
    <w:rsid w:val="68002273"/>
    <w:rsid w:val="680227E3"/>
    <w:rsid w:val="68043D5F"/>
    <w:rsid w:val="6804655B"/>
    <w:rsid w:val="680601A6"/>
    <w:rsid w:val="6808604B"/>
    <w:rsid w:val="68090665"/>
    <w:rsid w:val="680A326F"/>
    <w:rsid w:val="680C7EEA"/>
    <w:rsid w:val="68103152"/>
    <w:rsid w:val="681349F0"/>
    <w:rsid w:val="6813679E"/>
    <w:rsid w:val="681373C0"/>
    <w:rsid w:val="681570D9"/>
    <w:rsid w:val="68186D3B"/>
    <w:rsid w:val="681A1BE2"/>
    <w:rsid w:val="681A60F2"/>
    <w:rsid w:val="681C48F5"/>
    <w:rsid w:val="681E36F0"/>
    <w:rsid w:val="681F15E7"/>
    <w:rsid w:val="6821710D"/>
    <w:rsid w:val="68240C3C"/>
    <w:rsid w:val="68263094"/>
    <w:rsid w:val="68292D96"/>
    <w:rsid w:val="682A6FFA"/>
    <w:rsid w:val="682C156F"/>
    <w:rsid w:val="682C160E"/>
    <w:rsid w:val="682D32F6"/>
    <w:rsid w:val="682D3343"/>
    <w:rsid w:val="68315E4E"/>
    <w:rsid w:val="68316528"/>
    <w:rsid w:val="683428E4"/>
    <w:rsid w:val="68363197"/>
    <w:rsid w:val="683A1FD6"/>
    <w:rsid w:val="683C2525"/>
    <w:rsid w:val="683C7798"/>
    <w:rsid w:val="683D78D6"/>
    <w:rsid w:val="68401308"/>
    <w:rsid w:val="68420E31"/>
    <w:rsid w:val="684317C3"/>
    <w:rsid w:val="6844282B"/>
    <w:rsid w:val="6845536F"/>
    <w:rsid w:val="684626D0"/>
    <w:rsid w:val="68486F51"/>
    <w:rsid w:val="68490CC5"/>
    <w:rsid w:val="684C09D8"/>
    <w:rsid w:val="684E03A1"/>
    <w:rsid w:val="68506B7C"/>
    <w:rsid w:val="68546B10"/>
    <w:rsid w:val="6857383F"/>
    <w:rsid w:val="68574AC8"/>
    <w:rsid w:val="685822B4"/>
    <w:rsid w:val="685917B4"/>
    <w:rsid w:val="685A43CD"/>
    <w:rsid w:val="68611A19"/>
    <w:rsid w:val="686170BE"/>
    <w:rsid w:val="686571AA"/>
    <w:rsid w:val="68665822"/>
    <w:rsid w:val="68680E34"/>
    <w:rsid w:val="68694610"/>
    <w:rsid w:val="68697545"/>
    <w:rsid w:val="686D4100"/>
    <w:rsid w:val="686E3F7F"/>
    <w:rsid w:val="68705C14"/>
    <w:rsid w:val="68706D67"/>
    <w:rsid w:val="68723603"/>
    <w:rsid w:val="68727968"/>
    <w:rsid w:val="687315E4"/>
    <w:rsid w:val="687318C1"/>
    <w:rsid w:val="68735A0E"/>
    <w:rsid w:val="68735E20"/>
    <w:rsid w:val="687A341D"/>
    <w:rsid w:val="687B495B"/>
    <w:rsid w:val="687B4EB2"/>
    <w:rsid w:val="687B5066"/>
    <w:rsid w:val="687E732D"/>
    <w:rsid w:val="688015A3"/>
    <w:rsid w:val="68820756"/>
    <w:rsid w:val="68833A7B"/>
    <w:rsid w:val="688356D2"/>
    <w:rsid w:val="68845BC5"/>
    <w:rsid w:val="688579C9"/>
    <w:rsid w:val="68867806"/>
    <w:rsid w:val="68884AEA"/>
    <w:rsid w:val="688A5D3B"/>
    <w:rsid w:val="688A62A3"/>
    <w:rsid w:val="688B4586"/>
    <w:rsid w:val="688D4775"/>
    <w:rsid w:val="688D781F"/>
    <w:rsid w:val="688E2E07"/>
    <w:rsid w:val="688F22C8"/>
    <w:rsid w:val="688F7C41"/>
    <w:rsid w:val="68904CFC"/>
    <w:rsid w:val="6892451C"/>
    <w:rsid w:val="68932DB0"/>
    <w:rsid w:val="68960257"/>
    <w:rsid w:val="68966F17"/>
    <w:rsid w:val="68991104"/>
    <w:rsid w:val="68995726"/>
    <w:rsid w:val="689A06B2"/>
    <w:rsid w:val="689A1202"/>
    <w:rsid w:val="689D1CC9"/>
    <w:rsid w:val="689E075E"/>
    <w:rsid w:val="689F293A"/>
    <w:rsid w:val="68A01BB5"/>
    <w:rsid w:val="68A10946"/>
    <w:rsid w:val="68A33EDD"/>
    <w:rsid w:val="68A3456B"/>
    <w:rsid w:val="68A37B22"/>
    <w:rsid w:val="68A41D76"/>
    <w:rsid w:val="68A524FB"/>
    <w:rsid w:val="68A52B9A"/>
    <w:rsid w:val="68A85138"/>
    <w:rsid w:val="68AA0217"/>
    <w:rsid w:val="68AA7F32"/>
    <w:rsid w:val="68AC1431"/>
    <w:rsid w:val="68AD274F"/>
    <w:rsid w:val="68AD465B"/>
    <w:rsid w:val="68AD6096"/>
    <w:rsid w:val="68AD6BF3"/>
    <w:rsid w:val="68AE2127"/>
    <w:rsid w:val="68B453A7"/>
    <w:rsid w:val="68B45E47"/>
    <w:rsid w:val="68B47BB3"/>
    <w:rsid w:val="68B63DF3"/>
    <w:rsid w:val="68B91A5D"/>
    <w:rsid w:val="68BB13CC"/>
    <w:rsid w:val="68BC5088"/>
    <w:rsid w:val="68BD4EA4"/>
    <w:rsid w:val="68C11473"/>
    <w:rsid w:val="68C35D34"/>
    <w:rsid w:val="68C83A2C"/>
    <w:rsid w:val="68C85B10"/>
    <w:rsid w:val="68C92664"/>
    <w:rsid w:val="68CA50AF"/>
    <w:rsid w:val="68CD4B9F"/>
    <w:rsid w:val="68CE1AD2"/>
    <w:rsid w:val="68CE56FB"/>
    <w:rsid w:val="68CE59AB"/>
    <w:rsid w:val="68D15392"/>
    <w:rsid w:val="68D33E9A"/>
    <w:rsid w:val="68D45F2D"/>
    <w:rsid w:val="68D516F9"/>
    <w:rsid w:val="68D73C6F"/>
    <w:rsid w:val="68D94DF8"/>
    <w:rsid w:val="68DA2752"/>
    <w:rsid w:val="68DA6E3D"/>
    <w:rsid w:val="68DB5816"/>
    <w:rsid w:val="68DB72B3"/>
    <w:rsid w:val="68DD74D8"/>
    <w:rsid w:val="68E05205"/>
    <w:rsid w:val="68E11872"/>
    <w:rsid w:val="68E11BE2"/>
    <w:rsid w:val="68E140B0"/>
    <w:rsid w:val="68E343C2"/>
    <w:rsid w:val="68E44554"/>
    <w:rsid w:val="68E82E56"/>
    <w:rsid w:val="68E96169"/>
    <w:rsid w:val="68EA2B31"/>
    <w:rsid w:val="68EC771B"/>
    <w:rsid w:val="68ED3493"/>
    <w:rsid w:val="68F4079D"/>
    <w:rsid w:val="68F61B9F"/>
    <w:rsid w:val="68F66E0C"/>
    <w:rsid w:val="68FA2503"/>
    <w:rsid w:val="68FB2B1A"/>
    <w:rsid w:val="68FC2752"/>
    <w:rsid w:val="68FC69A9"/>
    <w:rsid w:val="68FE66B8"/>
    <w:rsid w:val="69027571"/>
    <w:rsid w:val="6905258B"/>
    <w:rsid w:val="690600B1"/>
    <w:rsid w:val="69072DEE"/>
    <w:rsid w:val="690A138E"/>
    <w:rsid w:val="690A3ECB"/>
    <w:rsid w:val="690B1EE9"/>
    <w:rsid w:val="690D0588"/>
    <w:rsid w:val="690F3DB6"/>
    <w:rsid w:val="690F42B8"/>
    <w:rsid w:val="6910071A"/>
    <w:rsid w:val="69123CCE"/>
    <w:rsid w:val="69126C72"/>
    <w:rsid w:val="69140A20"/>
    <w:rsid w:val="69143642"/>
    <w:rsid w:val="691517DC"/>
    <w:rsid w:val="6915532D"/>
    <w:rsid w:val="69163712"/>
    <w:rsid w:val="69176545"/>
    <w:rsid w:val="691A1A65"/>
    <w:rsid w:val="691B590A"/>
    <w:rsid w:val="691C78D4"/>
    <w:rsid w:val="691D683E"/>
    <w:rsid w:val="69205F6B"/>
    <w:rsid w:val="69224EEB"/>
    <w:rsid w:val="692368FD"/>
    <w:rsid w:val="69253F7F"/>
    <w:rsid w:val="69261888"/>
    <w:rsid w:val="692628B7"/>
    <w:rsid w:val="69263EB1"/>
    <w:rsid w:val="692A6FEF"/>
    <w:rsid w:val="692D4E73"/>
    <w:rsid w:val="69300BC7"/>
    <w:rsid w:val="693027CD"/>
    <w:rsid w:val="69313D03"/>
    <w:rsid w:val="693142EB"/>
    <w:rsid w:val="693178B8"/>
    <w:rsid w:val="6933165C"/>
    <w:rsid w:val="69360996"/>
    <w:rsid w:val="69374C15"/>
    <w:rsid w:val="693760A6"/>
    <w:rsid w:val="693966D8"/>
    <w:rsid w:val="693A1A57"/>
    <w:rsid w:val="693C5C0C"/>
    <w:rsid w:val="693D4ED7"/>
    <w:rsid w:val="69401815"/>
    <w:rsid w:val="6944387D"/>
    <w:rsid w:val="69450BD9"/>
    <w:rsid w:val="69475FD6"/>
    <w:rsid w:val="69480D09"/>
    <w:rsid w:val="694920FC"/>
    <w:rsid w:val="694B01AE"/>
    <w:rsid w:val="694D18CC"/>
    <w:rsid w:val="694F37DF"/>
    <w:rsid w:val="695266A3"/>
    <w:rsid w:val="69531548"/>
    <w:rsid w:val="69555DAF"/>
    <w:rsid w:val="69561038"/>
    <w:rsid w:val="695618D6"/>
    <w:rsid w:val="6956536C"/>
    <w:rsid w:val="695806B4"/>
    <w:rsid w:val="69584DB0"/>
    <w:rsid w:val="69584ECE"/>
    <w:rsid w:val="695A2A7C"/>
    <w:rsid w:val="695A4B6A"/>
    <w:rsid w:val="695A65C4"/>
    <w:rsid w:val="695E537B"/>
    <w:rsid w:val="695F2647"/>
    <w:rsid w:val="69631564"/>
    <w:rsid w:val="69634C4D"/>
    <w:rsid w:val="696458FE"/>
    <w:rsid w:val="69665BC4"/>
    <w:rsid w:val="696735CB"/>
    <w:rsid w:val="696C3BED"/>
    <w:rsid w:val="696D0F78"/>
    <w:rsid w:val="696D545E"/>
    <w:rsid w:val="69715A78"/>
    <w:rsid w:val="69720C36"/>
    <w:rsid w:val="6972347A"/>
    <w:rsid w:val="69756432"/>
    <w:rsid w:val="69761734"/>
    <w:rsid w:val="69765236"/>
    <w:rsid w:val="69781022"/>
    <w:rsid w:val="6978514A"/>
    <w:rsid w:val="697A333A"/>
    <w:rsid w:val="697B45FB"/>
    <w:rsid w:val="697D0373"/>
    <w:rsid w:val="697E2B9E"/>
    <w:rsid w:val="69807E63"/>
    <w:rsid w:val="69813899"/>
    <w:rsid w:val="698368C9"/>
    <w:rsid w:val="69885845"/>
    <w:rsid w:val="6989293A"/>
    <w:rsid w:val="698A56AC"/>
    <w:rsid w:val="698B1293"/>
    <w:rsid w:val="698F3FC6"/>
    <w:rsid w:val="698F6943"/>
    <w:rsid w:val="69903BA7"/>
    <w:rsid w:val="69921BA3"/>
    <w:rsid w:val="69941548"/>
    <w:rsid w:val="69946453"/>
    <w:rsid w:val="69964C9A"/>
    <w:rsid w:val="69972C84"/>
    <w:rsid w:val="699815BC"/>
    <w:rsid w:val="69992CD3"/>
    <w:rsid w:val="69A004FC"/>
    <w:rsid w:val="69A022B3"/>
    <w:rsid w:val="69A200AE"/>
    <w:rsid w:val="69A635E8"/>
    <w:rsid w:val="69A715C7"/>
    <w:rsid w:val="69A953A2"/>
    <w:rsid w:val="69A96967"/>
    <w:rsid w:val="69A96DC1"/>
    <w:rsid w:val="69AB1384"/>
    <w:rsid w:val="69AC33EC"/>
    <w:rsid w:val="69AC5938"/>
    <w:rsid w:val="69AE0E18"/>
    <w:rsid w:val="69AE78F5"/>
    <w:rsid w:val="69B0211A"/>
    <w:rsid w:val="69B33D95"/>
    <w:rsid w:val="69B4627F"/>
    <w:rsid w:val="69B60FAE"/>
    <w:rsid w:val="69B63885"/>
    <w:rsid w:val="69B67D29"/>
    <w:rsid w:val="69B9621D"/>
    <w:rsid w:val="69BC4A68"/>
    <w:rsid w:val="69BD19C1"/>
    <w:rsid w:val="69BE71D6"/>
    <w:rsid w:val="69BF4799"/>
    <w:rsid w:val="69C10C84"/>
    <w:rsid w:val="69C6595C"/>
    <w:rsid w:val="69CA26CC"/>
    <w:rsid w:val="69CB2491"/>
    <w:rsid w:val="69CD7D28"/>
    <w:rsid w:val="69CE0877"/>
    <w:rsid w:val="69CF0C43"/>
    <w:rsid w:val="69D073C7"/>
    <w:rsid w:val="69D16911"/>
    <w:rsid w:val="69D21617"/>
    <w:rsid w:val="69D32689"/>
    <w:rsid w:val="69D37A9D"/>
    <w:rsid w:val="69D43209"/>
    <w:rsid w:val="69D651E4"/>
    <w:rsid w:val="69D73C9D"/>
    <w:rsid w:val="69D97BBF"/>
    <w:rsid w:val="69DA0A8D"/>
    <w:rsid w:val="69DA2ABC"/>
    <w:rsid w:val="69DA5DE7"/>
    <w:rsid w:val="69DB1468"/>
    <w:rsid w:val="69DD067D"/>
    <w:rsid w:val="69DD42BD"/>
    <w:rsid w:val="69DD7D20"/>
    <w:rsid w:val="69DE5B05"/>
    <w:rsid w:val="69DE5E9F"/>
    <w:rsid w:val="69DF102E"/>
    <w:rsid w:val="69DF7CAC"/>
    <w:rsid w:val="69E00E9E"/>
    <w:rsid w:val="69E036AD"/>
    <w:rsid w:val="69E35929"/>
    <w:rsid w:val="69E36287"/>
    <w:rsid w:val="69E42530"/>
    <w:rsid w:val="69E46644"/>
    <w:rsid w:val="69E714F1"/>
    <w:rsid w:val="69E865F4"/>
    <w:rsid w:val="69E90EDE"/>
    <w:rsid w:val="69EA352F"/>
    <w:rsid w:val="69EC374B"/>
    <w:rsid w:val="69EC72A7"/>
    <w:rsid w:val="69ED3A2A"/>
    <w:rsid w:val="69F0323B"/>
    <w:rsid w:val="69F20373"/>
    <w:rsid w:val="69F40662"/>
    <w:rsid w:val="69F45F86"/>
    <w:rsid w:val="69F57DB3"/>
    <w:rsid w:val="69F65DA4"/>
    <w:rsid w:val="69F83E9D"/>
    <w:rsid w:val="69FA04D3"/>
    <w:rsid w:val="69FC1BE0"/>
    <w:rsid w:val="69FD559B"/>
    <w:rsid w:val="69FE3950"/>
    <w:rsid w:val="69FE49D3"/>
    <w:rsid w:val="6A002530"/>
    <w:rsid w:val="6A011C8A"/>
    <w:rsid w:val="6A01255F"/>
    <w:rsid w:val="6A025D60"/>
    <w:rsid w:val="6A0616EA"/>
    <w:rsid w:val="6A064727"/>
    <w:rsid w:val="6A070584"/>
    <w:rsid w:val="6A073711"/>
    <w:rsid w:val="6A075493"/>
    <w:rsid w:val="6A084A65"/>
    <w:rsid w:val="6A0A0BBA"/>
    <w:rsid w:val="6A0B574C"/>
    <w:rsid w:val="6A0C7949"/>
    <w:rsid w:val="6A0E36C1"/>
    <w:rsid w:val="6A0E546F"/>
    <w:rsid w:val="6A0E6FFB"/>
    <w:rsid w:val="6A0F2A6D"/>
    <w:rsid w:val="6A103544"/>
    <w:rsid w:val="6A112B3A"/>
    <w:rsid w:val="6A113392"/>
    <w:rsid w:val="6A113B89"/>
    <w:rsid w:val="6A116B84"/>
    <w:rsid w:val="6A130CD7"/>
    <w:rsid w:val="6A135D80"/>
    <w:rsid w:val="6A145706"/>
    <w:rsid w:val="6A152BE3"/>
    <w:rsid w:val="6A152CA1"/>
    <w:rsid w:val="6A184540"/>
    <w:rsid w:val="6A1A005F"/>
    <w:rsid w:val="6A1A096F"/>
    <w:rsid w:val="6A1A2C0C"/>
    <w:rsid w:val="6A1A3911"/>
    <w:rsid w:val="6A1A5967"/>
    <w:rsid w:val="6A1D1B56"/>
    <w:rsid w:val="6A1D3904"/>
    <w:rsid w:val="6A1F50EE"/>
    <w:rsid w:val="6A1F58CE"/>
    <w:rsid w:val="6A1F5DBB"/>
    <w:rsid w:val="6A2113EA"/>
    <w:rsid w:val="6A217DE5"/>
    <w:rsid w:val="6A232E75"/>
    <w:rsid w:val="6A235E44"/>
    <w:rsid w:val="6A24504D"/>
    <w:rsid w:val="6A256D2A"/>
    <w:rsid w:val="6A277115"/>
    <w:rsid w:val="6A282DA6"/>
    <w:rsid w:val="6A2904FB"/>
    <w:rsid w:val="6A2A16DC"/>
    <w:rsid w:val="6A2A16EA"/>
    <w:rsid w:val="6A2B2F4A"/>
    <w:rsid w:val="6A2B62D3"/>
    <w:rsid w:val="6A2D7A15"/>
    <w:rsid w:val="6A2E1286"/>
    <w:rsid w:val="6A2F029C"/>
    <w:rsid w:val="6A2F5A19"/>
    <w:rsid w:val="6A390886"/>
    <w:rsid w:val="6A3E6431"/>
    <w:rsid w:val="6A403997"/>
    <w:rsid w:val="6A4042E2"/>
    <w:rsid w:val="6A415844"/>
    <w:rsid w:val="6A421FE5"/>
    <w:rsid w:val="6A42336B"/>
    <w:rsid w:val="6A42392A"/>
    <w:rsid w:val="6A432710"/>
    <w:rsid w:val="6A445335"/>
    <w:rsid w:val="6A466E42"/>
    <w:rsid w:val="6A4B58D7"/>
    <w:rsid w:val="6A4C57A1"/>
    <w:rsid w:val="6A4E0CA3"/>
    <w:rsid w:val="6A4E61B3"/>
    <w:rsid w:val="6A50389C"/>
    <w:rsid w:val="6A521800"/>
    <w:rsid w:val="6A527A52"/>
    <w:rsid w:val="6A5334A7"/>
    <w:rsid w:val="6A537326"/>
    <w:rsid w:val="6A550267"/>
    <w:rsid w:val="6A552E28"/>
    <w:rsid w:val="6A570BC4"/>
    <w:rsid w:val="6A576D57"/>
    <w:rsid w:val="6A5B69BA"/>
    <w:rsid w:val="6A5D7CDD"/>
    <w:rsid w:val="6A5F1BB4"/>
    <w:rsid w:val="6A5F4355"/>
    <w:rsid w:val="6A5F707A"/>
    <w:rsid w:val="6A61791E"/>
    <w:rsid w:val="6A620B23"/>
    <w:rsid w:val="6A621DE0"/>
    <w:rsid w:val="6A6361EB"/>
    <w:rsid w:val="6A644DD4"/>
    <w:rsid w:val="6A660F92"/>
    <w:rsid w:val="6A691E74"/>
    <w:rsid w:val="6A6A5EA7"/>
    <w:rsid w:val="6A6B6B07"/>
    <w:rsid w:val="6A6C27F3"/>
    <w:rsid w:val="6A6C4929"/>
    <w:rsid w:val="6A6F60B8"/>
    <w:rsid w:val="6A730324"/>
    <w:rsid w:val="6A74162F"/>
    <w:rsid w:val="6A741A15"/>
    <w:rsid w:val="6A7724AF"/>
    <w:rsid w:val="6A794FDE"/>
    <w:rsid w:val="6A7A1ACD"/>
    <w:rsid w:val="6A7B61C9"/>
    <w:rsid w:val="6A7C5B93"/>
    <w:rsid w:val="6A7D2F15"/>
    <w:rsid w:val="6A7D6ADB"/>
    <w:rsid w:val="6A815CFA"/>
    <w:rsid w:val="6A8219B9"/>
    <w:rsid w:val="6A822153"/>
    <w:rsid w:val="6A852D15"/>
    <w:rsid w:val="6A8624CE"/>
    <w:rsid w:val="6A875245"/>
    <w:rsid w:val="6A87588C"/>
    <w:rsid w:val="6A8969C3"/>
    <w:rsid w:val="6A8D0FB9"/>
    <w:rsid w:val="6A9177A7"/>
    <w:rsid w:val="6A934DCA"/>
    <w:rsid w:val="6A940BBA"/>
    <w:rsid w:val="6A941654"/>
    <w:rsid w:val="6A94481D"/>
    <w:rsid w:val="6A945491"/>
    <w:rsid w:val="6A963F5E"/>
    <w:rsid w:val="6A98420D"/>
    <w:rsid w:val="6A9A1FEE"/>
    <w:rsid w:val="6A9A31A7"/>
    <w:rsid w:val="6A9B415F"/>
    <w:rsid w:val="6A9B78A9"/>
    <w:rsid w:val="6A9C0CCD"/>
    <w:rsid w:val="6A9D46FC"/>
    <w:rsid w:val="6A9F537B"/>
    <w:rsid w:val="6AA066B8"/>
    <w:rsid w:val="6AA11458"/>
    <w:rsid w:val="6AA302AD"/>
    <w:rsid w:val="6AA45DD3"/>
    <w:rsid w:val="6AA933EA"/>
    <w:rsid w:val="6AAF0A00"/>
    <w:rsid w:val="6AAF6E83"/>
    <w:rsid w:val="6AB0588A"/>
    <w:rsid w:val="6AB25473"/>
    <w:rsid w:val="6AB321FB"/>
    <w:rsid w:val="6AB37D6F"/>
    <w:rsid w:val="6AB37DA7"/>
    <w:rsid w:val="6AB57FE0"/>
    <w:rsid w:val="6AB72AE3"/>
    <w:rsid w:val="6AB73588"/>
    <w:rsid w:val="6ABA55F7"/>
    <w:rsid w:val="6ABD7B87"/>
    <w:rsid w:val="6ABF152D"/>
    <w:rsid w:val="6AC2076A"/>
    <w:rsid w:val="6AC259D3"/>
    <w:rsid w:val="6AC326FD"/>
    <w:rsid w:val="6AC32C87"/>
    <w:rsid w:val="6AC34404"/>
    <w:rsid w:val="6AC63F9C"/>
    <w:rsid w:val="6AC64916"/>
    <w:rsid w:val="6AC87D14"/>
    <w:rsid w:val="6ACA0108"/>
    <w:rsid w:val="6ACA5B5A"/>
    <w:rsid w:val="6ACC2276"/>
    <w:rsid w:val="6ACF605F"/>
    <w:rsid w:val="6AD02735"/>
    <w:rsid w:val="6AD16464"/>
    <w:rsid w:val="6AD360D9"/>
    <w:rsid w:val="6AD53D24"/>
    <w:rsid w:val="6AD65E50"/>
    <w:rsid w:val="6AD71B46"/>
    <w:rsid w:val="6AD90512"/>
    <w:rsid w:val="6AD92489"/>
    <w:rsid w:val="6ADA3EBE"/>
    <w:rsid w:val="6ADC448F"/>
    <w:rsid w:val="6ADC67A7"/>
    <w:rsid w:val="6ADD7B1B"/>
    <w:rsid w:val="6ADF0BAE"/>
    <w:rsid w:val="6ADF43C6"/>
    <w:rsid w:val="6AE34F55"/>
    <w:rsid w:val="6AE65644"/>
    <w:rsid w:val="6AE66CA6"/>
    <w:rsid w:val="6AE71018"/>
    <w:rsid w:val="6AE83F12"/>
    <w:rsid w:val="6AE85198"/>
    <w:rsid w:val="6AEA576E"/>
    <w:rsid w:val="6AEB755E"/>
    <w:rsid w:val="6AED32D6"/>
    <w:rsid w:val="6AF106A9"/>
    <w:rsid w:val="6AF208ED"/>
    <w:rsid w:val="6AF3143B"/>
    <w:rsid w:val="6AF351C3"/>
    <w:rsid w:val="6AF428B7"/>
    <w:rsid w:val="6AF457E6"/>
    <w:rsid w:val="6AF626CF"/>
    <w:rsid w:val="6AF83613"/>
    <w:rsid w:val="6AF92B4D"/>
    <w:rsid w:val="6AFB1E97"/>
    <w:rsid w:val="6AFB61F7"/>
    <w:rsid w:val="6AFE1BD3"/>
    <w:rsid w:val="6AFE7291"/>
    <w:rsid w:val="6B0315C8"/>
    <w:rsid w:val="6B0320D2"/>
    <w:rsid w:val="6B032AFA"/>
    <w:rsid w:val="6B036F9E"/>
    <w:rsid w:val="6B056E6A"/>
    <w:rsid w:val="6B057053"/>
    <w:rsid w:val="6B08773A"/>
    <w:rsid w:val="6B0A70F5"/>
    <w:rsid w:val="6B0B19AE"/>
    <w:rsid w:val="6B0B74B6"/>
    <w:rsid w:val="6B0E596F"/>
    <w:rsid w:val="6B0F64C1"/>
    <w:rsid w:val="6B0F7000"/>
    <w:rsid w:val="6B101B23"/>
    <w:rsid w:val="6B101D9B"/>
    <w:rsid w:val="6B1108CD"/>
    <w:rsid w:val="6B130500"/>
    <w:rsid w:val="6B13376A"/>
    <w:rsid w:val="6B1620D2"/>
    <w:rsid w:val="6B16648C"/>
    <w:rsid w:val="6B166CD1"/>
    <w:rsid w:val="6B19023D"/>
    <w:rsid w:val="6B193D15"/>
    <w:rsid w:val="6B1B42E7"/>
    <w:rsid w:val="6B1B54F6"/>
    <w:rsid w:val="6B1D061C"/>
    <w:rsid w:val="6B1D2939"/>
    <w:rsid w:val="6B1D59B5"/>
    <w:rsid w:val="6B1F4CA6"/>
    <w:rsid w:val="6B207439"/>
    <w:rsid w:val="6B2111D2"/>
    <w:rsid w:val="6B223F9E"/>
    <w:rsid w:val="6B22781F"/>
    <w:rsid w:val="6B285D50"/>
    <w:rsid w:val="6B2C2051"/>
    <w:rsid w:val="6B2E5264"/>
    <w:rsid w:val="6B2F1B41"/>
    <w:rsid w:val="6B3465D8"/>
    <w:rsid w:val="6B3663EE"/>
    <w:rsid w:val="6B370279"/>
    <w:rsid w:val="6B37353E"/>
    <w:rsid w:val="6B39476E"/>
    <w:rsid w:val="6B395974"/>
    <w:rsid w:val="6B3C4E25"/>
    <w:rsid w:val="6B3C7DBA"/>
    <w:rsid w:val="6B3D23F1"/>
    <w:rsid w:val="6B3D40D3"/>
    <w:rsid w:val="6B3D5FC2"/>
    <w:rsid w:val="6B403092"/>
    <w:rsid w:val="6B41646F"/>
    <w:rsid w:val="6B421ADA"/>
    <w:rsid w:val="6B4518D4"/>
    <w:rsid w:val="6B455D5F"/>
    <w:rsid w:val="6B493D88"/>
    <w:rsid w:val="6B4A77F6"/>
    <w:rsid w:val="6B4B0B49"/>
    <w:rsid w:val="6B50598D"/>
    <w:rsid w:val="6B506267"/>
    <w:rsid w:val="6B51150F"/>
    <w:rsid w:val="6B5224F9"/>
    <w:rsid w:val="6B52582F"/>
    <w:rsid w:val="6B543138"/>
    <w:rsid w:val="6B573414"/>
    <w:rsid w:val="6B6413D2"/>
    <w:rsid w:val="6B650129"/>
    <w:rsid w:val="6B6612AA"/>
    <w:rsid w:val="6B6F4C8E"/>
    <w:rsid w:val="6B712159"/>
    <w:rsid w:val="6B7525D4"/>
    <w:rsid w:val="6B76585A"/>
    <w:rsid w:val="6B7834E8"/>
    <w:rsid w:val="6B7B7A96"/>
    <w:rsid w:val="6B7C640F"/>
    <w:rsid w:val="6B7C7F4B"/>
    <w:rsid w:val="6B7D528B"/>
    <w:rsid w:val="6B7E03D2"/>
    <w:rsid w:val="6B7E6624"/>
    <w:rsid w:val="6B8249E3"/>
    <w:rsid w:val="6B831957"/>
    <w:rsid w:val="6B835340"/>
    <w:rsid w:val="6B854EF5"/>
    <w:rsid w:val="6B855758"/>
    <w:rsid w:val="6B857C41"/>
    <w:rsid w:val="6B866F76"/>
    <w:rsid w:val="6B8675FC"/>
    <w:rsid w:val="6B873F98"/>
    <w:rsid w:val="6B8748C9"/>
    <w:rsid w:val="6B877D93"/>
    <w:rsid w:val="6B8816C7"/>
    <w:rsid w:val="6B8A5627"/>
    <w:rsid w:val="6B8C12F7"/>
    <w:rsid w:val="6B8C62B0"/>
    <w:rsid w:val="6B8C6395"/>
    <w:rsid w:val="6B9022AF"/>
    <w:rsid w:val="6B931618"/>
    <w:rsid w:val="6B961829"/>
    <w:rsid w:val="6B97384A"/>
    <w:rsid w:val="6B980854"/>
    <w:rsid w:val="6B9F77AC"/>
    <w:rsid w:val="6BA217C8"/>
    <w:rsid w:val="6BA270A5"/>
    <w:rsid w:val="6BA47A4A"/>
    <w:rsid w:val="6BA6088E"/>
    <w:rsid w:val="6BA8160A"/>
    <w:rsid w:val="6BAC7538"/>
    <w:rsid w:val="6BAD5A02"/>
    <w:rsid w:val="6BAD65A2"/>
    <w:rsid w:val="6BAD6E57"/>
    <w:rsid w:val="6BAE12EE"/>
    <w:rsid w:val="6BAF65A3"/>
    <w:rsid w:val="6BB01948"/>
    <w:rsid w:val="6BB2702A"/>
    <w:rsid w:val="6BB34520"/>
    <w:rsid w:val="6BB5675A"/>
    <w:rsid w:val="6BB7302C"/>
    <w:rsid w:val="6BB730F6"/>
    <w:rsid w:val="6BB808DB"/>
    <w:rsid w:val="6BB97376"/>
    <w:rsid w:val="6BBC169B"/>
    <w:rsid w:val="6BBC2B78"/>
    <w:rsid w:val="6BBC5782"/>
    <w:rsid w:val="6BBD539F"/>
    <w:rsid w:val="6BC25DC2"/>
    <w:rsid w:val="6BC27A26"/>
    <w:rsid w:val="6BC407A3"/>
    <w:rsid w:val="6BC4106A"/>
    <w:rsid w:val="6BC518BF"/>
    <w:rsid w:val="6BC665C8"/>
    <w:rsid w:val="6BC804A3"/>
    <w:rsid w:val="6BC82BA8"/>
    <w:rsid w:val="6BC84A05"/>
    <w:rsid w:val="6BCA6CD4"/>
    <w:rsid w:val="6BCB0C88"/>
    <w:rsid w:val="6BCD4CBA"/>
    <w:rsid w:val="6BD149A6"/>
    <w:rsid w:val="6BD162C1"/>
    <w:rsid w:val="6BD22EBC"/>
    <w:rsid w:val="6BD24141"/>
    <w:rsid w:val="6BD47488"/>
    <w:rsid w:val="6BD7457F"/>
    <w:rsid w:val="6BD92220"/>
    <w:rsid w:val="6BD97C15"/>
    <w:rsid w:val="6BDA02EB"/>
    <w:rsid w:val="6BDB55A2"/>
    <w:rsid w:val="6BDC4AB0"/>
    <w:rsid w:val="6BDD02BF"/>
    <w:rsid w:val="6BDD69BF"/>
    <w:rsid w:val="6BDD6B97"/>
    <w:rsid w:val="6BDE34AC"/>
    <w:rsid w:val="6BE0108D"/>
    <w:rsid w:val="6BE13696"/>
    <w:rsid w:val="6BE27205"/>
    <w:rsid w:val="6BE36E33"/>
    <w:rsid w:val="6BE46ECE"/>
    <w:rsid w:val="6BE56339"/>
    <w:rsid w:val="6BE6042C"/>
    <w:rsid w:val="6BE61919"/>
    <w:rsid w:val="6BE709BA"/>
    <w:rsid w:val="6BE80E0D"/>
    <w:rsid w:val="6BE810FD"/>
    <w:rsid w:val="6BEA5387"/>
    <w:rsid w:val="6BEB398C"/>
    <w:rsid w:val="6BEB5A4E"/>
    <w:rsid w:val="6BEE3761"/>
    <w:rsid w:val="6BEE4FF8"/>
    <w:rsid w:val="6BF32B6E"/>
    <w:rsid w:val="6BF37F83"/>
    <w:rsid w:val="6BF41D21"/>
    <w:rsid w:val="6BF421FD"/>
    <w:rsid w:val="6BF568E6"/>
    <w:rsid w:val="6BF6440D"/>
    <w:rsid w:val="6BF675EB"/>
    <w:rsid w:val="6BF8137F"/>
    <w:rsid w:val="6BF81DA6"/>
    <w:rsid w:val="6BFA3849"/>
    <w:rsid w:val="6BFA3EFD"/>
    <w:rsid w:val="6C022BD6"/>
    <w:rsid w:val="6C031AE2"/>
    <w:rsid w:val="6C044D7B"/>
    <w:rsid w:val="6C054650"/>
    <w:rsid w:val="6C063B16"/>
    <w:rsid w:val="6C0779F6"/>
    <w:rsid w:val="6C095B07"/>
    <w:rsid w:val="6C0A09A7"/>
    <w:rsid w:val="6C0A7E5E"/>
    <w:rsid w:val="6C0B48B2"/>
    <w:rsid w:val="6C0B610A"/>
    <w:rsid w:val="6C133210"/>
    <w:rsid w:val="6C162A86"/>
    <w:rsid w:val="6C164C6B"/>
    <w:rsid w:val="6C172B6B"/>
    <w:rsid w:val="6C172D01"/>
    <w:rsid w:val="6C18611F"/>
    <w:rsid w:val="6C1B20C5"/>
    <w:rsid w:val="6C1C3122"/>
    <w:rsid w:val="6C1C7996"/>
    <w:rsid w:val="6C1E47D9"/>
    <w:rsid w:val="6C1F5711"/>
    <w:rsid w:val="6C1F7A40"/>
    <w:rsid w:val="6C210E86"/>
    <w:rsid w:val="6C2110BF"/>
    <w:rsid w:val="6C226D3A"/>
    <w:rsid w:val="6C233BD4"/>
    <w:rsid w:val="6C24541E"/>
    <w:rsid w:val="6C2572A0"/>
    <w:rsid w:val="6C257553"/>
    <w:rsid w:val="6C25757C"/>
    <w:rsid w:val="6C272BBA"/>
    <w:rsid w:val="6C2C7E2E"/>
    <w:rsid w:val="6C2D087A"/>
    <w:rsid w:val="6C2E4A72"/>
    <w:rsid w:val="6C2F2EE6"/>
    <w:rsid w:val="6C314693"/>
    <w:rsid w:val="6C36133A"/>
    <w:rsid w:val="6C377619"/>
    <w:rsid w:val="6C3A1DE6"/>
    <w:rsid w:val="6C3A597D"/>
    <w:rsid w:val="6C3A6ED3"/>
    <w:rsid w:val="6C3D7567"/>
    <w:rsid w:val="6C3F461A"/>
    <w:rsid w:val="6C3F5DB4"/>
    <w:rsid w:val="6C403963"/>
    <w:rsid w:val="6C403CD7"/>
    <w:rsid w:val="6C41527C"/>
    <w:rsid w:val="6C467656"/>
    <w:rsid w:val="6C483205"/>
    <w:rsid w:val="6C4876C3"/>
    <w:rsid w:val="6C49416A"/>
    <w:rsid w:val="6C4A72BA"/>
    <w:rsid w:val="6C4C123F"/>
    <w:rsid w:val="6C4C227F"/>
    <w:rsid w:val="6C4E04D0"/>
    <w:rsid w:val="6C521C99"/>
    <w:rsid w:val="6C523D39"/>
    <w:rsid w:val="6C527334"/>
    <w:rsid w:val="6C551158"/>
    <w:rsid w:val="6C551C0A"/>
    <w:rsid w:val="6C5542D0"/>
    <w:rsid w:val="6C557385"/>
    <w:rsid w:val="6C5F1B07"/>
    <w:rsid w:val="6C5F6456"/>
    <w:rsid w:val="6C606545"/>
    <w:rsid w:val="6C615D2A"/>
    <w:rsid w:val="6C640CC3"/>
    <w:rsid w:val="6C6457F2"/>
    <w:rsid w:val="6C6470D9"/>
    <w:rsid w:val="6C655BD0"/>
    <w:rsid w:val="6C661592"/>
    <w:rsid w:val="6C6972D4"/>
    <w:rsid w:val="6C6E3774"/>
    <w:rsid w:val="6C7031EE"/>
    <w:rsid w:val="6C717004"/>
    <w:rsid w:val="6C732DB8"/>
    <w:rsid w:val="6C743198"/>
    <w:rsid w:val="6C743477"/>
    <w:rsid w:val="6C744024"/>
    <w:rsid w:val="6C750380"/>
    <w:rsid w:val="6C7672FB"/>
    <w:rsid w:val="6C77379F"/>
    <w:rsid w:val="6C774720"/>
    <w:rsid w:val="6C775326"/>
    <w:rsid w:val="6C7B02FB"/>
    <w:rsid w:val="6C7B0905"/>
    <w:rsid w:val="6C7D1501"/>
    <w:rsid w:val="6C7D4B2E"/>
    <w:rsid w:val="6C830DE0"/>
    <w:rsid w:val="6C872CC5"/>
    <w:rsid w:val="6C87692A"/>
    <w:rsid w:val="6C88451E"/>
    <w:rsid w:val="6C88775B"/>
    <w:rsid w:val="6C8A0D06"/>
    <w:rsid w:val="6C8C1121"/>
    <w:rsid w:val="6C8C4515"/>
    <w:rsid w:val="6C8D32C1"/>
    <w:rsid w:val="6C8E785B"/>
    <w:rsid w:val="6C916761"/>
    <w:rsid w:val="6C93328F"/>
    <w:rsid w:val="6C940405"/>
    <w:rsid w:val="6C97174C"/>
    <w:rsid w:val="6C9A49F9"/>
    <w:rsid w:val="6C9B460A"/>
    <w:rsid w:val="6C9D3D49"/>
    <w:rsid w:val="6CA12830"/>
    <w:rsid w:val="6CA16A6E"/>
    <w:rsid w:val="6CA272CB"/>
    <w:rsid w:val="6CA32971"/>
    <w:rsid w:val="6CA41E08"/>
    <w:rsid w:val="6CA555F7"/>
    <w:rsid w:val="6CA5673C"/>
    <w:rsid w:val="6CA64389"/>
    <w:rsid w:val="6CA65E33"/>
    <w:rsid w:val="6CA87DFD"/>
    <w:rsid w:val="6CAA493D"/>
    <w:rsid w:val="6CAA644A"/>
    <w:rsid w:val="6CAB3449"/>
    <w:rsid w:val="6CAD08DF"/>
    <w:rsid w:val="6CAD5413"/>
    <w:rsid w:val="6CAE5601"/>
    <w:rsid w:val="6CAF2493"/>
    <w:rsid w:val="6CAF6279"/>
    <w:rsid w:val="6CAF6FB5"/>
    <w:rsid w:val="6CB00A5F"/>
    <w:rsid w:val="6CB01296"/>
    <w:rsid w:val="6CB0603E"/>
    <w:rsid w:val="6CB22887"/>
    <w:rsid w:val="6CB22A29"/>
    <w:rsid w:val="6CB57E24"/>
    <w:rsid w:val="6CB9108E"/>
    <w:rsid w:val="6CB91A60"/>
    <w:rsid w:val="6CBA0673"/>
    <w:rsid w:val="6CBA7B30"/>
    <w:rsid w:val="6CBB2FFE"/>
    <w:rsid w:val="6CBC5835"/>
    <w:rsid w:val="6CBC6FE8"/>
    <w:rsid w:val="6CBE5899"/>
    <w:rsid w:val="6CC01420"/>
    <w:rsid w:val="6CC06175"/>
    <w:rsid w:val="6CC06A82"/>
    <w:rsid w:val="6CC1095C"/>
    <w:rsid w:val="6CC22541"/>
    <w:rsid w:val="6CC27883"/>
    <w:rsid w:val="6CC41CED"/>
    <w:rsid w:val="6CC472D1"/>
    <w:rsid w:val="6CC61A2E"/>
    <w:rsid w:val="6CC717AF"/>
    <w:rsid w:val="6CC77123"/>
    <w:rsid w:val="6CC8647A"/>
    <w:rsid w:val="6CCA59F8"/>
    <w:rsid w:val="6CCC6733"/>
    <w:rsid w:val="6CCD7863"/>
    <w:rsid w:val="6CCD7B15"/>
    <w:rsid w:val="6CCE55B8"/>
    <w:rsid w:val="6CCE61C2"/>
    <w:rsid w:val="6CD264E6"/>
    <w:rsid w:val="6CD72C31"/>
    <w:rsid w:val="6CD81D64"/>
    <w:rsid w:val="6CD8752A"/>
    <w:rsid w:val="6CD92E29"/>
    <w:rsid w:val="6CD95E01"/>
    <w:rsid w:val="6CDA20DF"/>
    <w:rsid w:val="6CDB1565"/>
    <w:rsid w:val="6CDC1036"/>
    <w:rsid w:val="6CDC3602"/>
    <w:rsid w:val="6CDF1C8C"/>
    <w:rsid w:val="6CDF578A"/>
    <w:rsid w:val="6CE0021E"/>
    <w:rsid w:val="6CE15FD3"/>
    <w:rsid w:val="6CE25C33"/>
    <w:rsid w:val="6CE35C56"/>
    <w:rsid w:val="6CE74A6E"/>
    <w:rsid w:val="6CE8644B"/>
    <w:rsid w:val="6CE9724B"/>
    <w:rsid w:val="6CEA1C27"/>
    <w:rsid w:val="6CEC7E05"/>
    <w:rsid w:val="6CEE3336"/>
    <w:rsid w:val="6CF070AE"/>
    <w:rsid w:val="6CF14ABB"/>
    <w:rsid w:val="6CF21078"/>
    <w:rsid w:val="6CF24BDF"/>
    <w:rsid w:val="6CF453E9"/>
    <w:rsid w:val="6CF50D5E"/>
    <w:rsid w:val="6CF52916"/>
    <w:rsid w:val="6CF83BBC"/>
    <w:rsid w:val="6CF92406"/>
    <w:rsid w:val="6CF941B4"/>
    <w:rsid w:val="6CFB084B"/>
    <w:rsid w:val="6CFC1406"/>
    <w:rsid w:val="6CFD6B5C"/>
    <w:rsid w:val="6CFE0636"/>
    <w:rsid w:val="6CFE065F"/>
    <w:rsid w:val="6CFF0F23"/>
    <w:rsid w:val="6D0161A0"/>
    <w:rsid w:val="6D022BCF"/>
    <w:rsid w:val="6D085E53"/>
    <w:rsid w:val="6D0905B7"/>
    <w:rsid w:val="6D0922FD"/>
    <w:rsid w:val="6D093EC6"/>
    <w:rsid w:val="6D0B213A"/>
    <w:rsid w:val="6D0D28F3"/>
    <w:rsid w:val="6D125391"/>
    <w:rsid w:val="6D134517"/>
    <w:rsid w:val="6D140FEE"/>
    <w:rsid w:val="6D161B77"/>
    <w:rsid w:val="6D177280"/>
    <w:rsid w:val="6D1951AB"/>
    <w:rsid w:val="6D1B5472"/>
    <w:rsid w:val="6D1C17AC"/>
    <w:rsid w:val="6D1C5FDB"/>
    <w:rsid w:val="6D1D2043"/>
    <w:rsid w:val="6D1F3A1B"/>
    <w:rsid w:val="6D1F5C7B"/>
    <w:rsid w:val="6D21370B"/>
    <w:rsid w:val="6D2419B1"/>
    <w:rsid w:val="6D241D22"/>
    <w:rsid w:val="6D243B65"/>
    <w:rsid w:val="6D245386"/>
    <w:rsid w:val="6D247608"/>
    <w:rsid w:val="6D265DE3"/>
    <w:rsid w:val="6D2840F4"/>
    <w:rsid w:val="6D292216"/>
    <w:rsid w:val="6D2939D8"/>
    <w:rsid w:val="6D2B4754"/>
    <w:rsid w:val="6D2C12E3"/>
    <w:rsid w:val="6D2C2A0D"/>
    <w:rsid w:val="6D2E07FB"/>
    <w:rsid w:val="6D30394E"/>
    <w:rsid w:val="6D3277B8"/>
    <w:rsid w:val="6D3701FB"/>
    <w:rsid w:val="6D3833E9"/>
    <w:rsid w:val="6D386C86"/>
    <w:rsid w:val="6D387AA8"/>
    <w:rsid w:val="6D3A217C"/>
    <w:rsid w:val="6D3C17AD"/>
    <w:rsid w:val="6D3C4C01"/>
    <w:rsid w:val="6D3E26DF"/>
    <w:rsid w:val="6D3E2D4B"/>
    <w:rsid w:val="6D4123B8"/>
    <w:rsid w:val="6D417EF2"/>
    <w:rsid w:val="6D423FA1"/>
    <w:rsid w:val="6D4247ED"/>
    <w:rsid w:val="6D426C00"/>
    <w:rsid w:val="6D437B25"/>
    <w:rsid w:val="6D4511BA"/>
    <w:rsid w:val="6D464F20"/>
    <w:rsid w:val="6D4675C0"/>
    <w:rsid w:val="6D4753C1"/>
    <w:rsid w:val="6D482691"/>
    <w:rsid w:val="6D553EF8"/>
    <w:rsid w:val="6D561607"/>
    <w:rsid w:val="6D5740A3"/>
    <w:rsid w:val="6D580C09"/>
    <w:rsid w:val="6D580F64"/>
    <w:rsid w:val="6D5A62DB"/>
    <w:rsid w:val="6D5B742B"/>
    <w:rsid w:val="6D613FDA"/>
    <w:rsid w:val="6D62510B"/>
    <w:rsid w:val="6D626EBD"/>
    <w:rsid w:val="6D6310E7"/>
    <w:rsid w:val="6D637DFD"/>
    <w:rsid w:val="6D6566B4"/>
    <w:rsid w:val="6D67531D"/>
    <w:rsid w:val="6D68134D"/>
    <w:rsid w:val="6D6847D0"/>
    <w:rsid w:val="6D697879"/>
    <w:rsid w:val="6D6D3BCE"/>
    <w:rsid w:val="6D6F2180"/>
    <w:rsid w:val="6D6F7FE3"/>
    <w:rsid w:val="6D707117"/>
    <w:rsid w:val="6D713B29"/>
    <w:rsid w:val="6D720B19"/>
    <w:rsid w:val="6D7361EC"/>
    <w:rsid w:val="6D7458B6"/>
    <w:rsid w:val="6D767D88"/>
    <w:rsid w:val="6D771728"/>
    <w:rsid w:val="6D77796D"/>
    <w:rsid w:val="6D797350"/>
    <w:rsid w:val="6D857B8F"/>
    <w:rsid w:val="6D8672F5"/>
    <w:rsid w:val="6D8775F2"/>
    <w:rsid w:val="6D8A12B0"/>
    <w:rsid w:val="6D8A31A9"/>
    <w:rsid w:val="6D8A6DB8"/>
    <w:rsid w:val="6D8B3174"/>
    <w:rsid w:val="6D8D0793"/>
    <w:rsid w:val="6D8D6695"/>
    <w:rsid w:val="6D8E1AAB"/>
    <w:rsid w:val="6D8F0B0F"/>
    <w:rsid w:val="6D940381"/>
    <w:rsid w:val="6D977A03"/>
    <w:rsid w:val="6D9835BD"/>
    <w:rsid w:val="6D9D70AD"/>
    <w:rsid w:val="6D9F0AB6"/>
    <w:rsid w:val="6D9F0D3B"/>
    <w:rsid w:val="6D9F33F3"/>
    <w:rsid w:val="6DA329A6"/>
    <w:rsid w:val="6DA55FA5"/>
    <w:rsid w:val="6DA5672C"/>
    <w:rsid w:val="6DA61E6C"/>
    <w:rsid w:val="6DA700B4"/>
    <w:rsid w:val="6DAA784B"/>
    <w:rsid w:val="6DAB7C9C"/>
    <w:rsid w:val="6DAD2424"/>
    <w:rsid w:val="6DAD3063"/>
    <w:rsid w:val="6DAD5CC1"/>
    <w:rsid w:val="6DAE4024"/>
    <w:rsid w:val="6DAF49C6"/>
    <w:rsid w:val="6DB1683D"/>
    <w:rsid w:val="6DB602F7"/>
    <w:rsid w:val="6DB62A66"/>
    <w:rsid w:val="6DB63E53"/>
    <w:rsid w:val="6DB66D64"/>
    <w:rsid w:val="6DB70C08"/>
    <w:rsid w:val="6DB843FF"/>
    <w:rsid w:val="6DBA1D3D"/>
    <w:rsid w:val="6DBA37D3"/>
    <w:rsid w:val="6DBD3B7C"/>
    <w:rsid w:val="6DBE59DF"/>
    <w:rsid w:val="6DBE64F5"/>
    <w:rsid w:val="6DBF7D63"/>
    <w:rsid w:val="6DC003D2"/>
    <w:rsid w:val="6DC04A29"/>
    <w:rsid w:val="6DC55188"/>
    <w:rsid w:val="6DC72557"/>
    <w:rsid w:val="6DC74A57"/>
    <w:rsid w:val="6DCC18C9"/>
    <w:rsid w:val="6DCC7B1B"/>
    <w:rsid w:val="6DCE2109"/>
    <w:rsid w:val="6DCE56C1"/>
    <w:rsid w:val="6DCF08C2"/>
    <w:rsid w:val="6DD52181"/>
    <w:rsid w:val="6DD6075B"/>
    <w:rsid w:val="6DD70BF9"/>
    <w:rsid w:val="6DD7227B"/>
    <w:rsid w:val="6DDB7ED7"/>
    <w:rsid w:val="6DDC37A0"/>
    <w:rsid w:val="6DE0706C"/>
    <w:rsid w:val="6DE309C1"/>
    <w:rsid w:val="6DE353B1"/>
    <w:rsid w:val="6DE60370"/>
    <w:rsid w:val="6DE76703"/>
    <w:rsid w:val="6DE86108"/>
    <w:rsid w:val="6DE9105C"/>
    <w:rsid w:val="6DE9247B"/>
    <w:rsid w:val="6DEB72BC"/>
    <w:rsid w:val="6DEC1F6B"/>
    <w:rsid w:val="6DED4F6D"/>
    <w:rsid w:val="6DEE1AEB"/>
    <w:rsid w:val="6DEE6EB4"/>
    <w:rsid w:val="6DEE7A91"/>
    <w:rsid w:val="6DF17BBB"/>
    <w:rsid w:val="6DF238CD"/>
    <w:rsid w:val="6DF27CF6"/>
    <w:rsid w:val="6DF33A7F"/>
    <w:rsid w:val="6DF36E56"/>
    <w:rsid w:val="6DF57072"/>
    <w:rsid w:val="6DF60F5A"/>
    <w:rsid w:val="6DF84BAC"/>
    <w:rsid w:val="6DF9266F"/>
    <w:rsid w:val="6DFB70AB"/>
    <w:rsid w:val="6DFC043E"/>
    <w:rsid w:val="6DFC2C22"/>
    <w:rsid w:val="6E023B10"/>
    <w:rsid w:val="6E025191"/>
    <w:rsid w:val="6E043B72"/>
    <w:rsid w:val="6E076DA5"/>
    <w:rsid w:val="6E0C089E"/>
    <w:rsid w:val="6E0C632C"/>
    <w:rsid w:val="6E0E0133"/>
    <w:rsid w:val="6E0E5A3E"/>
    <w:rsid w:val="6E101B04"/>
    <w:rsid w:val="6E105D8F"/>
    <w:rsid w:val="6E126221"/>
    <w:rsid w:val="6E14501E"/>
    <w:rsid w:val="6E18490A"/>
    <w:rsid w:val="6E1D0376"/>
    <w:rsid w:val="6E1F0BA6"/>
    <w:rsid w:val="6E1F340B"/>
    <w:rsid w:val="6E1F5D61"/>
    <w:rsid w:val="6E266F97"/>
    <w:rsid w:val="6E281BDE"/>
    <w:rsid w:val="6E282BCA"/>
    <w:rsid w:val="6E292877"/>
    <w:rsid w:val="6E2C61C6"/>
    <w:rsid w:val="6E2C680B"/>
    <w:rsid w:val="6E2D4E8A"/>
    <w:rsid w:val="6E2D5ECC"/>
    <w:rsid w:val="6E301C57"/>
    <w:rsid w:val="6E315AD9"/>
    <w:rsid w:val="6E325AC8"/>
    <w:rsid w:val="6E3547FC"/>
    <w:rsid w:val="6E3D7E6D"/>
    <w:rsid w:val="6E3E5E60"/>
    <w:rsid w:val="6E4170DA"/>
    <w:rsid w:val="6E417763"/>
    <w:rsid w:val="6E424B3D"/>
    <w:rsid w:val="6E4543C4"/>
    <w:rsid w:val="6E45573A"/>
    <w:rsid w:val="6E4D2CE1"/>
    <w:rsid w:val="6E4E1F9C"/>
    <w:rsid w:val="6E510020"/>
    <w:rsid w:val="6E54586E"/>
    <w:rsid w:val="6E563EF6"/>
    <w:rsid w:val="6E574A00"/>
    <w:rsid w:val="6E5B1B2E"/>
    <w:rsid w:val="6E5C0FAF"/>
    <w:rsid w:val="6E5C704B"/>
    <w:rsid w:val="6E6367DE"/>
    <w:rsid w:val="6E647D53"/>
    <w:rsid w:val="6E653FF8"/>
    <w:rsid w:val="6E670BED"/>
    <w:rsid w:val="6E685EA1"/>
    <w:rsid w:val="6E695013"/>
    <w:rsid w:val="6E69536A"/>
    <w:rsid w:val="6E695D03"/>
    <w:rsid w:val="6E700438"/>
    <w:rsid w:val="6E7217BC"/>
    <w:rsid w:val="6E730C6F"/>
    <w:rsid w:val="6E733541"/>
    <w:rsid w:val="6E75478E"/>
    <w:rsid w:val="6E75516E"/>
    <w:rsid w:val="6E7C1B49"/>
    <w:rsid w:val="6E7C37FB"/>
    <w:rsid w:val="6E7E1455"/>
    <w:rsid w:val="6E7F06E9"/>
    <w:rsid w:val="6E817528"/>
    <w:rsid w:val="6E82181A"/>
    <w:rsid w:val="6E82467D"/>
    <w:rsid w:val="6E85099E"/>
    <w:rsid w:val="6E853FD5"/>
    <w:rsid w:val="6E873A42"/>
    <w:rsid w:val="6E8829B6"/>
    <w:rsid w:val="6E8A11F3"/>
    <w:rsid w:val="6E8C1058"/>
    <w:rsid w:val="6E8E77F9"/>
    <w:rsid w:val="6E901213"/>
    <w:rsid w:val="6E911B0E"/>
    <w:rsid w:val="6E92607C"/>
    <w:rsid w:val="6E956919"/>
    <w:rsid w:val="6E957B05"/>
    <w:rsid w:val="6E973A98"/>
    <w:rsid w:val="6E9817AB"/>
    <w:rsid w:val="6E983569"/>
    <w:rsid w:val="6E991BD7"/>
    <w:rsid w:val="6E9A105A"/>
    <w:rsid w:val="6E9C573F"/>
    <w:rsid w:val="6E9D3EF7"/>
    <w:rsid w:val="6E9D40B8"/>
    <w:rsid w:val="6E9D7778"/>
    <w:rsid w:val="6E9F68DD"/>
    <w:rsid w:val="6EA11F3B"/>
    <w:rsid w:val="6EA2288A"/>
    <w:rsid w:val="6EA463A2"/>
    <w:rsid w:val="6EA54FE0"/>
    <w:rsid w:val="6EA56507"/>
    <w:rsid w:val="6EA7230B"/>
    <w:rsid w:val="6EAA6F97"/>
    <w:rsid w:val="6EAB6200"/>
    <w:rsid w:val="6EAD2B7F"/>
    <w:rsid w:val="6EAE4CE6"/>
    <w:rsid w:val="6EAF5F14"/>
    <w:rsid w:val="6EB10F2E"/>
    <w:rsid w:val="6EB32A89"/>
    <w:rsid w:val="6EB379EB"/>
    <w:rsid w:val="6EB52936"/>
    <w:rsid w:val="6EB705F0"/>
    <w:rsid w:val="6EB7444D"/>
    <w:rsid w:val="6EB76EC3"/>
    <w:rsid w:val="6EB80C14"/>
    <w:rsid w:val="6EB83BFB"/>
    <w:rsid w:val="6EB8463C"/>
    <w:rsid w:val="6EB93E87"/>
    <w:rsid w:val="6EBA0D15"/>
    <w:rsid w:val="6EBA381A"/>
    <w:rsid w:val="6EBD1617"/>
    <w:rsid w:val="6EBE6BBE"/>
    <w:rsid w:val="6EBE7BEE"/>
    <w:rsid w:val="6EC16F54"/>
    <w:rsid w:val="6EC22D88"/>
    <w:rsid w:val="6EC76EF3"/>
    <w:rsid w:val="6ECC0BE8"/>
    <w:rsid w:val="6ECD5046"/>
    <w:rsid w:val="6ED15E2C"/>
    <w:rsid w:val="6ED23E81"/>
    <w:rsid w:val="6ED44ED9"/>
    <w:rsid w:val="6ED6137C"/>
    <w:rsid w:val="6ED924EF"/>
    <w:rsid w:val="6EDB52E8"/>
    <w:rsid w:val="6EDB7377"/>
    <w:rsid w:val="6EDC0432"/>
    <w:rsid w:val="6EDD3C41"/>
    <w:rsid w:val="6EDE3CA7"/>
    <w:rsid w:val="6EE10A55"/>
    <w:rsid w:val="6EE113A4"/>
    <w:rsid w:val="6EE13152"/>
    <w:rsid w:val="6EE1431B"/>
    <w:rsid w:val="6EE7214C"/>
    <w:rsid w:val="6EE77FF4"/>
    <w:rsid w:val="6EE82732"/>
    <w:rsid w:val="6EE8411F"/>
    <w:rsid w:val="6EEC2353"/>
    <w:rsid w:val="6EED1AF7"/>
    <w:rsid w:val="6EEE1342"/>
    <w:rsid w:val="6EEF4E8A"/>
    <w:rsid w:val="6EF01AC6"/>
    <w:rsid w:val="6EF0348D"/>
    <w:rsid w:val="6EF052B1"/>
    <w:rsid w:val="6EF266E9"/>
    <w:rsid w:val="6EF423CB"/>
    <w:rsid w:val="6EF46203"/>
    <w:rsid w:val="6EF5229E"/>
    <w:rsid w:val="6EF52604"/>
    <w:rsid w:val="6EFA058A"/>
    <w:rsid w:val="6EFA6B50"/>
    <w:rsid w:val="6EFB1D59"/>
    <w:rsid w:val="6EFE3964"/>
    <w:rsid w:val="6F051035"/>
    <w:rsid w:val="6F06530B"/>
    <w:rsid w:val="6F067BD1"/>
    <w:rsid w:val="6F086931"/>
    <w:rsid w:val="6F093234"/>
    <w:rsid w:val="6F0A4FFD"/>
    <w:rsid w:val="6F0A5BA1"/>
    <w:rsid w:val="6F0B341E"/>
    <w:rsid w:val="6F0D231F"/>
    <w:rsid w:val="6F0D56BA"/>
    <w:rsid w:val="6F0E2AD9"/>
    <w:rsid w:val="6F1167C1"/>
    <w:rsid w:val="6F150F2A"/>
    <w:rsid w:val="6F15104E"/>
    <w:rsid w:val="6F16091B"/>
    <w:rsid w:val="6F174DC6"/>
    <w:rsid w:val="6F180089"/>
    <w:rsid w:val="6F182A70"/>
    <w:rsid w:val="6F182E70"/>
    <w:rsid w:val="6F1A48B6"/>
    <w:rsid w:val="6F1B3DA7"/>
    <w:rsid w:val="6F1C05F3"/>
    <w:rsid w:val="6F1C130C"/>
    <w:rsid w:val="6F1C44DB"/>
    <w:rsid w:val="6F1C6F1B"/>
    <w:rsid w:val="6F22437C"/>
    <w:rsid w:val="6F225D0C"/>
    <w:rsid w:val="6F237CD0"/>
    <w:rsid w:val="6F24259D"/>
    <w:rsid w:val="6F281B87"/>
    <w:rsid w:val="6F28697A"/>
    <w:rsid w:val="6F2A1728"/>
    <w:rsid w:val="6F2A3C7D"/>
    <w:rsid w:val="6F2C020D"/>
    <w:rsid w:val="6F2C093A"/>
    <w:rsid w:val="6F2D2B8A"/>
    <w:rsid w:val="6F2E6F8E"/>
    <w:rsid w:val="6F2F65B3"/>
    <w:rsid w:val="6F3C2737"/>
    <w:rsid w:val="6F3E7B68"/>
    <w:rsid w:val="6F3F2FDE"/>
    <w:rsid w:val="6F423514"/>
    <w:rsid w:val="6F435BBB"/>
    <w:rsid w:val="6F4436E1"/>
    <w:rsid w:val="6F450342"/>
    <w:rsid w:val="6F452D65"/>
    <w:rsid w:val="6F4638FD"/>
    <w:rsid w:val="6F485327"/>
    <w:rsid w:val="6F4A129E"/>
    <w:rsid w:val="6F4B0F13"/>
    <w:rsid w:val="6F4B17E2"/>
    <w:rsid w:val="6F4B1CB5"/>
    <w:rsid w:val="6F4B2CC1"/>
    <w:rsid w:val="6F4C0960"/>
    <w:rsid w:val="6F4F0979"/>
    <w:rsid w:val="6F4F3351"/>
    <w:rsid w:val="6F500F2A"/>
    <w:rsid w:val="6F502821"/>
    <w:rsid w:val="6F525DFE"/>
    <w:rsid w:val="6F55694E"/>
    <w:rsid w:val="6F571666"/>
    <w:rsid w:val="6F591A65"/>
    <w:rsid w:val="6F5A3A0E"/>
    <w:rsid w:val="6F5B60AE"/>
    <w:rsid w:val="6F5C4ECE"/>
    <w:rsid w:val="6F5C6496"/>
    <w:rsid w:val="6F5D0C82"/>
    <w:rsid w:val="6F6076FF"/>
    <w:rsid w:val="6F6177A0"/>
    <w:rsid w:val="6F655B31"/>
    <w:rsid w:val="6F664D3B"/>
    <w:rsid w:val="6F67528F"/>
    <w:rsid w:val="6F694066"/>
    <w:rsid w:val="6F6D3AF3"/>
    <w:rsid w:val="6F6E4C46"/>
    <w:rsid w:val="6F705FE2"/>
    <w:rsid w:val="6F7121E1"/>
    <w:rsid w:val="6F745932"/>
    <w:rsid w:val="6F763F6A"/>
    <w:rsid w:val="6F773AB6"/>
    <w:rsid w:val="6F77442F"/>
    <w:rsid w:val="6F784365"/>
    <w:rsid w:val="6F797DD7"/>
    <w:rsid w:val="6F7A2E49"/>
    <w:rsid w:val="6F7E2FED"/>
    <w:rsid w:val="6F7F622E"/>
    <w:rsid w:val="6F816719"/>
    <w:rsid w:val="6F826E42"/>
    <w:rsid w:val="6F85548C"/>
    <w:rsid w:val="6F857F81"/>
    <w:rsid w:val="6F8C57B4"/>
    <w:rsid w:val="6F8E1D2D"/>
    <w:rsid w:val="6F9033F5"/>
    <w:rsid w:val="6F915E14"/>
    <w:rsid w:val="6F925688"/>
    <w:rsid w:val="6F9625C0"/>
    <w:rsid w:val="6F984159"/>
    <w:rsid w:val="6F9A1F1B"/>
    <w:rsid w:val="6F9A6945"/>
    <w:rsid w:val="6F9B241A"/>
    <w:rsid w:val="6F9B7DFB"/>
    <w:rsid w:val="6FA2411A"/>
    <w:rsid w:val="6FA25C38"/>
    <w:rsid w:val="6FA26D85"/>
    <w:rsid w:val="6FA40F32"/>
    <w:rsid w:val="6FA479F9"/>
    <w:rsid w:val="6FA523D2"/>
    <w:rsid w:val="6FA5567B"/>
    <w:rsid w:val="6FA56875"/>
    <w:rsid w:val="6FA75643"/>
    <w:rsid w:val="6FAB550E"/>
    <w:rsid w:val="6FAD57AC"/>
    <w:rsid w:val="6FAF4FFE"/>
    <w:rsid w:val="6FB1521A"/>
    <w:rsid w:val="6FB410B8"/>
    <w:rsid w:val="6FB46B37"/>
    <w:rsid w:val="6FB645DF"/>
    <w:rsid w:val="6FB70D2B"/>
    <w:rsid w:val="6FB8382D"/>
    <w:rsid w:val="6FB903D6"/>
    <w:rsid w:val="6FB940CF"/>
    <w:rsid w:val="6FBA184D"/>
    <w:rsid w:val="6FBB1CFA"/>
    <w:rsid w:val="6FBB6CD9"/>
    <w:rsid w:val="6FC15E32"/>
    <w:rsid w:val="6FC30AAA"/>
    <w:rsid w:val="6FC57010"/>
    <w:rsid w:val="6FC84312"/>
    <w:rsid w:val="6FCB0A4A"/>
    <w:rsid w:val="6FCB4068"/>
    <w:rsid w:val="6FCB7283"/>
    <w:rsid w:val="6FCC432E"/>
    <w:rsid w:val="6FD01ED6"/>
    <w:rsid w:val="6FD11419"/>
    <w:rsid w:val="6FD337FC"/>
    <w:rsid w:val="6FD35191"/>
    <w:rsid w:val="6FD546BB"/>
    <w:rsid w:val="6FD630F3"/>
    <w:rsid w:val="6FDA6C4D"/>
    <w:rsid w:val="6FDD24DB"/>
    <w:rsid w:val="6FDE65A2"/>
    <w:rsid w:val="6FE0340A"/>
    <w:rsid w:val="6FE11A14"/>
    <w:rsid w:val="6FE26FB6"/>
    <w:rsid w:val="6FE477AC"/>
    <w:rsid w:val="6FE56C72"/>
    <w:rsid w:val="6FE958FB"/>
    <w:rsid w:val="6FEA0CAF"/>
    <w:rsid w:val="6FEB48D8"/>
    <w:rsid w:val="6FEC0E2C"/>
    <w:rsid w:val="6FEE5057"/>
    <w:rsid w:val="6FEF7AF1"/>
    <w:rsid w:val="6FF11DB2"/>
    <w:rsid w:val="6FF12D30"/>
    <w:rsid w:val="6FF173C5"/>
    <w:rsid w:val="6FF31466"/>
    <w:rsid w:val="6FF46B39"/>
    <w:rsid w:val="6FF64B0E"/>
    <w:rsid w:val="6FF670D1"/>
    <w:rsid w:val="6FF96D5D"/>
    <w:rsid w:val="6FFB79B1"/>
    <w:rsid w:val="6FFC10A0"/>
    <w:rsid w:val="6FFD3126"/>
    <w:rsid w:val="6FFD5F09"/>
    <w:rsid w:val="6FFE1AE2"/>
    <w:rsid w:val="6FFE7659"/>
    <w:rsid w:val="6FFF3DC0"/>
    <w:rsid w:val="700059F5"/>
    <w:rsid w:val="700549AA"/>
    <w:rsid w:val="70060032"/>
    <w:rsid w:val="700732AB"/>
    <w:rsid w:val="70090BB2"/>
    <w:rsid w:val="700A524B"/>
    <w:rsid w:val="700A5578"/>
    <w:rsid w:val="700C2451"/>
    <w:rsid w:val="700D0720"/>
    <w:rsid w:val="700D2A72"/>
    <w:rsid w:val="700E58C9"/>
    <w:rsid w:val="700F04B3"/>
    <w:rsid w:val="70131A31"/>
    <w:rsid w:val="70134656"/>
    <w:rsid w:val="70135930"/>
    <w:rsid w:val="70142DC6"/>
    <w:rsid w:val="70147C29"/>
    <w:rsid w:val="70164731"/>
    <w:rsid w:val="70181E0C"/>
    <w:rsid w:val="70190EE7"/>
    <w:rsid w:val="701921C0"/>
    <w:rsid w:val="701926E0"/>
    <w:rsid w:val="7019436D"/>
    <w:rsid w:val="7019691C"/>
    <w:rsid w:val="701A528C"/>
    <w:rsid w:val="701E5E84"/>
    <w:rsid w:val="701E7A49"/>
    <w:rsid w:val="701F426F"/>
    <w:rsid w:val="701F7B8A"/>
    <w:rsid w:val="70202146"/>
    <w:rsid w:val="7020653B"/>
    <w:rsid w:val="70237571"/>
    <w:rsid w:val="702A2281"/>
    <w:rsid w:val="702A2D73"/>
    <w:rsid w:val="702E0619"/>
    <w:rsid w:val="702F4391"/>
    <w:rsid w:val="703107D2"/>
    <w:rsid w:val="70330DBD"/>
    <w:rsid w:val="70336844"/>
    <w:rsid w:val="70350D4A"/>
    <w:rsid w:val="70355F1B"/>
    <w:rsid w:val="7036571F"/>
    <w:rsid w:val="7037294A"/>
    <w:rsid w:val="70384FF4"/>
    <w:rsid w:val="703B733D"/>
    <w:rsid w:val="703E4F45"/>
    <w:rsid w:val="703F2DF1"/>
    <w:rsid w:val="7040644A"/>
    <w:rsid w:val="70414933"/>
    <w:rsid w:val="70425E72"/>
    <w:rsid w:val="7043061C"/>
    <w:rsid w:val="704651E6"/>
    <w:rsid w:val="70476CC2"/>
    <w:rsid w:val="70486E98"/>
    <w:rsid w:val="704936A5"/>
    <w:rsid w:val="704B67FB"/>
    <w:rsid w:val="704D2763"/>
    <w:rsid w:val="704E4817"/>
    <w:rsid w:val="704F7378"/>
    <w:rsid w:val="70502C93"/>
    <w:rsid w:val="70513C1A"/>
    <w:rsid w:val="70545BC5"/>
    <w:rsid w:val="70547A69"/>
    <w:rsid w:val="70552028"/>
    <w:rsid w:val="70585696"/>
    <w:rsid w:val="705A140E"/>
    <w:rsid w:val="705C2B13"/>
    <w:rsid w:val="705C2C22"/>
    <w:rsid w:val="705F2DE8"/>
    <w:rsid w:val="705F6A24"/>
    <w:rsid w:val="706349B0"/>
    <w:rsid w:val="706444F3"/>
    <w:rsid w:val="70662080"/>
    <w:rsid w:val="70680E9A"/>
    <w:rsid w:val="70686F3B"/>
    <w:rsid w:val="706969FB"/>
    <w:rsid w:val="706C08AA"/>
    <w:rsid w:val="706D1A40"/>
    <w:rsid w:val="706F4DF6"/>
    <w:rsid w:val="70701AB4"/>
    <w:rsid w:val="7071015C"/>
    <w:rsid w:val="707115E3"/>
    <w:rsid w:val="70722662"/>
    <w:rsid w:val="70741DA4"/>
    <w:rsid w:val="70743F02"/>
    <w:rsid w:val="70744886"/>
    <w:rsid w:val="70752B07"/>
    <w:rsid w:val="70753FAB"/>
    <w:rsid w:val="7078028B"/>
    <w:rsid w:val="70781894"/>
    <w:rsid w:val="7078474E"/>
    <w:rsid w:val="70785C7B"/>
    <w:rsid w:val="707B1384"/>
    <w:rsid w:val="707B3132"/>
    <w:rsid w:val="707F2332"/>
    <w:rsid w:val="70812256"/>
    <w:rsid w:val="70825DBF"/>
    <w:rsid w:val="7085048E"/>
    <w:rsid w:val="70892DD4"/>
    <w:rsid w:val="708A77B5"/>
    <w:rsid w:val="708C3591"/>
    <w:rsid w:val="708D682B"/>
    <w:rsid w:val="708E10B8"/>
    <w:rsid w:val="708F6CCE"/>
    <w:rsid w:val="7094434C"/>
    <w:rsid w:val="709578E2"/>
    <w:rsid w:val="709831BB"/>
    <w:rsid w:val="709979BF"/>
    <w:rsid w:val="709D1798"/>
    <w:rsid w:val="709D3382"/>
    <w:rsid w:val="70A139D4"/>
    <w:rsid w:val="70A350A7"/>
    <w:rsid w:val="70A408DB"/>
    <w:rsid w:val="70A42689"/>
    <w:rsid w:val="70A4743F"/>
    <w:rsid w:val="70A73F27"/>
    <w:rsid w:val="70A80E4E"/>
    <w:rsid w:val="70AA346B"/>
    <w:rsid w:val="70AA36F9"/>
    <w:rsid w:val="70AD2B30"/>
    <w:rsid w:val="70AF29D6"/>
    <w:rsid w:val="70AF42D8"/>
    <w:rsid w:val="70B0102E"/>
    <w:rsid w:val="70B01A41"/>
    <w:rsid w:val="70B14DA6"/>
    <w:rsid w:val="70B30B1E"/>
    <w:rsid w:val="70B3714A"/>
    <w:rsid w:val="70B41CCC"/>
    <w:rsid w:val="70B44ACD"/>
    <w:rsid w:val="70B5296B"/>
    <w:rsid w:val="70B55BB2"/>
    <w:rsid w:val="70B84FB5"/>
    <w:rsid w:val="70BD16E3"/>
    <w:rsid w:val="70BD3896"/>
    <w:rsid w:val="70BD38F5"/>
    <w:rsid w:val="70C0378D"/>
    <w:rsid w:val="70C03F4F"/>
    <w:rsid w:val="70C40F7D"/>
    <w:rsid w:val="70C44AD9"/>
    <w:rsid w:val="70C60851"/>
    <w:rsid w:val="70CA2DBA"/>
    <w:rsid w:val="70CB10E5"/>
    <w:rsid w:val="70CB1B0E"/>
    <w:rsid w:val="70CC299B"/>
    <w:rsid w:val="70CC3F49"/>
    <w:rsid w:val="70CD6084"/>
    <w:rsid w:val="70D02B7B"/>
    <w:rsid w:val="70D06F86"/>
    <w:rsid w:val="70D34CF3"/>
    <w:rsid w:val="70D414D2"/>
    <w:rsid w:val="70D60346"/>
    <w:rsid w:val="70D6539F"/>
    <w:rsid w:val="70DB22B8"/>
    <w:rsid w:val="70DC2BBA"/>
    <w:rsid w:val="70DF5FEC"/>
    <w:rsid w:val="70E00C16"/>
    <w:rsid w:val="70E229C5"/>
    <w:rsid w:val="70E50650"/>
    <w:rsid w:val="70E907F0"/>
    <w:rsid w:val="70E92331"/>
    <w:rsid w:val="70E94540"/>
    <w:rsid w:val="70EB475C"/>
    <w:rsid w:val="70EB5D82"/>
    <w:rsid w:val="70EF71AD"/>
    <w:rsid w:val="70F25AEA"/>
    <w:rsid w:val="70F27898"/>
    <w:rsid w:val="70F4239B"/>
    <w:rsid w:val="70F856A1"/>
    <w:rsid w:val="70FA342F"/>
    <w:rsid w:val="70FC31F7"/>
    <w:rsid w:val="70FC757E"/>
    <w:rsid w:val="70FD77FF"/>
    <w:rsid w:val="70FE448F"/>
    <w:rsid w:val="70FF09A6"/>
    <w:rsid w:val="70FF467F"/>
    <w:rsid w:val="71017ADB"/>
    <w:rsid w:val="71036729"/>
    <w:rsid w:val="71042280"/>
    <w:rsid w:val="71065820"/>
    <w:rsid w:val="710919A4"/>
    <w:rsid w:val="710A51E1"/>
    <w:rsid w:val="710E21F8"/>
    <w:rsid w:val="710E3B43"/>
    <w:rsid w:val="710F34FC"/>
    <w:rsid w:val="71113A88"/>
    <w:rsid w:val="7114751D"/>
    <w:rsid w:val="711513B7"/>
    <w:rsid w:val="71170F8E"/>
    <w:rsid w:val="711C66C3"/>
    <w:rsid w:val="711D67D1"/>
    <w:rsid w:val="71224F07"/>
    <w:rsid w:val="71250724"/>
    <w:rsid w:val="71262741"/>
    <w:rsid w:val="71277B50"/>
    <w:rsid w:val="712915A9"/>
    <w:rsid w:val="712D267F"/>
    <w:rsid w:val="71307287"/>
    <w:rsid w:val="71371069"/>
    <w:rsid w:val="7137321E"/>
    <w:rsid w:val="713752AB"/>
    <w:rsid w:val="713A3F04"/>
    <w:rsid w:val="713B4D5B"/>
    <w:rsid w:val="714063F2"/>
    <w:rsid w:val="7141087A"/>
    <w:rsid w:val="714125CE"/>
    <w:rsid w:val="71412A02"/>
    <w:rsid w:val="71424F9F"/>
    <w:rsid w:val="71437974"/>
    <w:rsid w:val="71443665"/>
    <w:rsid w:val="71451FDA"/>
    <w:rsid w:val="714874B8"/>
    <w:rsid w:val="714930EE"/>
    <w:rsid w:val="71493735"/>
    <w:rsid w:val="714973D2"/>
    <w:rsid w:val="714A14EA"/>
    <w:rsid w:val="714A6A47"/>
    <w:rsid w:val="714A76D4"/>
    <w:rsid w:val="714B0D57"/>
    <w:rsid w:val="714B5EBC"/>
    <w:rsid w:val="714C3329"/>
    <w:rsid w:val="71500A63"/>
    <w:rsid w:val="715049F2"/>
    <w:rsid w:val="7150605C"/>
    <w:rsid w:val="71534140"/>
    <w:rsid w:val="71562C1B"/>
    <w:rsid w:val="71600CA6"/>
    <w:rsid w:val="7160425C"/>
    <w:rsid w:val="71613430"/>
    <w:rsid w:val="7161678A"/>
    <w:rsid w:val="71616DFC"/>
    <w:rsid w:val="716501CB"/>
    <w:rsid w:val="71660AF1"/>
    <w:rsid w:val="716629E4"/>
    <w:rsid w:val="71680290"/>
    <w:rsid w:val="71681909"/>
    <w:rsid w:val="716A5681"/>
    <w:rsid w:val="716B31A7"/>
    <w:rsid w:val="716E03CB"/>
    <w:rsid w:val="716F3118"/>
    <w:rsid w:val="716F3C33"/>
    <w:rsid w:val="717209D9"/>
    <w:rsid w:val="71733AB4"/>
    <w:rsid w:val="71747F0E"/>
    <w:rsid w:val="71770CE7"/>
    <w:rsid w:val="717A4A7F"/>
    <w:rsid w:val="717A5D51"/>
    <w:rsid w:val="718021F7"/>
    <w:rsid w:val="718030F6"/>
    <w:rsid w:val="71807748"/>
    <w:rsid w:val="7186788C"/>
    <w:rsid w:val="71873EA9"/>
    <w:rsid w:val="71875416"/>
    <w:rsid w:val="71881FAB"/>
    <w:rsid w:val="718A7A3F"/>
    <w:rsid w:val="718E2CFE"/>
    <w:rsid w:val="719219F4"/>
    <w:rsid w:val="71951E8F"/>
    <w:rsid w:val="7196639B"/>
    <w:rsid w:val="71972E2B"/>
    <w:rsid w:val="719C7D32"/>
    <w:rsid w:val="719D611B"/>
    <w:rsid w:val="719E3CC9"/>
    <w:rsid w:val="719E6472"/>
    <w:rsid w:val="719F222B"/>
    <w:rsid w:val="719F6720"/>
    <w:rsid w:val="71A04AC1"/>
    <w:rsid w:val="71A14E1B"/>
    <w:rsid w:val="71A42F16"/>
    <w:rsid w:val="71A466C3"/>
    <w:rsid w:val="71A614CA"/>
    <w:rsid w:val="71A776F9"/>
    <w:rsid w:val="71A922A3"/>
    <w:rsid w:val="71A943C5"/>
    <w:rsid w:val="71A96925"/>
    <w:rsid w:val="71AA1F36"/>
    <w:rsid w:val="71AB4F83"/>
    <w:rsid w:val="71AC1AB9"/>
    <w:rsid w:val="71AC7D14"/>
    <w:rsid w:val="71AD5E9D"/>
    <w:rsid w:val="71AF042F"/>
    <w:rsid w:val="71AF12E6"/>
    <w:rsid w:val="71B11502"/>
    <w:rsid w:val="71B13B8A"/>
    <w:rsid w:val="71B146CF"/>
    <w:rsid w:val="71B17AB0"/>
    <w:rsid w:val="71B32A7F"/>
    <w:rsid w:val="71B43708"/>
    <w:rsid w:val="71B608C6"/>
    <w:rsid w:val="71B64044"/>
    <w:rsid w:val="71B706AC"/>
    <w:rsid w:val="71B86199"/>
    <w:rsid w:val="71BA7ED2"/>
    <w:rsid w:val="71BE2617"/>
    <w:rsid w:val="71BE59CD"/>
    <w:rsid w:val="71BF3EEA"/>
    <w:rsid w:val="71BF712D"/>
    <w:rsid w:val="71C034F3"/>
    <w:rsid w:val="71C32FE3"/>
    <w:rsid w:val="71C44226"/>
    <w:rsid w:val="71C54FAD"/>
    <w:rsid w:val="71C6214C"/>
    <w:rsid w:val="71C63F00"/>
    <w:rsid w:val="71C82559"/>
    <w:rsid w:val="71C86EAC"/>
    <w:rsid w:val="71CB1E2D"/>
    <w:rsid w:val="71CB2B75"/>
    <w:rsid w:val="71CF5577"/>
    <w:rsid w:val="71D06819"/>
    <w:rsid w:val="71D30B3A"/>
    <w:rsid w:val="71D330D5"/>
    <w:rsid w:val="71D50BCE"/>
    <w:rsid w:val="71D9685C"/>
    <w:rsid w:val="71DC07E5"/>
    <w:rsid w:val="71DC460E"/>
    <w:rsid w:val="71DF2643"/>
    <w:rsid w:val="71E2627B"/>
    <w:rsid w:val="71E65AB6"/>
    <w:rsid w:val="71ED5E86"/>
    <w:rsid w:val="71EF1325"/>
    <w:rsid w:val="71F47640"/>
    <w:rsid w:val="71F63E8D"/>
    <w:rsid w:val="71F64EE3"/>
    <w:rsid w:val="71F80EDE"/>
    <w:rsid w:val="71F87137"/>
    <w:rsid w:val="71F95DD0"/>
    <w:rsid w:val="71FA2A45"/>
    <w:rsid w:val="71FB09CF"/>
    <w:rsid w:val="71FB495D"/>
    <w:rsid w:val="71FE6829"/>
    <w:rsid w:val="720003D7"/>
    <w:rsid w:val="72002E0F"/>
    <w:rsid w:val="72012E22"/>
    <w:rsid w:val="720265F2"/>
    <w:rsid w:val="72030815"/>
    <w:rsid w:val="720369A6"/>
    <w:rsid w:val="72050096"/>
    <w:rsid w:val="7205184D"/>
    <w:rsid w:val="720536B9"/>
    <w:rsid w:val="72077373"/>
    <w:rsid w:val="72077B1F"/>
    <w:rsid w:val="720B43C2"/>
    <w:rsid w:val="720C094E"/>
    <w:rsid w:val="720D280C"/>
    <w:rsid w:val="720D6436"/>
    <w:rsid w:val="720E38E5"/>
    <w:rsid w:val="720F197B"/>
    <w:rsid w:val="7212650A"/>
    <w:rsid w:val="7213474A"/>
    <w:rsid w:val="72161D3F"/>
    <w:rsid w:val="721B510F"/>
    <w:rsid w:val="721C0112"/>
    <w:rsid w:val="721D6BC4"/>
    <w:rsid w:val="721D7F4B"/>
    <w:rsid w:val="721E081D"/>
    <w:rsid w:val="721E646B"/>
    <w:rsid w:val="721F7818"/>
    <w:rsid w:val="72216930"/>
    <w:rsid w:val="722327AB"/>
    <w:rsid w:val="72266B72"/>
    <w:rsid w:val="72283DAB"/>
    <w:rsid w:val="722937FA"/>
    <w:rsid w:val="722B64C0"/>
    <w:rsid w:val="722C5439"/>
    <w:rsid w:val="722D52BC"/>
    <w:rsid w:val="722F0774"/>
    <w:rsid w:val="722F68CA"/>
    <w:rsid w:val="7230671A"/>
    <w:rsid w:val="723133F5"/>
    <w:rsid w:val="72315114"/>
    <w:rsid w:val="72330169"/>
    <w:rsid w:val="72367BDC"/>
    <w:rsid w:val="723C2DDC"/>
    <w:rsid w:val="723C5CED"/>
    <w:rsid w:val="723D2D95"/>
    <w:rsid w:val="723E680D"/>
    <w:rsid w:val="7240258B"/>
    <w:rsid w:val="724346C5"/>
    <w:rsid w:val="72435987"/>
    <w:rsid w:val="7245583A"/>
    <w:rsid w:val="724574CE"/>
    <w:rsid w:val="7246279B"/>
    <w:rsid w:val="724834E8"/>
    <w:rsid w:val="72493325"/>
    <w:rsid w:val="724A511F"/>
    <w:rsid w:val="724A54B2"/>
    <w:rsid w:val="724B7504"/>
    <w:rsid w:val="724D56E1"/>
    <w:rsid w:val="724E0646"/>
    <w:rsid w:val="724F1CF9"/>
    <w:rsid w:val="725017DC"/>
    <w:rsid w:val="72507AE8"/>
    <w:rsid w:val="72525A4A"/>
    <w:rsid w:val="72534F16"/>
    <w:rsid w:val="72563E57"/>
    <w:rsid w:val="7258133B"/>
    <w:rsid w:val="7258372B"/>
    <w:rsid w:val="72590B6A"/>
    <w:rsid w:val="725B321B"/>
    <w:rsid w:val="725B5FC7"/>
    <w:rsid w:val="725C5316"/>
    <w:rsid w:val="725D3437"/>
    <w:rsid w:val="725D6F93"/>
    <w:rsid w:val="725E1488"/>
    <w:rsid w:val="725E5E0D"/>
    <w:rsid w:val="725F6264"/>
    <w:rsid w:val="7262380F"/>
    <w:rsid w:val="7264568D"/>
    <w:rsid w:val="72646574"/>
    <w:rsid w:val="72647BE5"/>
    <w:rsid w:val="7265631A"/>
    <w:rsid w:val="72693B8A"/>
    <w:rsid w:val="72693FB5"/>
    <w:rsid w:val="726A345E"/>
    <w:rsid w:val="726D6C44"/>
    <w:rsid w:val="726E11A1"/>
    <w:rsid w:val="726F6CC7"/>
    <w:rsid w:val="727359C6"/>
    <w:rsid w:val="727367B7"/>
    <w:rsid w:val="7275252F"/>
    <w:rsid w:val="72754C02"/>
    <w:rsid w:val="72760055"/>
    <w:rsid w:val="72783DCD"/>
    <w:rsid w:val="727902AF"/>
    <w:rsid w:val="727A5D97"/>
    <w:rsid w:val="727A7663"/>
    <w:rsid w:val="727F3159"/>
    <w:rsid w:val="727F39B4"/>
    <w:rsid w:val="72821972"/>
    <w:rsid w:val="72833CAD"/>
    <w:rsid w:val="72860DF8"/>
    <w:rsid w:val="72873247"/>
    <w:rsid w:val="728773E7"/>
    <w:rsid w:val="72877B8C"/>
    <w:rsid w:val="7289694B"/>
    <w:rsid w:val="728B2A28"/>
    <w:rsid w:val="728C5ACB"/>
    <w:rsid w:val="728D2AA8"/>
    <w:rsid w:val="728D5ABB"/>
    <w:rsid w:val="728F4843"/>
    <w:rsid w:val="728F7092"/>
    <w:rsid w:val="729162A5"/>
    <w:rsid w:val="729527A5"/>
    <w:rsid w:val="72992954"/>
    <w:rsid w:val="729C2785"/>
    <w:rsid w:val="729E3E5C"/>
    <w:rsid w:val="72A00E5B"/>
    <w:rsid w:val="72A04ED4"/>
    <w:rsid w:val="72A22948"/>
    <w:rsid w:val="72A25FFA"/>
    <w:rsid w:val="72A2752B"/>
    <w:rsid w:val="72A50CE0"/>
    <w:rsid w:val="72A51E88"/>
    <w:rsid w:val="72A77B7D"/>
    <w:rsid w:val="72A85505"/>
    <w:rsid w:val="72A92D6E"/>
    <w:rsid w:val="72AB558C"/>
    <w:rsid w:val="72AC7F1B"/>
    <w:rsid w:val="72AE1C85"/>
    <w:rsid w:val="72AF7486"/>
    <w:rsid w:val="72B23FA4"/>
    <w:rsid w:val="72B444FF"/>
    <w:rsid w:val="72B634EF"/>
    <w:rsid w:val="72B75546"/>
    <w:rsid w:val="72B84B7C"/>
    <w:rsid w:val="72BC1DCA"/>
    <w:rsid w:val="72BE05D9"/>
    <w:rsid w:val="72BE06D3"/>
    <w:rsid w:val="72C02163"/>
    <w:rsid w:val="72C03562"/>
    <w:rsid w:val="72C51A74"/>
    <w:rsid w:val="72C6074B"/>
    <w:rsid w:val="72C77A0F"/>
    <w:rsid w:val="72CA214F"/>
    <w:rsid w:val="72CB6B63"/>
    <w:rsid w:val="72CB7802"/>
    <w:rsid w:val="72CC2ABA"/>
    <w:rsid w:val="72CE5F91"/>
    <w:rsid w:val="72D009D8"/>
    <w:rsid w:val="72D05791"/>
    <w:rsid w:val="72D51220"/>
    <w:rsid w:val="72D57C52"/>
    <w:rsid w:val="72D652DA"/>
    <w:rsid w:val="72DB441A"/>
    <w:rsid w:val="72DC3FDE"/>
    <w:rsid w:val="72DE42E7"/>
    <w:rsid w:val="72E01973"/>
    <w:rsid w:val="72E0266A"/>
    <w:rsid w:val="72E358B5"/>
    <w:rsid w:val="72E35BC6"/>
    <w:rsid w:val="72E41793"/>
    <w:rsid w:val="72E57982"/>
    <w:rsid w:val="72E6342D"/>
    <w:rsid w:val="72E651DB"/>
    <w:rsid w:val="72E72C2B"/>
    <w:rsid w:val="72E80E02"/>
    <w:rsid w:val="72E90827"/>
    <w:rsid w:val="72EA7BD1"/>
    <w:rsid w:val="72EB273F"/>
    <w:rsid w:val="72EC3F13"/>
    <w:rsid w:val="72F01BB6"/>
    <w:rsid w:val="72F14D09"/>
    <w:rsid w:val="72F21873"/>
    <w:rsid w:val="72F21DD2"/>
    <w:rsid w:val="72F378F8"/>
    <w:rsid w:val="72F503C6"/>
    <w:rsid w:val="72F61FAC"/>
    <w:rsid w:val="72F62F6C"/>
    <w:rsid w:val="72F6322C"/>
    <w:rsid w:val="72F63443"/>
    <w:rsid w:val="72F72C4F"/>
    <w:rsid w:val="72F814FC"/>
    <w:rsid w:val="72F9312A"/>
    <w:rsid w:val="72F97497"/>
    <w:rsid w:val="72FA1F34"/>
    <w:rsid w:val="72FB4F2E"/>
    <w:rsid w:val="72FB51D9"/>
    <w:rsid w:val="72FC206B"/>
    <w:rsid w:val="72FC41EF"/>
    <w:rsid w:val="72FC67AC"/>
    <w:rsid w:val="72FC7946"/>
    <w:rsid w:val="72FD2525"/>
    <w:rsid w:val="72FF243A"/>
    <w:rsid w:val="72FF6166"/>
    <w:rsid w:val="73007BC2"/>
    <w:rsid w:val="730212BA"/>
    <w:rsid w:val="73031448"/>
    <w:rsid w:val="73052443"/>
    <w:rsid w:val="73062EAA"/>
    <w:rsid w:val="7306762B"/>
    <w:rsid w:val="73083694"/>
    <w:rsid w:val="7308674F"/>
    <w:rsid w:val="73092C77"/>
    <w:rsid w:val="730D09BA"/>
    <w:rsid w:val="730E028E"/>
    <w:rsid w:val="7314547C"/>
    <w:rsid w:val="73150B9B"/>
    <w:rsid w:val="731703D9"/>
    <w:rsid w:val="73171838"/>
    <w:rsid w:val="73174D6D"/>
    <w:rsid w:val="73182ACD"/>
    <w:rsid w:val="73187E05"/>
    <w:rsid w:val="731F30B0"/>
    <w:rsid w:val="731F4827"/>
    <w:rsid w:val="731F5273"/>
    <w:rsid w:val="73216213"/>
    <w:rsid w:val="73233017"/>
    <w:rsid w:val="73252DED"/>
    <w:rsid w:val="732544B2"/>
    <w:rsid w:val="73270A47"/>
    <w:rsid w:val="732775A1"/>
    <w:rsid w:val="73282134"/>
    <w:rsid w:val="7329156C"/>
    <w:rsid w:val="732A320C"/>
    <w:rsid w:val="733308FF"/>
    <w:rsid w:val="73335F27"/>
    <w:rsid w:val="7334044F"/>
    <w:rsid w:val="733419D6"/>
    <w:rsid w:val="73356DE9"/>
    <w:rsid w:val="733601A9"/>
    <w:rsid w:val="73367DA0"/>
    <w:rsid w:val="7338026B"/>
    <w:rsid w:val="73394F85"/>
    <w:rsid w:val="733A4613"/>
    <w:rsid w:val="733A72D5"/>
    <w:rsid w:val="733C04C3"/>
    <w:rsid w:val="733E3375"/>
    <w:rsid w:val="733F3BA1"/>
    <w:rsid w:val="73404046"/>
    <w:rsid w:val="73412411"/>
    <w:rsid w:val="73422707"/>
    <w:rsid w:val="7343312F"/>
    <w:rsid w:val="73461904"/>
    <w:rsid w:val="7346211D"/>
    <w:rsid w:val="734819F2"/>
    <w:rsid w:val="73482158"/>
    <w:rsid w:val="73486416"/>
    <w:rsid w:val="734956D5"/>
    <w:rsid w:val="7349576A"/>
    <w:rsid w:val="734A0A27"/>
    <w:rsid w:val="734B0C4D"/>
    <w:rsid w:val="734B682F"/>
    <w:rsid w:val="734E7E84"/>
    <w:rsid w:val="73505624"/>
    <w:rsid w:val="735349C4"/>
    <w:rsid w:val="73543F68"/>
    <w:rsid w:val="735457C5"/>
    <w:rsid w:val="73561C76"/>
    <w:rsid w:val="735649F1"/>
    <w:rsid w:val="73565601"/>
    <w:rsid w:val="73567BD1"/>
    <w:rsid w:val="735843A0"/>
    <w:rsid w:val="73585958"/>
    <w:rsid w:val="735A0F20"/>
    <w:rsid w:val="735B6D5E"/>
    <w:rsid w:val="736045E3"/>
    <w:rsid w:val="73624D14"/>
    <w:rsid w:val="73630795"/>
    <w:rsid w:val="7366088E"/>
    <w:rsid w:val="736622A0"/>
    <w:rsid w:val="7367665C"/>
    <w:rsid w:val="736B2A32"/>
    <w:rsid w:val="736D7475"/>
    <w:rsid w:val="736E38AF"/>
    <w:rsid w:val="73716AEE"/>
    <w:rsid w:val="73721681"/>
    <w:rsid w:val="7375466F"/>
    <w:rsid w:val="73792F90"/>
    <w:rsid w:val="737B36F1"/>
    <w:rsid w:val="737B6F62"/>
    <w:rsid w:val="737C169B"/>
    <w:rsid w:val="737C78ED"/>
    <w:rsid w:val="7385118A"/>
    <w:rsid w:val="738803CD"/>
    <w:rsid w:val="73886292"/>
    <w:rsid w:val="73893DB8"/>
    <w:rsid w:val="73896E31"/>
    <w:rsid w:val="738B093E"/>
    <w:rsid w:val="738E504B"/>
    <w:rsid w:val="739063BF"/>
    <w:rsid w:val="739245B5"/>
    <w:rsid w:val="73935A46"/>
    <w:rsid w:val="73941429"/>
    <w:rsid w:val="73945674"/>
    <w:rsid w:val="73947520"/>
    <w:rsid w:val="739623F6"/>
    <w:rsid w:val="739764D5"/>
    <w:rsid w:val="7399535E"/>
    <w:rsid w:val="739B716C"/>
    <w:rsid w:val="739E5AB6"/>
    <w:rsid w:val="739F1058"/>
    <w:rsid w:val="739F7DE7"/>
    <w:rsid w:val="73A00E47"/>
    <w:rsid w:val="73A0182E"/>
    <w:rsid w:val="73A0653B"/>
    <w:rsid w:val="73A23C99"/>
    <w:rsid w:val="73A426BA"/>
    <w:rsid w:val="73A42BB5"/>
    <w:rsid w:val="73A81AE1"/>
    <w:rsid w:val="73A828E4"/>
    <w:rsid w:val="73AA114C"/>
    <w:rsid w:val="73AE204D"/>
    <w:rsid w:val="73AE3C7D"/>
    <w:rsid w:val="73AF13A4"/>
    <w:rsid w:val="73AF6357"/>
    <w:rsid w:val="73B05413"/>
    <w:rsid w:val="73B11497"/>
    <w:rsid w:val="73B40A62"/>
    <w:rsid w:val="73B426D4"/>
    <w:rsid w:val="73B4369B"/>
    <w:rsid w:val="73B51542"/>
    <w:rsid w:val="73B523F1"/>
    <w:rsid w:val="73B928EF"/>
    <w:rsid w:val="73BA14AC"/>
    <w:rsid w:val="73BC5E0D"/>
    <w:rsid w:val="73BD297A"/>
    <w:rsid w:val="73BD2A82"/>
    <w:rsid w:val="73BD46EC"/>
    <w:rsid w:val="73BF35A2"/>
    <w:rsid w:val="73BF77DA"/>
    <w:rsid w:val="73C000A0"/>
    <w:rsid w:val="73C03882"/>
    <w:rsid w:val="73C22E9A"/>
    <w:rsid w:val="73C61100"/>
    <w:rsid w:val="73C669FC"/>
    <w:rsid w:val="73C7432E"/>
    <w:rsid w:val="73C95140"/>
    <w:rsid w:val="73CC18B7"/>
    <w:rsid w:val="73CC58D3"/>
    <w:rsid w:val="73CE035D"/>
    <w:rsid w:val="73CF2DEA"/>
    <w:rsid w:val="73D2750D"/>
    <w:rsid w:val="73D35D97"/>
    <w:rsid w:val="73D56FFD"/>
    <w:rsid w:val="73D6524F"/>
    <w:rsid w:val="73D75645"/>
    <w:rsid w:val="73D96401"/>
    <w:rsid w:val="73DC09EB"/>
    <w:rsid w:val="73DD1367"/>
    <w:rsid w:val="73DD2024"/>
    <w:rsid w:val="73E32C20"/>
    <w:rsid w:val="73E47E59"/>
    <w:rsid w:val="73E50E30"/>
    <w:rsid w:val="73E52C4A"/>
    <w:rsid w:val="73E54255"/>
    <w:rsid w:val="73E706BE"/>
    <w:rsid w:val="73E77589"/>
    <w:rsid w:val="73E831D5"/>
    <w:rsid w:val="73EA2016"/>
    <w:rsid w:val="73EB3F89"/>
    <w:rsid w:val="73EB56C7"/>
    <w:rsid w:val="73EE36F9"/>
    <w:rsid w:val="73F01128"/>
    <w:rsid w:val="73F368A0"/>
    <w:rsid w:val="73F4412F"/>
    <w:rsid w:val="73F445CA"/>
    <w:rsid w:val="73F51E4D"/>
    <w:rsid w:val="73F54228"/>
    <w:rsid w:val="73F676A0"/>
    <w:rsid w:val="73F868A4"/>
    <w:rsid w:val="73FB2F08"/>
    <w:rsid w:val="73FE245E"/>
    <w:rsid w:val="73FF1D36"/>
    <w:rsid w:val="740027D6"/>
    <w:rsid w:val="7401123C"/>
    <w:rsid w:val="74012E10"/>
    <w:rsid w:val="74016039"/>
    <w:rsid w:val="740225F6"/>
    <w:rsid w:val="74023233"/>
    <w:rsid w:val="74024296"/>
    <w:rsid w:val="740267D8"/>
    <w:rsid w:val="74032511"/>
    <w:rsid w:val="74037D45"/>
    <w:rsid w:val="7407365B"/>
    <w:rsid w:val="7407722E"/>
    <w:rsid w:val="74082C54"/>
    <w:rsid w:val="740A56B4"/>
    <w:rsid w:val="740A5D26"/>
    <w:rsid w:val="740B0DED"/>
    <w:rsid w:val="74105911"/>
    <w:rsid w:val="741204C9"/>
    <w:rsid w:val="74131264"/>
    <w:rsid w:val="741323F5"/>
    <w:rsid w:val="74145954"/>
    <w:rsid w:val="74154AAC"/>
    <w:rsid w:val="7415708A"/>
    <w:rsid w:val="74174A21"/>
    <w:rsid w:val="74177616"/>
    <w:rsid w:val="74186848"/>
    <w:rsid w:val="741A6FB9"/>
    <w:rsid w:val="741B7106"/>
    <w:rsid w:val="7420296E"/>
    <w:rsid w:val="74211457"/>
    <w:rsid w:val="7424792A"/>
    <w:rsid w:val="7426019D"/>
    <w:rsid w:val="7428537F"/>
    <w:rsid w:val="74291D2E"/>
    <w:rsid w:val="742B08E2"/>
    <w:rsid w:val="742B655C"/>
    <w:rsid w:val="742D21CC"/>
    <w:rsid w:val="742F68D2"/>
    <w:rsid w:val="7430540E"/>
    <w:rsid w:val="74316812"/>
    <w:rsid w:val="74321A6F"/>
    <w:rsid w:val="74335733"/>
    <w:rsid w:val="74375478"/>
    <w:rsid w:val="74380368"/>
    <w:rsid w:val="744002C5"/>
    <w:rsid w:val="74404DBF"/>
    <w:rsid w:val="74406B6D"/>
    <w:rsid w:val="74416441"/>
    <w:rsid w:val="744233DB"/>
    <w:rsid w:val="7443172F"/>
    <w:rsid w:val="7443293A"/>
    <w:rsid w:val="74473431"/>
    <w:rsid w:val="74474F84"/>
    <w:rsid w:val="744C4B3E"/>
    <w:rsid w:val="744C5CFE"/>
    <w:rsid w:val="744F72A8"/>
    <w:rsid w:val="74515A20"/>
    <w:rsid w:val="7453457C"/>
    <w:rsid w:val="745475D8"/>
    <w:rsid w:val="74561EEC"/>
    <w:rsid w:val="74562EBC"/>
    <w:rsid w:val="74572985"/>
    <w:rsid w:val="74573B0F"/>
    <w:rsid w:val="745834BC"/>
    <w:rsid w:val="74597C2E"/>
    <w:rsid w:val="745B4692"/>
    <w:rsid w:val="745B5BFF"/>
    <w:rsid w:val="745C300E"/>
    <w:rsid w:val="745C6FA0"/>
    <w:rsid w:val="745D48A4"/>
    <w:rsid w:val="745E6FF3"/>
    <w:rsid w:val="745F4B14"/>
    <w:rsid w:val="74644D6F"/>
    <w:rsid w:val="746460F7"/>
    <w:rsid w:val="746539B2"/>
    <w:rsid w:val="74662599"/>
    <w:rsid w:val="746638E3"/>
    <w:rsid w:val="74670CCF"/>
    <w:rsid w:val="746866CF"/>
    <w:rsid w:val="746A3366"/>
    <w:rsid w:val="746D077B"/>
    <w:rsid w:val="746D4F47"/>
    <w:rsid w:val="746E2817"/>
    <w:rsid w:val="74723D6E"/>
    <w:rsid w:val="74730DB6"/>
    <w:rsid w:val="74747E42"/>
    <w:rsid w:val="747752A2"/>
    <w:rsid w:val="74784559"/>
    <w:rsid w:val="747B2150"/>
    <w:rsid w:val="747B490E"/>
    <w:rsid w:val="747C05F6"/>
    <w:rsid w:val="747C0984"/>
    <w:rsid w:val="747F19C5"/>
    <w:rsid w:val="747F64BB"/>
    <w:rsid w:val="74800624"/>
    <w:rsid w:val="748115C5"/>
    <w:rsid w:val="74814764"/>
    <w:rsid w:val="7486100A"/>
    <w:rsid w:val="74870883"/>
    <w:rsid w:val="74874689"/>
    <w:rsid w:val="74892554"/>
    <w:rsid w:val="74896819"/>
    <w:rsid w:val="749018A2"/>
    <w:rsid w:val="74910E5B"/>
    <w:rsid w:val="7491328B"/>
    <w:rsid w:val="749173C8"/>
    <w:rsid w:val="749447BE"/>
    <w:rsid w:val="74962C31"/>
    <w:rsid w:val="749731A7"/>
    <w:rsid w:val="7497533B"/>
    <w:rsid w:val="749863FF"/>
    <w:rsid w:val="74995083"/>
    <w:rsid w:val="749D6927"/>
    <w:rsid w:val="749F6897"/>
    <w:rsid w:val="74A215D5"/>
    <w:rsid w:val="74A30DC0"/>
    <w:rsid w:val="74A40B2F"/>
    <w:rsid w:val="74A72748"/>
    <w:rsid w:val="74A850EF"/>
    <w:rsid w:val="74A964C0"/>
    <w:rsid w:val="74AA2238"/>
    <w:rsid w:val="74AB18EA"/>
    <w:rsid w:val="74AF1BA7"/>
    <w:rsid w:val="74B135C7"/>
    <w:rsid w:val="74B76B3C"/>
    <w:rsid w:val="74B816E4"/>
    <w:rsid w:val="74BA1537"/>
    <w:rsid w:val="74BB4445"/>
    <w:rsid w:val="74BD1F6B"/>
    <w:rsid w:val="74BE662C"/>
    <w:rsid w:val="74C05CC4"/>
    <w:rsid w:val="74C23A26"/>
    <w:rsid w:val="74C464B0"/>
    <w:rsid w:val="74C53DE2"/>
    <w:rsid w:val="74C612E2"/>
    <w:rsid w:val="74C63190"/>
    <w:rsid w:val="74CB2C33"/>
    <w:rsid w:val="74CB62D6"/>
    <w:rsid w:val="74CC6E17"/>
    <w:rsid w:val="74CD6D5C"/>
    <w:rsid w:val="74CD7414"/>
    <w:rsid w:val="74D13C69"/>
    <w:rsid w:val="74D3353D"/>
    <w:rsid w:val="74D6127F"/>
    <w:rsid w:val="74D7773A"/>
    <w:rsid w:val="74DB5518"/>
    <w:rsid w:val="74DD3A8B"/>
    <w:rsid w:val="74E219D2"/>
    <w:rsid w:val="74E4530A"/>
    <w:rsid w:val="74E456E0"/>
    <w:rsid w:val="74E555F8"/>
    <w:rsid w:val="74E55CC2"/>
    <w:rsid w:val="74E62A9C"/>
    <w:rsid w:val="74E6711D"/>
    <w:rsid w:val="74E6799D"/>
    <w:rsid w:val="74E84467"/>
    <w:rsid w:val="74E90CB6"/>
    <w:rsid w:val="74F0535B"/>
    <w:rsid w:val="74F0705B"/>
    <w:rsid w:val="74F13158"/>
    <w:rsid w:val="74F23F0F"/>
    <w:rsid w:val="74F33A24"/>
    <w:rsid w:val="74F51DF1"/>
    <w:rsid w:val="74F560D1"/>
    <w:rsid w:val="74F60180"/>
    <w:rsid w:val="74F6547D"/>
    <w:rsid w:val="74FA04E1"/>
    <w:rsid w:val="74FA479C"/>
    <w:rsid w:val="74FC4923"/>
    <w:rsid w:val="74FD4A5E"/>
    <w:rsid w:val="74FF3DD9"/>
    <w:rsid w:val="7503126D"/>
    <w:rsid w:val="75046CC2"/>
    <w:rsid w:val="75065FB9"/>
    <w:rsid w:val="75093403"/>
    <w:rsid w:val="750C75E8"/>
    <w:rsid w:val="750C799B"/>
    <w:rsid w:val="750D66DB"/>
    <w:rsid w:val="750E6C6B"/>
    <w:rsid w:val="75134281"/>
    <w:rsid w:val="75137DDD"/>
    <w:rsid w:val="75154BF8"/>
    <w:rsid w:val="75183646"/>
    <w:rsid w:val="751A10A9"/>
    <w:rsid w:val="751A4591"/>
    <w:rsid w:val="751B39A0"/>
    <w:rsid w:val="751D2F2F"/>
    <w:rsid w:val="751F17DD"/>
    <w:rsid w:val="75205C35"/>
    <w:rsid w:val="75226272"/>
    <w:rsid w:val="75242E97"/>
    <w:rsid w:val="75251B2E"/>
    <w:rsid w:val="752645B9"/>
    <w:rsid w:val="75265096"/>
    <w:rsid w:val="75273889"/>
    <w:rsid w:val="752954B4"/>
    <w:rsid w:val="752A5FA0"/>
    <w:rsid w:val="752B26FC"/>
    <w:rsid w:val="752D0884"/>
    <w:rsid w:val="752D62E8"/>
    <w:rsid w:val="752F0324"/>
    <w:rsid w:val="7530126D"/>
    <w:rsid w:val="75345147"/>
    <w:rsid w:val="75352415"/>
    <w:rsid w:val="75383CE8"/>
    <w:rsid w:val="753845B8"/>
    <w:rsid w:val="75387844"/>
    <w:rsid w:val="753954F8"/>
    <w:rsid w:val="75397E44"/>
    <w:rsid w:val="753F38C1"/>
    <w:rsid w:val="753F6E24"/>
    <w:rsid w:val="7542159D"/>
    <w:rsid w:val="75422471"/>
    <w:rsid w:val="75441A48"/>
    <w:rsid w:val="75477F1C"/>
    <w:rsid w:val="754838D5"/>
    <w:rsid w:val="75490962"/>
    <w:rsid w:val="754A6B2C"/>
    <w:rsid w:val="754B5285"/>
    <w:rsid w:val="754E0E15"/>
    <w:rsid w:val="754E1D18"/>
    <w:rsid w:val="754E1FE5"/>
    <w:rsid w:val="754F4AB4"/>
    <w:rsid w:val="7550052C"/>
    <w:rsid w:val="75512CA9"/>
    <w:rsid w:val="755158D4"/>
    <w:rsid w:val="7552475A"/>
    <w:rsid w:val="7555201E"/>
    <w:rsid w:val="75561116"/>
    <w:rsid w:val="755C53DE"/>
    <w:rsid w:val="755F2B85"/>
    <w:rsid w:val="75630D65"/>
    <w:rsid w:val="75647D47"/>
    <w:rsid w:val="756501EF"/>
    <w:rsid w:val="756A0F01"/>
    <w:rsid w:val="756A761C"/>
    <w:rsid w:val="756B5BF7"/>
    <w:rsid w:val="756C314F"/>
    <w:rsid w:val="756D1BE3"/>
    <w:rsid w:val="757331CF"/>
    <w:rsid w:val="75737489"/>
    <w:rsid w:val="75757A70"/>
    <w:rsid w:val="75770FD1"/>
    <w:rsid w:val="757765BE"/>
    <w:rsid w:val="75793DA1"/>
    <w:rsid w:val="757F4ECB"/>
    <w:rsid w:val="75804360"/>
    <w:rsid w:val="75804548"/>
    <w:rsid w:val="758117A2"/>
    <w:rsid w:val="75816CBF"/>
    <w:rsid w:val="75847FE7"/>
    <w:rsid w:val="75851543"/>
    <w:rsid w:val="75855AA8"/>
    <w:rsid w:val="75861171"/>
    <w:rsid w:val="75863BFA"/>
    <w:rsid w:val="75863C9A"/>
    <w:rsid w:val="758B5450"/>
    <w:rsid w:val="758C7D36"/>
    <w:rsid w:val="758D0E90"/>
    <w:rsid w:val="758D7B90"/>
    <w:rsid w:val="758E5FAB"/>
    <w:rsid w:val="759058D2"/>
    <w:rsid w:val="75912219"/>
    <w:rsid w:val="75951E94"/>
    <w:rsid w:val="759602B8"/>
    <w:rsid w:val="759646B1"/>
    <w:rsid w:val="75966636"/>
    <w:rsid w:val="759743F7"/>
    <w:rsid w:val="7597607B"/>
    <w:rsid w:val="75981A6A"/>
    <w:rsid w:val="75984B52"/>
    <w:rsid w:val="759B3248"/>
    <w:rsid w:val="759B4A81"/>
    <w:rsid w:val="759B64B6"/>
    <w:rsid w:val="759B75AD"/>
    <w:rsid w:val="75A1616F"/>
    <w:rsid w:val="75A5738D"/>
    <w:rsid w:val="75A628EB"/>
    <w:rsid w:val="75A629FF"/>
    <w:rsid w:val="75A66EA3"/>
    <w:rsid w:val="75A90742"/>
    <w:rsid w:val="75AE1095"/>
    <w:rsid w:val="75AE34F2"/>
    <w:rsid w:val="75AE5009"/>
    <w:rsid w:val="75AF3FAA"/>
    <w:rsid w:val="75B0378C"/>
    <w:rsid w:val="75B34B51"/>
    <w:rsid w:val="75B63B14"/>
    <w:rsid w:val="75B842A8"/>
    <w:rsid w:val="75BA5610"/>
    <w:rsid w:val="75BA7408"/>
    <w:rsid w:val="75BF2A62"/>
    <w:rsid w:val="75BF3C36"/>
    <w:rsid w:val="75BF744B"/>
    <w:rsid w:val="75BF7DA7"/>
    <w:rsid w:val="75C052CD"/>
    <w:rsid w:val="75C148A4"/>
    <w:rsid w:val="75C27D42"/>
    <w:rsid w:val="75C672CC"/>
    <w:rsid w:val="75C75D98"/>
    <w:rsid w:val="75CF7187"/>
    <w:rsid w:val="75D13F6C"/>
    <w:rsid w:val="75D2519C"/>
    <w:rsid w:val="75D3374E"/>
    <w:rsid w:val="75D64BC7"/>
    <w:rsid w:val="75D727F4"/>
    <w:rsid w:val="75DA5074"/>
    <w:rsid w:val="75DA653A"/>
    <w:rsid w:val="75DB61CE"/>
    <w:rsid w:val="75DC1F95"/>
    <w:rsid w:val="75DC2D7D"/>
    <w:rsid w:val="75DC4673"/>
    <w:rsid w:val="75DE2080"/>
    <w:rsid w:val="75DE663D"/>
    <w:rsid w:val="75DE7E30"/>
    <w:rsid w:val="75E51462"/>
    <w:rsid w:val="75E70309"/>
    <w:rsid w:val="75E874BC"/>
    <w:rsid w:val="75ED7E1B"/>
    <w:rsid w:val="75EF5B0E"/>
    <w:rsid w:val="75EF7D60"/>
    <w:rsid w:val="75F220E9"/>
    <w:rsid w:val="75F61BD9"/>
    <w:rsid w:val="75F6269D"/>
    <w:rsid w:val="75F800A6"/>
    <w:rsid w:val="75F85847"/>
    <w:rsid w:val="75FA2E44"/>
    <w:rsid w:val="75FB0F9D"/>
    <w:rsid w:val="75FB38F5"/>
    <w:rsid w:val="75FE45EA"/>
    <w:rsid w:val="760111CC"/>
    <w:rsid w:val="76012CD1"/>
    <w:rsid w:val="760200C1"/>
    <w:rsid w:val="760329CF"/>
    <w:rsid w:val="760433F4"/>
    <w:rsid w:val="76060E95"/>
    <w:rsid w:val="76077251"/>
    <w:rsid w:val="76082156"/>
    <w:rsid w:val="760B6D06"/>
    <w:rsid w:val="760F46C1"/>
    <w:rsid w:val="761324D1"/>
    <w:rsid w:val="76132A56"/>
    <w:rsid w:val="76144E82"/>
    <w:rsid w:val="761958C7"/>
    <w:rsid w:val="761C4EAC"/>
    <w:rsid w:val="761C7166"/>
    <w:rsid w:val="761D1BB9"/>
    <w:rsid w:val="761D2676"/>
    <w:rsid w:val="761D3042"/>
    <w:rsid w:val="761D791A"/>
    <w:rsid w:val="761E4C8C"/>
    <w:rsid w:val="76205B44"/>
    <w:rsid w:val="76232217"/>
    <w:rsid w:val="762330F4"/>
    <w:rsid w:val="76236746"/>
    <w:rsid w:val="76252219"/>
    <w:rsid w:val="7627310F"/>
    <w:rsid w:val="762912DD"/>
    <w:rsid w:val="762A7AD4"/>
    <w:rsid w:val="762D12A8"/>
    <w:rsid w:val="762D1373"/>
    <w:rsid w:val="762D3121"/>
    <w:rsid w:val="762D5DA0"/>
    <w:rsid w:val="762E04E2"/>
    <w:rsid w:val="762E3356"/>
    <w:rsid w:val="762E72E5"/>
    <w:rsid w:val="763023E9"/>
    <w:rsid w:val="763247F1"/>
    <w:rsid w:val="76326989"/>
    <w:rsid w:val="76360C07"/>
    <w:rsid w:val="76372B78"/>
    <w:rsid w:val="76375D4D"/>
    <w:rsid w:val="763932F8"/>
    <w:rsid w:val="763B130B"/>
    <w:rsid w:val="763B55A2"/>
    <w:rsid w:val="763E2231"/>
    <w:rsid w:val="763E2B09"/>
    <w:rsid w:val="76404947"/>
    <w:rsid w:val="76432944"/>
    <w:rsid w:val="76442D53"/>
    <w:rsid w:val="76462E38"/>
    <w:rsid w:val="76474B20"/>
    <w:rsid w:val="76482B52"/>
    <w:rsid w:val="764A3CD3"/>
    <w:rsid w:val="764B2F3E"/>
    <w:rsid w:val="764F5D82"/>
    <w:rsid w:val="76501E3A"/>
    <w:rsid w:val="765564B7"/>
    <w:rsid w:val="76565A7A"/>
    <w:rsid w:val="76593F16"/>
    <w:rsid w:val="76606325"/>
    <w:rsid w:val="76607201"/>
    <w:rsid w:val="766123F6"/>
    <w:rsid w:val="76612DCA"/>
    <w:rsid w:val="766158DE"/>
    <w:rsid w:val="76627B08"/>
    <w:rsid w:val="76644EE2"/>
    <w:rsid w:val="766528BB"/>
    <w:rsid w:val="766641C7"/>
    <w:rsid w:val="76674EEB"/>
    <w:rsid w:val="76680FEC"/>
    <w:rsid w:val="766B0765"/>
    <w:rsid w:val="766C4B96"/>
    <w:rsid w:val="766F54E7"/>
    <w:rsid w:val="76746FA2"/>
    <w:rsid w:val="76816FC9"/>
    <w:rsid w:val="76830A4A"/>
    <w:rsid w:val="768475A2"/>
    <w:rsid w:val="768679FF"/>
    <w:rsid w:val="768A5662"/>
    <w:rsid w:val="768B5B3D"/>
    <w:rsid w:val="768B6F18"/>
    <w:rsid w:val="768D2AE9"/>
    <w:rsid w:val="768F11A5"/>
    <w:rsid w:val="768F5E1B"/>
    <w:rsid w:val="76914883"/>
    <w:rsid w:val="769245DD"/>
    <w:rsid w:val="76925A6A"/>
    <w:rsid w:val="769623B5"/>
    <w:rsid w:val="7698503B"/>
    <w:rsid w:val="76985C8E"/>
    <w:rsid w:val="76992BBC"/>
    <w:rsid w:val="7699629C"/>
    <w:rsid w:val="769A257E"/>
    <w:rsid w:val="769B0FA2"/>
    <w:rsid w:val="769C3698"/>
    <w:rsid w:val="769C3742"/>
    <w:rsid w:val="769D000C"/>
    <w:rsid w:val="769E7CBF"/>
    <w:rsid w:val="76A553AD"/>
    <w:rsid w:val="76A676C4"/>
    <w:rsid w:val="76A71125"/>
    <w:rsid w:val="76A712DD"/>
    <w:rsid w:val="76AB6D49"/>
    <w:rsid w:val="76AC673B"/>
    <w:rsid w:val="76AE5AE2"/>
    <w:rsid w:val="76AF7348"/>
    <w:rsid w:val="76B071E2"/>
    <w:rsid w:val="76B37ACA"/>
    <w:rsid w:val="76B85F49"/>
    <w:rsid w:val="76B86AD3"/>
    <w:rsid w:val="76BD1C38"/>
    <w:rsid w:val="76BD4E57"/>
    <w:rsid w:val="76BD5027"/>
    <w:rsid w:val="76C1029A"/>
    <w:rsid w:val="76C15155"/>
    <w:rsid w:val="76C6070B"/>
    <w:rsid w:val="76C608C7"/>
    <w:rsid w:val="76C75323"/>
    <w:rsid w:val="76C850E2"/>
    <w:rsid w:val="76C8652A"/>
    <w:rsid w:val="76C92E49"/>
    <w:rsid w:val="76CA6BC2"/>
    <w:rsid w:val="76CE7261"/>
    <w:rsid w:val="76D163C0"/>
    <w:rsid w:val="76D5016B"/>
    <w:rsid w:val="76D87DA0"/>
    <w:rsid w:val="76DA4295"/>
    <w:rsid w:val="76DA7E82"/>
    <w:rsid w:val="76DB5322"/>
    <w:rsid w:val="76DE4376"/>
    <w:rsid w:val="76DE441B"/>
    <w:rsid w:val="76DE47F0"/>
    <w:rsid w:val="76E14A3A"/>
    <w:rsid w:val="76E279DC"/>
    <w:rsid w:val="76E361D4"/>
    <w:rsid w:val="76E46020"/>
    <w:rsid w:val="76E61C4D"/>
    <w:rsid w:val="76E77774"/>
    <w:rsid w:val="76E92782"/>
    <w:rsid w:val="76E9529A"/>
    <w:rsid w:val="76EA1B83"/>
    <w:rsid w:val="76EA2DC0"/>
    <w:rsid w:val="76EC4D8A"/>
    <w:rsid w:val="76ED0D2A"/>
    <w:rsid w:val="76ED62F7"/>
    <w:rsid w:val="76F0039D"/>
    <w:rsid w:val="76F11C89"/>
    <w:rsid w:val="76F459ED"/>
    <w:rsid w:val="76F72C0F"/>
    <w:rsid w:val="76F900A4"/>
    <w:rsid w:val="76FD4826"/>
    <w:rsid w:val="770015B9"/>
    <w:rsid w:val="77011D9C"/>
    <w:rsid w:val="77025EFC"/>
    <w:rsid w:val="77045EEA"/>
    <w:rsid w:val="770700AF"/>
    <w:rsid w:val="7709210B"/>
    <w:rsid w:val="770A58AC"/>
    <w:rsid w:val="770C77F0"/>
    <w:rsid w:val="770E2F52"/>
    <w:rsid w:val="770E4883"/>
    <w:rsid w:val="7710253D"/>
    <w:rsid w:val="77113695"/>
    <w:rsid w:val="7714760D"/>
    <w:rsid w:val="7715250F"/>
    <w:rsid w:val="771801B7"/>
    <w:rsid w:val="771A71AC"/>
    <w:rsid w:val="77243876"/>
    <w:rsid w:val="772529E8"/>
    <w:rsid w:val="77280AE9"/>
    <w:rsid w:val="77280ECD"/>
    <w:rsid w:val="77286353"/>
    <w:rsid w:val="772A3A70"/>
    <w:rsid w:val="772D0FA3"/>
    <w:rsid w:val="77312C57"/>
    <w:rsid w:val="7732252D"/>
    <w:rsid w:val="77336B8C"/>
    <w:rsid w:val="77362502"/>
    <w:rsid w:val="773715F0"/>
    <w:rsid w:val="77392FC3"/>
    <w:rsid w:val="77394AD2"/>
    <w:rsid w:val="773A75E0"/>
    <w:rsid w:val="773A78A3"/>
    <w:rsid w:val="773D4CBE"/>
    <w:rsid w:val="773F40BA"/>
    <w:rsid w:val="77403EC1"/>
    <w:rsid w:val="77425C8E"/>
    <w:rsid w:val="7743123A"/>
    <w:rsid w:val="774322C7"/>
    <w:rsid w:val="77440B94"/>
    <w:rsid w:val="774626EC"/>
    <w:rsid w:val="77465DA2"/>
    <w:rsid w:val="77480A07"/>
    <w:rsid w:val="77497B29"/>
    <w:rsid w:val="774C7ABB"/>
    <w:rsid w:val="774E3EFD"/>
    <w:rsid w:val="77521091"/>
    <w:rsid w:val="775474B6"/>
    <w:rsid w:val="775546DD"/>
    <w:rsid w:val="77562B5D"/>
    <w:rsid w:val="77576DC0"/>
    <w:rsid w:val="775976B7"/>
    <w:rsid w:val="775C1F10"/>
    <w:rsid w:val="77615091"/>
    <w:rsid w:val="7761579E"/>
    <w:rsid w:val="77625D68"/>
    <w:rsid w:val="776372F0"/>
    <w:rsid w:val="776646B8"/>
    <w:rsid w:val="77674410"/>
    <w:rsid w:val="776B00FB"/>
    <w:rsid w:val="776C5D1C"/>
    <w:rsid w:val="776D066D"/>
    <w:rsid w:val="776E1C43"/>
    <w:rsid w:val="776F0ED3"/>
    <w:rsid w:val="777059BB"/>
    <w:rsid w:val="77712AEE"/>
    <w:rsid w:val="77714B34"/>
    <w:rsid w:val="77742974"/>
    <w:rsid w:val="777439BE"/>
    <w:rsid w:val="77746937"/>
    <w:rsid w:val="77754D7F"/>
    <w:rsid w:val="77762B44"/>
    <w:rsid w:val="777910F9"/>
    <w:rsid w:val="777933D8"/>
    <w:rsid w:val="777B0111"/>
    <w:rsid w:val="778161DE"/>
    <w:rsid w:val="77823E0A"/>
    <w:rsid w:val="778356EE"/>
    <w:rsid w:val="7784340D"/>
    <w:rsid w:val="778445AF"/>
    <w:rsid w:val="77844FC2"/>
    <w:rsid w:val="77852A80"/>
    <w:rsid w:val="77860152"/>
    <w:rsid w:val="77860D3A"/>
    <w:rsid w:val="77881AC1"/>
    <w:rsid w:val="778B1DFE"/>
    <w:rsid w:val="778C1225"/>
    <w:rsid w:val="778D0A33"/>
    <w:rsid w:val="778D5E8C"/>
    <w:rsid w:val="778F68EB"/>
    <w:rsid w:val="77901712"/>
    <w:rsid w:val="77910045"/>
    <w:rsid w:val="77920474"/>
    <w:rsid w:val="77980D90"/>
    <w:rsid w:val="7798198D"/>
    <w:rsid w:val="77987CE4"/>
    <w:rsid w:val="779C20DA"/>
    <w:rsid w:val="779C3D15"/>
    <w:rsid w:val="779E2A99"/>
    <w:rsid w:val="779E74F6"/>
    <w:rsid w:val="779F2D78"/>
    <w:rsid w:val="77A318EC"/>
    <w:rsid w:val="77A40C7E"/>
    <w:rsid w:val="77A64FC2"/>
    <w:rsid w:val="77A92261"/>
    <w:rsid w:val="77AB1CFD"/>
    <w:rsid w:val="77AE4CE5"/>
    <w:rsid w:val="77B03322"/>
    <w:rsid w:val="77B20742"/>
    <w:rsid w:val="77B5517C"/>
    <w:rsid w:val="77B60F5F"/>
    <w:rsid w:val="77B772F4"/>
    <w:rsid w:val="77B77DC3"/>
    <w:rsid w:val="77BA09E4"/>
    <w:rsid w:val="77BA7EE8"/>
    <w:rsid w:val="77BC4599"/>
    <w:rsid w:val="77BE04D4"/>
    <w:rsid w:val="77BE6BC0"/>
    <w:rsid w:val="77BF5452"/>
    <w:rsid w:val="77BF5FFA"/>
    <w:rsid w:val="77BF62A2"/>
    <w:rsid w:val="77C112DD"/>
    <w:rsid w:val="77C23B87"/>
    <w:rsid w:val="77C33CEC"/>
    <w:rsid w:val="77C41863"/>
    <w:rsid w:val="77C463A7"/>
    <w:rsid w:val="77C70501"/>
    <w:rsid w:val="77C7679D"/>
    <w:rsid w:val="77C82BF1"/>
    <w:rsid w:val="77CB0E43"/>
    <w:rsid w:val="77CC2D7B"/>
    <w:rsid w:val="77D026D2"/>
    <w:rsid w:val="77D029CD"/>
    <w:rsid w:val="77D2626F"/>
    <w:rsid w:val="77D357A7"/>
    <w:rsid w:val="77D72BB2"/>
    <w:rsid w:val="77D9296C"/>
    <w:rsid w:val="77DA0034"/>
    <w:rsid w:val="77DA70B9"/>
    <w:rsid w:val="77DE6B47"/>
    <w:rsid w:val="77DF1C73"/>
    <w:rsid w:val="77DF7719"/>
    <w:rsid w:val="77E2133C"/>
    <w:rsid w:val="77E42B5D"/>
    <w:rsid w:val="77E43E00"/>
    <w:rsid w:val="77E508EA"/>
    <w:rsid w:val="77E51333"/>
    <w:rsid w:val="77E614D6"/>
    <w:rsid w:val="77E6175C"/>
    <w:rsid w:val="77E7672F"/>
    <w:rsid w:val="77E8749F"/>
    <w:rsid w:val="77EC3B67"/>
    <w:rsid w:val="77EC77AB"/>
    <w:rsid w:val="77ED1021"/>
    <w:rsid w:val="77ED5715"/>
    <w:rsid w:val="77EE56C6"/>
    <w:rsid w:val="77F02658"/>
    <w:rsid w:val="77F07822"/>
    <w:rsid w:val="77F430EC"/>
    <w:rsid w:val="77F730CE"/>
    <w:rsid w:val="77F73FB3"/>
    <w:rsid w:val="77F770FB"/>
    <w:rsid w:val="77F85162"/>
    <w:rsid w:val="77FE3A7F"/>
    <w:rsid w:val="78017B05"/>
    <w:rsid w:val="78054A9E"/>
    <w:rsid w:val="7805544E"/>
    <w:rsid w:val="780557B2"/>
    <w:rsid w:val="78062359"/>
    <w:rsid w:val="78074D6B"/>
    <w:rsid w:val="78077326"/>
    <w:rsid w:val="7808439E"/>
    <w:rsid w:val="780954C8"/>
    <w:rsid w:val="780A5091"/>
    <w:rsid w:val="780F5A5E"/>
    <w:rsid w:val="78106856"/>
    <w:rsid w:val="781225CE"/>
    <w:rsid w:val="78135DB6"/>
    <w:rsid w:val="78147803"/>
    <w:rsid w:val="78155181"/>
    <w:rsid w:val="78156459"/>
    <w:rsid w:val="78176880"/>
    <w:rsid w:val="78191BAF"/>
    <w:rsid w:val="78192190"/>
    <w:rsid w:val="781A1A2A"/>
    <w:rsid w:val="781A60E5"/>
    <w:rsid w:val="781F274B"/>
    <w:rsid w:val="781F5723"/>
    <w:rsid w:val="78220405"/>
    <w:rsid w:val="78232A2D"/>
    <w:rsid w:val="78235A3B"/>
    <w:rsid w:val="78242A52"/>
    <w:rsid w:val="782624BB"/>
    <w:rsid w:val="78262D51"/>
    <w:rsid w:val="78274597"/>
    <w:rsid w:val="78280044"/>
    <w:rsid w:val="782B1F2B"/>
    <w:rsid w:val="782B4CF9"/>
    <w:rsid w:val="782C6BA7"/>
    <w:rsid w:val="782C78AA"/>
    <w:rsid w:val="782D1357"/>
    <w:rsid w:val="782D2C0D"/>
    <w:rsid w:val="782D35EE"/>
    <w:rsid w:val="782D4E23"/>
    <w:rsid w:val="78302F4B"/>
    <w:rsid w:val="783103A6"/>
    <w:rsid w:val="783139C1"/>
    <w:rsid w:val="78320EC2"/>
    <w:rsid w:val="7835060B"/>
    <w:rsid w:val="78363D51"/>
    <w:rsid w:val="783A3BA2"/>
    <w:rsid w:val="783A6E21"/>
    <w:rsid w:val="783B4D3C"/>
    <w:rsid w:val="783C14F9"/>
    <w:rsid w:val="783E0252"/>
    <w:rsid w:val="783F68D4"/>
    <w:rsid w:val="78414F74"/>
    <w:rsid w:val="7843749E"/>
    <w:rsid w:val="784545F9"/>
    <w:rsid w:val="7846276E"/>
    <w:rsid w:val="784A6749"/>
    <w:rsid w:val="784E0C14"/>
    <w:rsid w:val="784F6C2A"/>
    <w:rsid w:val="785062FC"/>
    <w:rsid w:val="78540E39"/>
    <w:rsid w:val="78545AC6"/>
    <w:rsid w:val="78550F3B"/>
    <w:rsid w:val="78563B5E"/>
    <w:rsid w:val="785D7473"/>
    <w:rsid w:val="786073AE"/>
    <w:rsid w:val="78610E3A"/>
    <w:rsid w:val="78630A12"/>
    <w:rsid w:val="78646C57"/>
    <w:rsid w:val="786516D6"/>
    <w:rsid w:val="78654DF4"/>
    <w:rsid w:val="78655D2F"/>
    <w:rsid w:val="78657386"/>
    <w:rsid w:val="78667095"/>
    <w:rsid w:val="7868679F"/>
    <w:rsid w:val="786B4674"/>
    <w:rsid w:val="786B5FF4"/>
    <w:rsid w:val="786C65D7"/>
    <w:rsid w:val="7871286F"/>
    <w:rsid w:val="78760DAF"/>
    <w:rsid w:val="78762B5D"/>
    <w:rsid w:val="787658CD"/>
    <w:rsid w:val="78767001"/>
    <w:rsid w:val="78767370"/>
    <w:rsid w:val="787768D5"/>
    <w:rsid w:val="787A36A1"/>
    <w:rsid w:val="787B0173"/>
    <w:rsid w:val="787B660E"/>
    <w:rsid w:val="787D038F"/>
    <w:rsid w:val="787E2166"/>
    <w:rsid w:val="787E24A3"/>
    <w:rsid w:val="78811502"/>
    <w:rsid w:val="78827962"/>
    <w:rsid w:val="7883638C"/>
    <w:rsid w:val="78850FF2"/>
    <w:rsid w:val="788752E9"/>
    <w:rsid w:val="788973A4"/>
    <w:rsid w:val="788A03B6"/>
    <w:rsid w:val="788A4C9C"/>
    <w:rsid w:val="788D4A22"/>
    <w:rsid w:val="788E023E"/>
    <w:rsid w:val="788E40EF"/>
    <w:rsid w:val="788F00C3"/>
    <w:rsid w:val="789017A9"/>
    <w:rsid w:val="7895560B"/>
    <w:rsid w:val="78955DFB"/>
    <w:rsid w:val="78990EF2"/>
    <w:rsid w:val="789C7ADC"/>
    <w:rsid w:val="789D2258"/>
    <w:rsid w:val="78A0593E"/>
    <w:rsid w:val="78A25BE0"/>
    <w:rsid w:val="78A31478"/>
    <w:rsid w:val="78A535B9"/>
    <w:rsid w:val="78A55E18"/>
    <w:rsid w:val="78A6573A"/>
    <w:rsid w:val="78A7540C"/>
    <w:rsid w:val="78A810C6"/>
    <w:rsid w:val="78A856FC"/>
    <w:rsid w:val="78A9497E"/>
    <w:rsid w:val="78A97456"/>
    <w:rsid w:val="78AB257F"/>
    <w:rsid w:val="78AC4DD6"/>
    <w:rsid w:val="78AD2BF9"/>
    <w:rsid w:val="78AD44D5"/>
    <w:rsid w:val="78AF4000"/>
    <w:rsid w:val="78AF5BB9"/>
    <w:rsid w:val="78B07D4C"/>
    <w:rsid w:val="78B11DE7"/>
    <w:rsid w:val="78B157CC"/>
    <w:rsid w:val="78B15B61"/>
    <w:rsid w:val="78B23764"/>
    <w:rsid w:val="78B512C2"/>
    <w:rsid w:val="78B77DEA"/>
    <w:rsid w:val="78B81CE8"/>
    <w:rsid w:val="78B82E08"/>
    <w:rsid w:val="78B84C2C"/>
    <w:rsid w:val="78BB493B"/>
    <w:rsid w:val="78BC33A7"/>
    <w:rsid w:val="78BE62B2"/>
    <w:rsid w:val="78C10AA8"/>
    <w:rsid w:val="78C165D5"/>
    <w:rsid w:val="78C344E8"/>
    <w:rsid w:val="78C57641"/>
    <w:rsid w:val="78C7785D"/>
    <w:rsid w:val="78C906CD"/>
    <w:rsid w:val="78C90955"/>
    <w:rsid w:val="78CB6DA2"/>
    <w:rsid w:val="78CD18D3"/>
    <w:rsid w:val="78D048CA"/>
    <w:rsid w:val="78D146D7"/>
    <w:rsid w:val="78D211C0"/>
    <w:rsid w:val="78D21D5D"/>
    <w:rsid w:val="78D306B7"/>
    <w:rsid w:val="78D7386D"/>
    <w:rsid w:val="78D833BE"/>
    <w:rsid w:val="78D855B9"/>
    <w:rsid w:val="78DA135D"/>
    <w:rsid w:val="78DB3308"/>
    <w:rsid w:val="78E03912"/>
    <w:rsid w:val="78E064AE"/>
    <w:rsid w:val="78E33F6B"/>
    <w:rsid w:val="78E34836"/>
    <w:rsid w:val="78E610B9"/>
    <w:rsid w:val="78E655AD"/>
    <w:rsid w:val="78E71991"/>
    <w:rsid w:val="78E75809"/>
    <w:rsid w:val="78EA2D05"/>
    <w:rsid w:val="78EA651E"/>
    <w:rsid w:val="78EC1071"/>
    <w:rsid w:val="78ED1223"/>
    <w:rsid w:val="78F007C7"/>
    <w:rsid w:val="78F3434B"/>
    <w:rsid w:val="78F42163"/>
    <w:rsid w:val="78F531E6"/>
    <w:rsid w:val="78F610E2"/>
    <w:rsid w:val="78F63C9E"/>
    <w:rsid w:val="78F84E18"/>
    <w:rsid w:val="78F92019"/>
    <w:rsid w:val="78F9369F"/>
    <w:rsid w:val="78F96526"/>
    <w:rsid w:val="78FC2FD5"/>
    <w:rsid w:val="78FC7B97"/>
    <w:rsid w:val="78FE5BE3"/>
    <w:rsid w:val="790324E7"/>
    <w:rsid w:val="79053D57"/>
    <w:rsid w:val="790604B6"/>
    <w:rsid w:val="79080A41"/>
    <w:rsid w:val="790D6116"/>
    <w:rsid w:val="790E548B"/>
    <w:rsid w:val="790E6BAD"/>
    <w:rsid w:val="790F6B0E"/>
    <w:rsid w:val="791072DC"/>
    <w:rsid w:val="79130B0D"/>
    <w:rsid w:val="79134850"/>
    <w:rsid w:val="79134F91"/>
    <w:rsid w:val="79153961"/>
    <w:rsid w:val="79183B6B"/>
    <w:rsid w:val="79185B25"/>
    <w:rsid w:val="791A665A"/>
    <w:rsid w:val="791B299E"/>
    <w:rsid w:val="791C5B2A"/>
    <w:rsid w:val="791F703E"/>
    <w:rsid w:val="7922313A"/>
    <w:rsid w:val="79246A5D"/>
    <w:rsid w:val="79255B57"/>
    <w:rsid w:val="79264EDC"/>
    <w:rsid w:val="792A7AFE"/>
    <w:rsid w:val="792D2E1C"/>
    <w:rsid w:val="792E3438"/>
    <w:rsid w:val="792F4AB9"/>
    <w:rsid w:val="7930039B"/>
    <w:rsid w:val="793040CD"/>
    <w:rsid w:val="793241E2"/>
    <w:rsid w:val="79357848"/>
    <w:rsid w:val="7937549B"/>
    <w:rsid w:val="79381F4B"/>
    <w:rsid w:val="79392612"/>
    <w:rsid w:val="793C4CB1"/>
    <w:rsid w:val="793E5ABB"/>
    <w:rsid w:val="793E5D38"/>
    <w:rsid w:val="793F0C44"/>
    <w:rsid w:val="793F73F3"/>
    <w:rsid w:val="7940319E"/>
    <w:rsid w:val="79405A17"/>
    <w:rsid w:val="79411797"/>
    <w:rsid w:val="7941579B"/>
    <w:rsid w:val="79434A8F"/>
    <w:rsid w:val="79434F25"/>
    <w:rsid w:val="79442C5B"/>
    <w:rsid w:val="794518CB"/>
    <w:rsid w:val="794860C4"/>
    <w:rsid w:val="79490272"/>
    <w:rsid w:val="794964C4"/>
    <w:rsid w:val="794A4B2E"/>
    <w:rsid w:val="794A7876"/>
    <w:rsid w:val="794B223C"/>
    <w:rsid w:val="794C725B"/>
    <w:rsid w:val="794E1584"/>
    <w:rsid w:val="794E20FF"/>
    <w:rsid w:val="794F64D7"/>
    <w:rsid w:val="794F77F4"/>
    <w:rsid w:val="79510031"/>
    <w:rsid w:val="79524FDE"/>
    <w:rsid w:val="79537461"/>
    <w:rsid w:val="79570A2D"/>
    <w:rsid w:val="79570BE0"/>
    <w:rsid w:val="795828A6"/>
    <w:rsid w:val="795921FD"/>
    <w:rsid w:val="795A0A58"/>
    <w:rsid w:val="795A5FDB"/>
    <w:rsid w:val="795A7AD5"/>
    <w:rsid w:val="79627486"/>
    <w:rsid w:val="79636B5C"/>
    <w:rsid w:val="796457DF"/>
    <w:rsid w:val="7964779A"/>
    <w:rsid w:val="7965373D"/>
    <w:rsid w:val="79660D76"/>
    <w:rsid w:val="79662AB3"/>
    <w:rsid w:val="7966367B"/>
    <w:rsid w:val="79672092"/>
    <w:rsid w:val="796764A5"/>
    <w:rsid w:val="79686B4E"/>
    <w:rsid w:val="796B0232"/>
    <w:rsid w:val="796B0DC0"/>
    <w:rsid w:val="796C3002"/>
    <w:rsid w:val="796C5D0E"/>
    <w:rsid w:val="79705E5A"/>
    <w:rsid w:val="79752E15"/>
    <w:rsid w:val="797642E9"/>
    <w:rsid w:val="79772FBE"/>
    <w:rsid w:val="79792F8D"/>
    <w:rsid w:val="7979435D"/>
    <w:rsid w:val="797A56B0"/>
    <w:rsid w:val="797B7CFB"/>
    <w:rsid w:val="797D10C1"/>
    <w:rsid w:val="797D43BF"/>
    <w:rsid w:val="7984417B"/>
    <w:rsid w:val="79850FEC"/>
    <w:rsid w:val="7986387A"/>
    <w:rsid w:val="79881594"/>
    <w:rsid w:val="79886033"/>
    <w:rsid w:val="79894B12"/>
    <w:rsid w:val="798E2204"/>
    <w:rsid w:val="798F7D08"/>
    <w:rsid w:val="79904508"/>
    <w:rsid w:val="79925BA7"/>
    <w:rsid w:val="7997722F"/>
    <w:rsid w:val="79981C6B"/>
    <w:rsid w:val="7998499B"/>
    <w:rsid w:val="79984D55"/>
    <w:rsid w:val="799A3C99"/>
    <w:rsid w:val="799D05BD"/>
    <w:rsid w:val="799F60E4"/>
    <w:rsid w:val="79A14738"/>
    <w:rsid w:val="79A257FA"/>
    <w:rsid w:val="79A25BD4"/>
    <w:rsid w:val="79A52727"/>
    <w:rsid w:val="79A56D81"/>
    <w:rsid w:val="79A5762E"/>
    <w:rsid w:val="79A76206"/>
    <w:rsid w:val="79A922BE"/>
    <w:rsid w:val="79A94633"/>
    <w:rsid w:val="79A95840"/>
    <w:rsid w:val="79AA4E43"/>
    <w:rsid w:val="79AB4409"/>
    <w:rsid w:val="79AD0DD2"/>
    <w:rsid w:val="79AF11DE"/>
    <w:rsid w:val="79B16EA4"/>
    <w:rsid w:val="79B17967"/>
    <w:rsid w:val="79B27783"/>
    <w:rsid w:val="79B307FE"/>
    <w:rsid w:val="79B32C32"/>
    <w:rsid w:val="79B3393D"/>
    <w:rsid w:val="79B344BB"/>
    <w:rsid w:val="79B62D83"/>
    <w:rsid w:val="79B67AA7"/>
    <w:rsid w:val="79B73F24"/>
    <w:rsid w:val="79B809CE"/>
    <w:rsid w:val="79BF22E2"/>
    <w:rsid w:val="79BF6786"/>
    <w:rsid w:val="79C1605A"/>
    <w:rsid w:val="79C2226F"/>
    <w:rsid w:val="79C32B52"/>
    <w:rsid w:val="79C618C2"/>
    <w:rsid w:val="79C8105B"/>
    <w:rsid w:val="79C87526"/>
    <w:rsid w:val="79C951E8"/>
    <w:rsid w:val="79CA1D3E"/>
    <w:rsid w:val="79CD4857"/>
    <w:rsid w:val="79CE4C1B"/>
    <w:rsid w:val="79D27CDD"/>
    <w:rsid w:val="79D342B7"/>
    <w:rsid w:val="79D42133"/>
    <w:rsid w:val="79D5475B"/>
    <w:rsid w:val="79D623C7"/>
    <w:rsid w:val="79D7587D"/>
    <w:rsid w:val="79DB1DAE"/>
    <w:rsid w:val="79DC1B93"/>
    <w:rsid w:val="79E01068"/>
    <w:rsid w:val="79E02F1B"/>
    <w:rsid w:val="79E1761B"/>
    <w:rsid w:val="79E26CB1"/>
    <w:rsid w:val="79E32474"/>
    <w:rsid w:val="79E660E4"/>
    <w:rsid w:val="79E70185"/>
    <w:rsid w:val="79E971EC"/>
    <w:rsid w:val="79EA7C2C"/>
    <w:rsid w:val="79EC0CC7"/>
    <w:rsid w:val="79ED3ABB"/>
    <w:rsid w:val="79EE6DFD"/>
    <w:rsid w:val="79F01AB9"/>
    <w:rsid w:val="79F1068C"/>
    <w:rsid w:val="79F1447F"/>
    <w:rsid w:val="79F20A0D"/>
    <w:rsid w:val="79F301DD"/>
    <w:rsid w:val="79F44681"/>
    <w:rsid w:val="79F56468"/>
    <w:rsid w:val="79F61917"/>
    <w:rsid w:val="79F62D36"/>
    <w:rsid w:val="79F71A7C"/>
    <w:rsid w:val="79F73A84"/>
    <w:rsid w:val="79F759A8"/>
    <w:rsid w:val="79F827C7"/>
    <w:rsid w:val="79F83ABC"/>
    <w:rsid w:val="79F93297"/>
    <w:rsid w:val="79F93EE5"/>
    <w:rsid w:val="79F9611C"/>
    <w:rsid w:val="79FA5A10"/>
    <w:rsid w:val="79FA6ABD"/>
    <w:rsid w:val="79FB258C"/>
    <w:rsid w:val="79FD2E0A"/>
    <w:rsid w:val="79FF3026"/>
    <w:rsid w:val="7A0942E7"/>
    <w:rsid w:val="7A0B37D5"/>
    <w:rsid w:val="7A0C4D9A"/>
    <w:rsid w:val="7A0C74F9"/>
    <w:rsid w:val="7A0D4CEE"/>
    <w:rsid w:val="7A10481D"/>
    <w:rsid w:val="7A11299C"/>
    <w:rsid w:val="7A12094F"/>
    <w:rsid w:val="7A171C9C"/>
    <w:rsid w:val="7A176BC4"/>
    <w:rsid w:val="7A193C65"/>
    <w:rsid w:val="7A1A1897"/>
    <w:rsid w:val="7A1D6177"/>
    <w:rsid w:val="7A1D6C8A"/>
    <w:rsid w:val="7A1F2DA6"/>
    <w:rsid w:val="7A1F7E35"/>
    <w:rsid w:val="7A2036F6"/>
    <w:rsid w:val="7A203B4A"/>
    <w:rsid w:val="7A215638"/>
    <w:rsid w:val="7A24483B"/>
    <w:rsid w:val="7A24616E"/>
    <w:rsid w:val="7A264A88"/>
    <w:rsid w:val="7A2669CA"/>
    <w:rsid w:val="7A2778CD"/>
    <w:rsid w:val="7A284A38"/>
    <w:rsid w:val="7A291E51"/>
    <w:rsid w:val="7A293BFF"/>
    <w:rsid w:val="7A2D3536"/>
    <w:rsid w:val="7A2D4247"/>
    <w:rsid w:val="7A2F313A"/>
    <w:rsid w:val="7A331178"/>
    <w:rsid w:val="7A331917"/>
    <w:rsid w:val="7A342B23"/>
    <w:rsid w:val="7A3621E7"/>
    <w:rsid w:val="7A391D10"/>
    <w:rsid w:val="7A39438A"/>
    <w:rsid w:val="7A3B6FFB"/>
    <w:rsid w:val="7A3B7D5D"/>
    <w:rsid w:val="7A3C621E"/>
    <w:rsid w:val="7A3F151D"/>
    <w:rsid w:val="7A4021C5"/>
    <w:rsid w:val="7A414B13"/>
    <w:rsid w:val="7A417BFF"/>
    <w:rsid w:val="7A4330D1"/>
    <w:rsid w:val="7A446398"/>
    <w:rsid w:val="7A450023"/>
    <w:rsid w:val="7A460C55"/>
    <w:rsid w:val="7A462A03"/>
    <w:rsid w:val="7A4637A4"/>
    <w:rsid w:val="7A466324"/>
    <w:rsid w:val="7A47723D"/>
    <w:rsid w:val="7A4A203B"/>
    <w:rsid w:val="7A4E631F"/>
    <w:rsid w:val="7A503E51"/>
    <w:rsid w:val="7A506EB7"/>
    <w:rsid w:val="7A524B65"/>
    <w:rsid w:val="7A5256CB"/>
    <w:rsid w:val="7A5409B6"/>
    <w:rsid w:val="7A563FDA"/>
    <w:rsid w:val="7A582EA0"/>
    <w:rsid w:val="7A595D48"/>
    <w:rsid w:val="7A5A7D92"/>
    <w:rsid w:val="7A5B36A3"/>
    <w:rsid w:val="7A5B4B84"/>
    <w:rsid w:val="7A5C0760"/>
    <w:rsid w:val="7A5C3FD5"/>
    <w:rsid w:val="7A5C650C"/>
    <w:rsid w:val="7A5D0D8A"/>
    <w:rsid w:val="7A5D11DF"/>
    <w:rsid w:val="7A601FC2"/>
    <w:rsid w:val="7A602DD1"/>
    <w:rsid w:val="7A6135FC"/>
    <w:rsid w:val="7A615C6B"/>
    <w:rsid w:val="7A620DBD"/>
    <w:rsid w:val="7A6273F9"/>
    <w:rsid w:val="7A63530F"/>
    <w:rsid w:val="7A66123B"/>
    <w:rsid w:val="7A6631EA"/>
    <w:rsid w:val="7A67391E"/>
    <w:rsid w:val="7A67550B"/>
    <w:rsid w:val="7A680BCB"/>
    <w:rsid w:val="7A6A4943"/>
    <w:rsid w:val="7A6D435C"/>
    <w:rsid w:val="7A6E4A43"/>
    <w:rsid w:val="7A6F2FF6"/>
    <w:rsid w:val="7A715A5F"/>
    <w:rsid w:val="7A7459C9"/>
    <w:rsid w:val="7A747570"/>
    <w:rsid w:val="7A7543FD"/>
    <w:rsid w:val="7A783718"/>
    <w:rsid w:val="7A7A4BC3"/>
    <w:rsid w:val="7A7B5691"/>
    <w:rsid w:val="7A7C46AE"/>
    <w:rsid w:val="7A7E6C34"/>
    <w:rsid w:val="7A873852"/>
    <w:rsid w:val="7A87521A"/>
    <w:rsid w:val="7A893C59"/>
    <w:rsid w:val="7A8A28F0"/>
    <w:rsid w:val="7A8C7A21"/>
    <w:rsid w:val="7A8E40C2"/>
    <w:rsid w:val="7A8F5BEE"/>
    <w:rsid w:val="7A911ED0"/>
    <w:rsid w:val="7A9166D9"/>
    <w:rsid w:val="7A9357B4"/>
    <w:rsid w:val="7A964792"/>
    <w:rsid w:val="7A977B63"/>
    <w:rsid w:val="7A996E43"/>
    <w:rsid w:val="7A9A0BAB"/>
    <w:rsid w:val="7A9A2DEF"/>
    <w:rsid w:val="7A9E012D"/>
    <w:rsid w:val="7AA13245"/>
    <w:rsid w:val="7AA36341"/>
    <w:rsid w:val="7AA41D83"/>
    <w:rsid w:val="7AA467A8"/>
    <w:rsid w:val="7AA518AC"/>
    <w:rsid w:val="7AA812E4"/>
    <w:rsid w:val="7AAA2F92"/>
    <w:rsid w:val="7AAC7955"/>
    <w:rsid w:val="7AAF451F"/>
    <w:rsid w:val="7AB032DE"/>
    <w:rsid w:val="7AB278A1"/>
    <w:rsid w:val="7AB35CD3"/>
    <w:rsid w:val="7AB4767F"/>
    <w:rsid w:val="7AB71817"/>
    <w:rsid w:val="7ABB4E95"/>
    <w:rsid w:val="7ABE2599"/>
    <w:rsid w:val="7ABF338E"/>
    <w:rsid w:val="7ABF417B"/>
    <w:rsid w:val="7AC02751"/>
    <w:rsid w:val="7AC06311"/>
    <w:rsid w:val="7AC137D5"/>
    <w:rsid w:val="7AC202DC"/>
    <w:rsid w:val="7AC27EFC"/>
    <w:rsid w:val="7AC53D97"/>
    <w:rsid w:val="7AC72CD4"/>
    <w:rsid w:val="7AC82544"/>
    <w:rsid w:val="7AC91402"/>
    <w:rsid w:val="7AC95473"/>
    <w:rsid w:val="7ACE3022"/>
    <w:rsid w:val="7AD21AB0"/>
    <w:rsid w:val="7AD43BFC"/>
    <w:rsid w:val="7AD67E22"/>
    <w:rsid w:val="7ADB61B1"/>
    <w:rsid w:val="7ADC3953"/>
    <w:rsid w:val="7AE2272C"/>
    <w:rsid w:val="7AE56977"/>
    <w:rsid w:val="7AE70A28"/>
    <w:rsid w:val="7AEF1ADC"/>
    <w:rsid w:val="7AF07440"/>
    <w:rsid w:val="7AF07F48"/>
    <w:rsid w:val="7AF2341C"/>
    <w:rsid w:val="7AF32320"/>
    <w:rsid w:val="7AF366E7"/>
    <w:rsid w:val="7AF61B96"/>
    <w:rsid w:val="7AF63364"/>
    <w:rsid w:val="7AF651E2"/>
    <w:rsid w:val="7AF75377"/>
    <w:rsid w:val="7AFA3AD8"/>
    <w:rsid w:val="7AFA4049"/>
    <w:rsid w:val="7AFB37ED"/>
    <w:rsid w:val="7AFC4594"/>
    <w:rsid w:val="7AFC6A6F"/>
    <w:rsid w:val="7AFD1ADA"/>
    <w:rsid w:val="7AFD29E2"/>
    <w:rsid w:val="7AFD412A"/>
    <w:rsid w:val="7AFE6D5C"/>
    <w:rsid w:val="7AFF392E"/>
    <w:rsid w:val="7B001F34"/>
    <w:rsid w:val="7B015D04"/>
    <w:rsid w:val="7B0434AE"/>
    <w:rsid w:val="7B0501C8"/>
    <w:rsid w:val="7B052DEA"/>
    <w:rsid w:val="7B057357"/>
    <w:rsid w:val="7B077D2F"/>
    <w:rsid w:val="7B084DA3"/>
    <w:rsid w:val="7B0A4152"/>
    <w:rsid w:val="7B0A7F12"/>
    <w:rsid w:val="7B0B5416"/>
    <w:rsid w:val="7B0F54EB"/>
    <w:rsid w:val="7B121F94"/>
    <w:rsid w:val="7B1252D2"/>
    <w:rsid w:val="7B127A6F"/>
    <w:rsid w:val="7B1362CA"/>
    <w:rsid w:val="7B137AFA"/>
    <w:rsid w:val="7B1410C4"/>
    <w:rsid w:val="7B183B31"/>
    <w:rsid w:val="7B1861C4"/>
    <w:rsid w:val="7B193C74"/>
    <w:rsid w:val="7B1E0638"/>
    <w:rsid w:val="7B212CD8"/>
    <w:rsid w:val="7B227270"/>
    <w:rsid w:val="7B235DD1"/>
    <w:rsid w:val="7B242D44"/>
    <w:rsid w:val="7B280EF3"/>
    <w:rsid w:val="7B2B5108"/>
    <w:rsid w:val="7B3164A4"/>
    <w:rsid w:val="7B317ABA"/>
    <w:rsid w:val="7B321CA3"/>
    <w:rsid w:val="7B335AC8"/>
    <w:rsid w:val="7B35327A"/>
    <w:rsid w:val="7B354F51"/>
    <w:rsid w:val="7B3667B5"/>
    <w:rsid w:val="7B367F8A"/>
    <w:rsid w:val="7B38059E"/>
    <w:rsid w:val="7B387310"/>
    <w:rsid w:val="7B3A127D"/>
    <w:rsid w:val="7B3B6C74"/>
    <w:rsid w:val="7B3E2D3A"/>
    <w:rsid w:val="7B405A3F"/>
    <w:rsid w:val="7B407492"/>
    <w:rsid w:val="7B430E10"/>
    <w:rsid w:val="7B437A4D"/>
    <w:rsid w:val="7B4927F7"/>
    <w:rsid w:val="7B4A207F"/>
    <w:rsid w:val="7B4D35B3"/>
    <w:rsid w:val="7B4E0C9E"/>
    <w:rsid w:val="7B4E2AD7"/>
    <w:rsid w:val="7B52569C"/>
    <w:rsid w:val="7B540A87"/>
    <w:rsid w:val="7B546AFE"/>
    <w:rsid w:val="7B566670"/>
    <w:rsid w:val="7B5710F8"/>
    <w:rsid w:val="7B58428C"/>
    <w:rsid w:val="7B5D2666"/>
    <w:rsid w:val="7B5D523B"/>
    <w:rsid w:val="7B630C8B"/>
    <w:rsid w:val="7B666325"/>
    <w:rsid w:val="7B682676"/>
    <w:rsid w:val="7B683247"/>
    <w:rsid w:val="7B6868BD"/>
    <w:rsid w:val="7B69067E"/>
    <w:rsid w:val="7B6914B8"/>
    <w:rsid w:val="7B6962DA"/>
    <w:rsid w:val="7B6A530B"/>
    <w:rsid w:val="7B6C61DF"/>
    <w:rsid w:val="7B6E5E6C"/>
    <w:rsid w:val="7B705F89"/>
    <w:rsid w:val="7B73257E"/>
    <w:rsid w:val="7B753A16"/>
    <w:rsid w:val="7B7C78BB"/>
    <w:rsid w:val="7B7D12AF"/>
    <w:rsid w:val="7B7D3292"/>
    <w:rsid w:val="7B7F1920"/>
    <w:rsid w:val="7B7F1DE8"/>
    <w:rsid w:val="7B7F4A47"/>
    <w:rsid w:val="7B800370"/>
    <w:rsid w:val="7B835058"/>
    <w:rsid w:val="7B8355BE"/>
    <w:rsid w:val="7B8417D6"/>
    <w:rsid w:val="7B842440"/>
    <w:rsid w:val="7B862455"/>
    <w:rsid w:val="7B863E8F"/>
    <w:rsid w:val="7B876E2F"/>
    <w:rsid w:val="7B885BE5"/>
    <w:rsid w:val="7B890DF9"/>
    <w:rsid w:val="7B89766F"/>
    <w:rsid w:val="7B8A61D6"/>
    <w:rsid w:val="7B8E4662"/>
    <w:rsid w:val="7B915D3A"/>
    <w:rsid w:val="7B945EE4"/>
    <w:rsid w:val="7B950F33"/>
    <w:rsid w:val="7B951859"/>
    <w:rsid w:val="7B95779E"/>
    <w:rsid w:val="7B9B4496"/>
    <w:rsid w:val="7B9C34D1"/>
    <w:rsid w:val="7B9F23CB"/>
    <w:rsid w:val="7BA12032"/>
    <w:rsid w:val="7BA23546"/>
    <w:rsid w:val="7BA32B56"/>
    <w:rsid w:val="7BA400E7"/>
    <w:rsid w:val="7BA42C08"/>
    <w:rsid w:val="7BA619AB"/>
    <w:rsid w:val="7BA63759"/>
    <w:rsid w:val="7BA6477D"/>
    <w:rsid w:val="7BA75723"/>
    <w:rsid w:val="7BA8683C"/>
    <w:rsid w:val="7BAA4747"/>
    <w:rsid w:val="7BAB027D"/>
    <w:rsid w:val="7BAB0D70"/>
    <w:rsid w:val="7BAD1B71"/>
    <w:rsid w:val="7BAE0860"/>
    <w:rsid w:val="7BAE234E"/>
    <w:rsid w:val="7BAE7BD7"/>
    <w:rsid w:val="7BB32C03"/>
    <w:rsid w:val="7BB340C8"/>
    <w:rsid w:val="7BB35954"/>
    <w:rsid w:val="7BB4139D"/>
    <w:rsid w:val="7BB45CB0"/>
    <w:rsid w:val="7BB51BEE"/>
    <w:rsid w:val="7BB57114"/>
    <w:rsid w:val="7BB60E1F"/>
    <w:rsid w:val="7BB67F2F"/>
    <w:rsid w:val="7BB75862"/>
    <w:rsid w:val="7BB75966"/>
    <w:rsid w:val="7BBD321B"/>
    <w:rsid w:val="7BC42654"/>
    <w:rsid w:val="7BC57346"/>
    <w:rsid w:val="7BC63BE2"/>
    <w:rsid w:val="7BC7319C"/>
    <w:rsid w:val="7BC7676A"/>
    <w:rsid w:val="7BC92E9D"/>
    <w:rsid w:val="7BCA0F2E"/>
    <w:rsid w:val="7BCA1D7B"/>
    <w:rsid w:val="7BCA55B1"/>
    <w:rsid w:val="7BCC2B61"/>
    <w:rsid w:val="7BCC5E08"/>
    <w:rsid w:val="7BCE22D8"/>
    <w:rsid w:val="7BCF674A"/>
    <w:rsid w:val="7BD018FD"/>
    <w:rsid w:val="7BD27F8B"/>
    <w:rsid w:val="7BD36518"/>
    <w:rsid w:val="7BD429C5"/>
    <w:rsid w:val="7BD459F4"/>
    <w:rsid w:val="7BD6314B"/>
    <w:rsid w:val="7BD73809"/>
    <w:rsid w:val="7BD75143"/>
    <w:rsid w:val="7BD76009"/>
    <w:rsid w:val="7BDB4F3F"/>
    <w:rsid w:val="7BDC1ADD"/>
    <w:rsid w:val="7BDF0493"/>
    <w:rsid w:val="7BDF5100"/>
    <w:rsid w:val="7BDF76BE"/>
    <w:rsid w:val="7BE14791"/>
    <w:rsid w:val="7BE2789E"/>
    <w:rsid w:val="7BE27F24"/>
    <w:rsid w:val="7BE31173"/>
    <w:rsid w:val="7BE40725"/>
    <w:rsid w:val="7BE424D4"/>
    <w:rsid w:val="7BE434F4"/>
    <w:rsid w:val="7BE946DE"/>
    <w:rsid w:val="7BEA5470"/>
    <w:rsid w:val="7BEA6725"/>
    <w:rsid w:val="7BEA7933"/>
    <w:rsid w:val="7BEB1AB4"/>
    <w:rsid w:val="7BEE78D5"/>
    <w:rsid w:val="7BF02500"/>
    <w:rsid w:val="7BF344C5"/>
    <w:rsid w:val="7BF46CD3"/>
    <w:rsid w:val="7BF546E1"/>
    <w:rsid w:val="7BF748A5"/>
    <w:rsid w:val="7BF8431F"/>
    <w:rsid w:val="7BF865E2"/>
    <w:rsid w:val="7BFA0BDF"/>
    <w:rsid w:val="7BFE05C2"/>
    <w:rsid w:val="7C003211"/>
    <w:rsid w:val="7C003EDA"/>
    <w:rsid w:val="7C004996"/>
    <w:rsid w:val="7C005DE1"/>
    <w:rsid w:val="7C0375B1"/>
    <w:rsid w:val="7C042B76"/>
    <w:rsid w:val="7C056FAF"/>
    <w:rsid w:val="7C0577E2"/>
    <w:rsid w:val="7C057F9D"/>
    <w:rsid w:val="7C06244A"/>
    <w:rsid w:val="7C07022C"/>
    <w:rsid w:val="7C085BB2"/>
    <w:rsid w:val="7C0A46B9"/>
    <w:rsid w:val="7C0D37D8"/>
    <w:rsid w:val="7C0E4473"/>
    <w:rsid w:val="7C0E453C"/>
    <w:rsid w:val="7C102882"/>
    <w:rsid w:val="7C134B67"/>
    <w:rsid w:val="7C163825"/>
    <w:rsid w:val="7C1E0487"/>
    <w:rsid w:val="7C1F22D5"/>
    <w:rsid w:val="7C24030A"/>
    <w:rsid w:val="7C240C63"/>
    <w:rsid w:val="7C25267D"/>
    <w:rsid w:val="7C2A01DC"/>
    <w:rsid w:val="7C2B4E71"/>
    <w:rsid w:val="7C2C4738"/>
    <w:rsid w:val="7C2D5C29"/>
    <w:rsid w:val="7C2E390B"/>
    <w:rsid w:val="7C324F3C"/>
    <w:rsid w:val="7C326B17"/>
    <w:rsid w:val="7C336FB7"/>
    <w:rsid w:val="7C35575B"/>
    <w:rsid w:val="7C370855"/>
    <w:rsid w:val="7C37722C"/>
    <w:rsid w:val="7C3818C3"/>
    <w:rsid w:val="7C3C58B5"/>
    <w:rsid w:val="7C3E59E4"/>
    <w:rsid w:val="7C3E64A5"/>
    <w:rsid w:val="7C3F0019"/>
    <w:rsid w:val="7C404AF3"/>
    <w:rsid w:val="7C407911"/>
    <w:rsid w:val="7C411C9A"/>
    <w:rsid w:val="7C41407D"/>
    <w:rsid w:val="7C4411C4"/>
    <w:rsid w:val="7C465BAD"/>
    <w:rsid w:val="7C47626C"/>
    <w:rsid w:val="7C4859E3"/>
    <w:rsid w:val="7C4F7132"/>
    <w:rsid w:val="7C526E7C"/>
    <w:rsid w:val="7C53051C"/>
    <w:rsid w:val="7C536112"/>
    <w:rsid w:val="7C541407"/>
    <w:rsid w:val="7C5630A2"/>
    <w:rsid w:val="7C5807CC"/>
    <w:rsid w:val="7C582C7F"/>
    <w:rsid w:val="7C584F9F"/>
    <w:rsid w:val="7C594326"/>
    <w:rsid w:val="7C5A71C0"/>
    <w:rsid w:val="7C5C1DB6"/>
    <w:rsid w:val="7C5C27AE"/>
    <w:rsid w:val="7C620AFA"/>
    <w:rsid w:val="7C63678A"/>
    <w:rsid w:val="7C661C2F"/>
    <w:rsid w:val="7C684C97"/>
    <w:rsid w:val="7C6A0DDD"/>
    <w:rsid w:val="7C6C2487"/>
    <w:rsid w:val="7C6F4493"/>
    <w:rsid w:val="7C70511F"/>
    <w:rsid w:val="7C707C9C"/>
    <w:rsid w:val="7C7105D5"/>
    <w:rsid w:val="7C732CA4"/>
    <w:rsid w:val="7C764C93"/>
    <w:rsid w:val="7C776EA4"/>
    <w:rsid w:val="7C777C7C"/>
    <w:rsid w:val="7C7970C0"/>
    <w:rsid w:val="7C7C095E"/>
    <w:rsid w:val="7C7D2E52"/>
    <w:rsid w:val="7C7D510B"/>
    <w:rsid w:val="7C7F3FAA"/>
    <w:rsid w:val="7C8531C1"/>
    <w:rsid w:val="7C8C2E87"/>
    <w:rsid w:val="7C8D2E44"/>
    <w:rsid w:val="7C8E445F"/>
    <w:rsid w:val="7C940FB2"/>
    <w:rsid w:val="7C95295C"/>
    <w:rsid w:val="7C961726"/>
    <w:rsid w:val="7C9654E0"/>
    <w:rsid w:val="7C967209"/>
    <w:rsid w:val="7C97737A"/>
    <w:rsid w:val="7C9971ED"/>
    <w:rsid w:val="7C9A27BC"/>
    <w:rsid w:val="7C9A5614"/>
    <w:rsid w:val="7C9C4526"/>
    <w:rsid w:val="7CA04CF8"/>
    <w:rsid w:val="7CA17009"/>
    <w:rsid w:val="7CA46A6E"/>
    <w:rsid w:val="7CA53A11"/>
    <w:rsid w:val="7CA635FA"/>
    <w:rsid w:val="7CA7767F"/>
    <w:rsid w:val="7CAC5C6A"/>
    <w:rsid w:val="7CAC5DCE"/>
    <w:rsid w:val="7CAD588F"/>
    <w:rsid w:val="7CAE6FBA"/>
    <w:rsid w:val="7CB03966"/>
    <w:rsid w:val="7CB22D21"/>
    <w:rsid w:val="7CB22DD3"/>
    <w:rsid w:val="7CB2435A"/>
    <w:rsid w:val="7CB2612E"/>
    <w:rsid w:val="7CB37753"/>
    <w:rsid w:val="7CB43C54"/>
    <w:rsid w:val="7CB63A8F"/>
    <w:rsid w:val="7CB652EC"/>
    <w:rsid w:val="7CB65C1E"/>
    <w:rsid w:val="7CBB685E"/>
    <w:rsid w:val="7CBB7A9F"/>
    <w:rsid w:val="7CBF1387"/>
    <w:rsid w:val="7CC17269"/>
    <w:rsid w:val="7CC65A45"/>
    <w:rsid w:val="7CC664B8"/>
    <w:rsid w:val="7CC7354C"/>
    <w:rsid w:val="7CC836B1"/>
    <w:rsid w:val="7CCA22BA"/>
    <w:rsid w:val="7CCB0AFF"/>
    <w:rsid w:val="7CCC0C99"/>
    <w:rsid w:val="7CCD11BA"/>
    <w:rsid w:val="7CCE394F"/>
    <w:rsid w:val="7CCF5FA8"/>
    <w:rsid w:val="7CD03407"/>
    <w:rsid w:val="7CD070E1"/>
    <w:rsid w:val="7CD220F4"/>
    <w:rsid w:val="7CD26095"/>
    <w:rsid w:val="7CD2658E"/>
    <w:rsid w:val="7CD362A2"/>
    <w:rsid w:val="7CD435AE"/>
    <w:rsid w:val="7CD442F6"/>
    <w:rsid w:val="7CD45AC7"/>
    <w:rsid w:val="7CD51E1C"/>
    <w:rsid w:val="7CD5607F"/>
    <w:rsid w:val="7CD569BA"/>
    <w:rsid w:val="7CD60F43"/>
    <w:rsid w:val="7CD67206"/>
    <w:rsid w:val="7CD733FA"/>
    <w:rsid w:val="7CDB3C24"/>
    <w:rsid w:val="7CDC0FC3"/>
    <w:rsid w:val="7CDC5346"/>
    <w:rsid w:val="7CDD1364"/>
    <w:rsid w:val="7CDE3880"/>
    <w:rsid w:val="7CDF6501"/>
    <w:rsid w:val="7CE661B6"/>
    <w:rsid w:val="7CE842B3"/>
    <w:rsid w:val="7CE915C0"/>
    <w:rsid w:val="7CE93293"/>
    <w:rsid w:val="7CEA3B1A"/>
    <w:rsid w:val="7CEB19D3"/>
    <w:rsid w:val="7CEF3C8C"/>
    <w:rsid w:val="7CF2293F"/>
    <w:rsid w:val="7CF36E72"/>
    <w:rsid w:val="7CF4437F"/>
    <w:rsid w:val="7CF55FA0"/>
    <w:rsid w:val="7CF64433"/>
    <w:rsid w:val="7CF64FB3"/>
    <w:rsid w:val="7CF71A85"/>
    <w:rsid w:val="7CF85130"/>
    <w:rsid w:val="7CF85658"/>
    <w:rsid w:val="7CF94C62"/>
    <w:rsid w:val="7CFC6A6F"/>
    <w:rsid w:val="7CFC7EAE"/>
    <w:rsid w:val="7CFD5B3E"/>
    <w:rsid w:val="7CFE0B19"/>
    <w:rsid w:val="7D002024"/>
    <w:rsid w:val="7D06638F"/>
    <w:rsid w:val="7D07647A"/>
    <w:rsid w:val="7D08532B"/>
    <w:rsid w:val="7D0A24BB"/>
    <w:rsid w:val="7D0B583E"/>
    <w:rsid w:val="7D0C7F34"/>
    <w:rsid w:val="7D107AB6"/>
    <w:rsid w:val="7D1110A6"/>
    <w:rsid w:val="7D114331"/>
    <w:rsid w:val="7D126BCC"/>
    <w:rsid w:val="7D1312C2"/>
    <w:rsid w:val="7D134D86"/>
    <w:rsid w:val="7D144820"/>
    <w:rsid w:val="7D173CAC"/>
    <w:rsid w:val="7D180687"/>
    <w:rsid w:val="7D183C8F"/>
    <w:rsid w:val="7D185B07"/>
    <w:rsid w:val="7D1B1F25"/>
    <w:rsid w:val="7D1E37C3"/>
    <w:rsid w:val="7D1F118F"/>
    <w:rsid w:val="7D206021"/>
    <w:rsid w:val="7D216EEB"/>
    <w:rsid w:val="7D223CC2"/>
    <w:rsid w:val="7D22767D"/>
    <w:rsid w:val="7D284D8D"/>
    <w:rsid w:val="7D2A03BA"/>
    <w:rsid w:val="7D2A4ABA"/>
    <w:rsid w:val="7D2B04CD"/>
    <w:rsid w:val="7D2C5EE0"/>
    <w:rsid w:val="7D2C71CE"/>
    <w:rsid w:val="7D2C7C8E"/>
    <w:rsid w:val="7D2D1C58"/>
    <w:rsid w:val="7D2D31C5"/>
    <w:rsid w:val="7D2F5ACA"/>
    <w:rsid w:val="7D30368B"/>
    <w:rsid w:val="7D347AE9"/>
    <w:rsid w:val="7D380B82"/>
    <w:rsid w:val="7D381949"/>
    <w:rsid w:val="7D385292"/>
    <w:rsid w:val="7D387C09"/>
    <w:rsid w:val="7D392923"/>
    <w:rsid w:val="7D39306E"/>
    <w:rsid w:val="7D3976DF"/>
    <w:rsid w:val="7D3B552A"/>
    <w:rsid w:val="7D3D1E9B"/>
    <w:rsid w:val="7D3E1B10"/>
    <w:rsid w:val="7D404D1D"/>
    <w:rsid w:val="7D4322EC"/>
    <w:rsid w:val="7D4330E2"/>
    <w:rsid w:val="7D43322A"/>
    <w:rsid w:val="7D4476CE"/>
    <w:rsid w:val="7D4957B3"/>
    <w:rsid w:val="7D496A92"/>
    <w:rsid w:val="7D4C0330"/>
    <w:rsid w:val="7D4C7CF7"/>
    <w:rsid w:val="7D4E3424"/>
    <w:rsid w:val="7D4F575D"/>
    <w:rsid w:val="7D513B99"/>
    <w:rsid w:val="7D5176F5"/>
    <w:rsid w:val="7D52346D"/>
    <w:rsid w:val="7D53608D"/>
    <w:rsid w:val="7D5A2138"/>
    <w:rsid w:val="7D5D4822"/>
    <w:rsid w:val="7D5E52D6"/>
    <w:rsid w:val="7D5F703D"/>
    <w:rsid w:val="7D612EC9"/>
    <w:rsid w:val="7D61375A"/>
    <w:rsid w:val="7D621E5B"/>
    <w:rsid w:val="7D6513F2"/>
    <w:rsid w:val="7D655005"/>
    <w:rsid w:val="7D6772F5"/>
    <w:rsid w:val="7D6A4C5A"/>
    <w:rsid w:val="7D6B56F1"/>
    <w:rsid w:val="7D6E3580"/>
    <w:rsid w:val="7D703103"/>
    <w:rsid w:val="7D711B45"/>
    <w:rsid w:val="7D733B0F"/>
    <w:rsid w:val="7D7653AD"/>
    <w:rsid w:val="7D777063"/>
    <w:rsid w:val="7D7A2434"/>
    <w:rsid w:val="7D7A30EF"/>
    <w:rsid w:val="7D7A6C56"/>
    <w:rsid w:val="7D7C3D5F"/>
    <w:rsid w:val="7D7C4541"/>
    <w:rsid w:val="7D7E3FEE"/>
    <w:rsid w:val="7D827EBE"/>
    <w:rsid w:val="7D851A94"/>
    <w:rsid w:val="7D8523A6"/>
    <w:rsid w:val="7D885C02"/>
    <w:rsid w:val="7D8E0949"/>
    <w:rsid w:val="7D913EAE"/>
    <w:rsid w:val="7D920127"/>
    <w:rsid w:val="7D935AC1"/>
    <w:rsid w:val="7D937D0D"/>
    <w:rsid w:val="7D992EA9"/>
    <w:rsid w:val="7D9B4E14"/>
    <w:rsid w:val="7D9C4C9E"/>
    <w:rsid w:val="7D9C640D"/>
    <w:rsid w:val="7D9D4F89"/>
    <w:rsid w:val="7DA0067C"/>
    <w:rsid w:val="7DA10459"/>
    <w:rsid w:val="7DA26D5D"/>
    <w:rsid w:val="7DA467BA"/>
    <w:rsid w:val="7DA46CEA"/>
    <w:rsid w:val="7DA46F09"/>
    <w:rsid w:val="7DA5022C"/>
    <w:rsid w:val="7DA52E5A"/>
    <w:rsid w:val="7DA54389"/>
    <w:rsid w:val="7DA834E4"/>
    <w:rsid w:val="7DAB54BA"/>
    <w:rsid w:val="7DAD1AAA"/>
    <w:rsid w:val="7DAD40B8"/>
    <w:rsid w:val="7DAD6D11"/>
    <w:rsid w:val="7DAE7649"/>
    <w:rsid w:val="7DAE7E49"/>
    <w:rsid w:val="7DAF0856"/>
    <w:rsid w:val="7DAF266D"/>
    <w:rsid w:val="7DB03526"/>
    <w:rsid w:val="7DB14842"/>
    <w:rsid w:val="7DB1606D"/>
    <w:rsid w:val="7DB211EC"/>
    <w:rsid w:val="7DB413B0"/>
    <w:rsid w:val="7DB50463"/>
    <w:rsid w:val="7DB6157A"/>
    <w:rsid w:val="7DB7320A"/>
    <w:rsid w:val="7DBA100B"/>
    <w:rsid w:val="7DBA14ED"/>
    <w:rsid w:val="7DBA26C2"/>
    <w:rsid w:val="7DBA34EC"/>
    <w:rsid w:val="7DBB1012"/>
    <w:rsid w:val="7DBC7194"/>
    <w:rsid w:val="7DBD67C1"/>
    <w:rsid w:val="7DBF0B02"/>
    <w:rsid w:val="7DBF6872"/>
    <w:rsid w:val="7DC06B0C"/>
    <w:rsid w:val="7DC45F60"/>
    <w:rsid w:val="7DC47747"/>
    <w:rsid w:val="7DC6689B"/>
    <w:rsid w:val="7DC80A80"/>
    <w:rsid w:val="7DC91741"/>
    <w:rsid w:val="7DCA0E71"/>
    <w:rsid w:val="7DCB759C"/>
    <w:rsid w:val="7DCF7990"/>
    <w:rsid w:val="7DD32800"/>
    <w:rsid w:val="7DD7134A"/>
    <w:rsid w:val="7DD71AD1"/>
    <w:rsid w:val="7DD81D53"/>
    <w:rsid w:val="7DD836E5"/>
    <w:rsid w:val="7DD86068"/>
    <w:rsid w:val="7DD95853"/>
    <w:rsid w:val="7DDA727F"/>
    <w:rsid w:val="7DDE1342"/>
    <w:rsid w:val="7DDE3874"/>
    <w:rsid w:val="7DE11ABD"/>
    <w:rsid w:val="7DE17D74"/>
    <w:rsid w:val="7DE24E41"/>
    <w:rsid w:val="7DE66FB9"/>
    <w:rsid w:val="7DEA19CA"/>
    <w:rsid w:val="7DEB6088"/>
    <w:rsid w:val="7DEC1187"/>
    <w:rsid w:val="7DEE590A"/>
    <w:rsid w:val="7DF13B08"/>
    <w:rsid w:val="7DF208AB"/>
    <w:rsid w:val="7DF26C1A"/>
    <w:rsid w:val="7DFB01D7"/>
    <w:rsid w:val="7DFB02C3"/>
    <w:rsid w:val="7DFB68E6"/>
    <w:rsid w:val="7DFC0A2C"/>
    <w:rsid w:val="7DFD162B"/>
    <w:rsid w:val="7DFF1847"/>
    <w:rsid w:val="7E01111B"/>
    <w:rsid w:val="7E015022"/>
    <w:rsid w:val="7E0155BF"/>
    <w:rsid w:val="7E0241DB"/>
    <w:rsid w:val="7E024E93"/>
    <w:rsid w:val="7E046E5D"/>
    <w:rsid w:val="7E05532F"/>
    <w:rsid w:val="7E064983"/>
    <w:rsid w:val="7E094DA9"/>
    <w:rsid w:val="7E0E45D2"/>
    <w:rsid w:val="7E113E33"/>
    <w:rsid w:val="7E1143E1"/>
    <w:rsid w:val="7E153BDD"/>
    <w:rsid w:val="7E156974"/>
    <w:rsid w:val="7E177B43"/>
    <w:rsid w:val="7E1A0525"/>
    <w:rsid w:val="7E1C1955"/>
    <w:rsid w:val="7E1E2FA2"/>
    <w:rsid w:val="7E200F56"/>
    <w:rsid w:val="7E2117BD"/>
    <w:rsid w:val="7E2272E3"/>
    <w:rsid w:val="7E24305B"/>
    <w:rsid w:val="7E2514AC"/>
    <w:rsid w:val="7E256976"/>
    <w:rsid w:val="7E2811AF"/>
    <w:rsid w:val="7E2B263C"/>
    <w:rsid w:val="7E2C2746"/>
    <w:rsid w:val="7E2E7362"/>
    <w:rsid w:val="7E2F3432"/>
    <w:rsid w:val="7E2F5600"/>
    <w:rsid w:val="7E301A00"/>
    <w:rsid w:val="7E3037AE"/>
    <w:rsid w:val="7E3268F5"/>
    <w:rsid w:val="7E3472F9"/>
    <w:rsid w:val="7E373869"/>
    <w:rsid w:val="7E3A5FF8"/>
    <w:rsid w:val="7E3C7489"/>
    <w:rsid w:val="7E3F39F1"/>
    <w:rsid w:val="7E402369"/>
    <w:rsid w:val="7E41752B"/>
    <w:rsid w:val="7E460D65"/>
    <w:rsid w:val="7E482939"/>
    <w:rsid w:val="7E484F9C"/>
    <w:rsid w:val="7E49161D"/>
    <w:rsid w:val="7E491EE0"/>
    <w:rsid w:val="7E4B6C50"/>
    <w:rsid w:val="7E4C5A9F"/>
    <w:rsid w:val="7E4D5178"/>
    <w:rsid w:val="7E4E1E67"/>
    <w:rsid w:val="7E4E65ED"/>
    <w:rsid w:val="7E4F22F7"/>
    <w:rsid w:val="7E504CA9"/>
    <w:rsid w:val="7E5063F9"/>
    <w:rsid w:val="7E525E1A"/>
    <w:rsid w:val="7E531F90"/>
    <w:rsid w:val="7E564D54"/>
    <w:rsid w:val="7E567C19"/>
    <w:rsid w:val="7E5A4CCF"/>
    <w:rsid w:val="7E5A6D2B"/>
    <w:rsid w:val="7E5B6934"/>
    <w:rsid w:val="7E5F6199"/>
    <w:rsid w:val="7E620BBC"/>
    <w:rsid w:val="7E6524A3"/>
    <w:rsid w:val="7E655B4E"/>
    <w:rsid w:val="7E665422"/>
    <w:rsid w:val="7E676329"/>
    <w:rsid w:val="7E677CA0"/>
    <w:rsid w:val="7E691DB1"/>
    <w:rsid w:val="7E6B47E6"/>
    <w:rsid w:val="7E70252C"/>
    <w:rsid w:val="7E702A38"/>
    <w:rsid w:val="7E732AF1"/>
    <w:rsid w:val="7E755665"/>
    <w:rsid w:val="7E791818"/>
    <w:rsid w:val="7E794BBF"/>
    <w:rsid w:val="7E795155"/>
    <w:rsid w:val="7E7C331F"/>
    <w:rsid w:val="7E7D3495"/>
    <w:rsid w:val="7E7F1CF0"/>
    <w:rsid w:val="7E7F3EC8"/>
    <w:rsid w:val="7E8132B1"/>
    <w:rsid w:val="7E82164D"/>
    <w:rsid w:val="7E8502EC"/>
    <w:rsid w:val="7E852627"/>
    <w:rsid w:val="7E897FB4"/>
    <w:rsid w:val="7E8F3C20"/>
    <w:rsid w:val="7E8F7428"/>
    <w:rsid w:val="7E904D70"/>
    <w:rsid w:val="7E924469"/>
    <w:rsid w:val="7E92762B"/>
    <w:rsid w:val="7E953F59"/>
    <w:rsid w:val="7E955D07"/>
    <w:rsid w:val="7E956C46"/>
    <w:rsid w:val="7E957AB5"/>
    <w:rsid w:val="7E962D9E"/>
    <w:rsid w:val="7E96452E"/>
    <w:rsid w:val="7E974CC7"/>
    <w:rsid w:val="7E9975A5"/>
    <w:rsid w:val="7E997A09"/>
    <w:rsid w:val="7E9A1880"/>
    <w:rsid w:val="7EA06960"/>
    <w:rsid w:val="7EA17465"/>
    <w:rsid w:val="7EA34E88"/>
    <w:rsid w:val="7EA42D90"/>
    <w:rsid w:val="7EA5419C"/>
    <w:rsid w:val="7EA722A4"/>
    <w:rsid w:val="7EA7539A"/>
    <w:rsid w:val="7EA80F48"/>
    <w:rsid w:val="7EA877E8"/>
    <w:rsid w:val="7EA96C28"/>
    <w:rsid w:val="7EAB552B"/>
    <w:rsid w:val="7EAD3051"/>
    <w:rsid w:val="7EAD7C2C"/>
    <w:rsid w:val="7EB108F6"/>
    <w:rsid w:val="7EB11C9D"/>
    <w:rsid w:val="7EB22415"/>
    <w:rsid w:val="7EB34853"/>
    <w:rsid w:val="7EB51464"/>
    <w:rsid w:val="7EB663A9"/>
    <w:rsid w:val="7EB71E6C"/>
    <w:rsid w:val="7EB75C7D"/>
    <w:rsid w:val="7EB77A2B"/>
    <w:rsid w:val="7EB937A4"/>
    <w:rsid w:val="7EB97C47"/>
    <w:rsid w:val="7EBA288B"/>
    <w:rsid w:val="7EBB576E"/>
    <w:rsid w:val="7EBC2D8C"/>
    <w:rsid w:val="7EBC5B92"/>
    <w:rsid w:val="7EC13735"/>
    <w:rsid w:val="7EC25E12"/>
    <w:rsid w:val="7ECA6ECA"/>
    <w:rsid w:val="7ECC2A81"/>
    <w:rsid w:val="7ECE45B3"/>
    <w:rsid w:val="7ED146C5"/>
    <w:rsid w:val="7ED300E3"/>
    <w:rsid w:val="7ED43FA8"/>
    <w:rsid w:val="7ED47482"/>
    <w:rsid w:val="7ED479C1"/>
    <w:rsid w:val="7ED63889"/>
    <w:rsid w:val="7ED9506A"/>
    <w:rsid w:val="7EDC7285"/>
    <w:rsid w:val="7EDE79C6"/>
    <w:rsid w:val="7EE005B3"/>
    <w:rsid w:val="7EE12CFA"/>
    <w:rsid w:val="7EE14E3F"/>
    <w:rsid w:val="7EE20B81"/>
    <w:rsid w:val="7EE41900"/>
    <w:rsid w:val="7EE527EB"/>
    <w:rsid w:val="7EE57CBC"/>
    <w:rsid w:val="7EE8056A"/>
    <w:rsid w:val="7EEA54B3"/>
    <w:rsid w:val="7EEB74D4"/>
    <w:rsid w:val="7EEC1DCB"/>
    <w:rsid w:val="7EED0EBF"/>
    <w:rsid w:val="7EF011DE"/>
    <w:rsid w:val="7EF04823"/>
    <w:rsid w:val="7EF166A4"/>
    <w:rsid w:val="7EF24A6C"/>
    <w:rsid w:val="7EF42A2E"/>
    <w:rsid w:val="7EF539B2"/>
    <w:rsid w:val="7EF72C49"/>
    <w:rsid w:val="7EF920E8"/>
    <w:rsid w:val="7EF944E8"/>
    <w:rsid w:val="7EFA1E2E"/>
    <w:rsid w:val="7EFC7B34"/>
    <w:rsid w:val="7F05311C"/>
    <w:rsid w:val="7F076C05"/>
    <w:rsid w:val="7F0870D1"/>
    <w:rsid w:val="7F092E09"/>
    <w:rsid w:val="7F0C665C"/>
    <w:rsid w:val="7F0C7C03"/>
    <w:rsid w:val="7F0D3AEF"/>
    <w:rsid w:val="7F0D7F93"/>
    <w:rsid w:val="7F0E775D"/>
    <w:rsid w:val="7F101A39"/>
    <w:rsid w:val="7F12604D"/>
    <w:rsid w:val="7F126546"/>
    <w:rsid w:val="7F126A26"/>
    <w:rsid w:val="7F1418E1"/>
    <w:rsid w:val="7F162B64"/>
    <w:rsid w:val="7F1938A2"/>
    <w:rsid w:val="7F195505"/>
    <w:rsid w:val="7F1C4602"/>
    <w:rsid w:val="7F1C7471"/>
    <w:rsid w:val="7F201A75"/>
    <w:rsid w:val="7F201E1D"/>
    <w:rsid w:val="7F207CC7"/>
    <w:rsid w:val="7F224C33"/>
    <w:rsid w:val="7F2275C3"/>
    <w:rsid w:val="7F234555"/>
    <w:rsid w:val="7F256DBB"/>
    <w:rsid w:val="7F274392"/>
    <w:rsid w:val="7F27799A"/>
    <w:rsid w:val="7F2A46A1"/>
    <w:rsid w:val="7F2B40D2"/>
    <w:rsid w:val="7F2C0419"/>
    <w:rsid w:val="7F2F5A0F"/>
    <w:rsid w:val="7F2F62FD"/>
    <w:rsid w:val="7F313C82"/>
    <w:rsid w:val="7F314DFB"/>
    <w:rsid w:val="7F3217A8"/>
    <w:rsid w:val="7F366823"/>
    <w:rsid w:val="7F382D64"/>
    <w:rsid w:val="7F383352"/>
    <w:rsid w:val="7F3966B1"/>
    <w:rsid w:val="7F3F08F8"/>
    <w:rsid w:val="7F405187"/>
    <w:rsid w:val="7F4129E9"/>
    <w:rsid w:val="7F412B4B"/>
    <w:rsid w:val="7F432358"/>
    <w:rsid w:val="7F464742"/>
    <w:rsid w:val="7F467B3A"/>
    <w:rsid w:val="7F475253"/>
    <w:rsid w:val="7F477001"/>
    <w:rsid w:val="7F4777E4"/>
    <w:rsid w:val="7F491579"/>
    <w:rsid w:val="7F497998"/>
    <w:rsid w:val="7F4A2E8A"/>
    <w:rsid w:val="7F4B06BD"/>
    <w:rsid w:val="7F4D1B24"/>
    <w:rsid w:val="7F4D62A7"/>
    <w:rsid w:val="7F4E2109"/>
    <w:rsid w:val="7F5018C2"/>
    <w:rsid w:val="7F5160F0"/>
    <w:rsid w:val="7F5255DB"/>
    <w:rsid w:val="7F5367D1"/>
    <w:rsid w:val="7F546D12"/>
    <w:rsid w:val="7F575F60"/>
    <w:rsid w:val="7F594658"/>
    <w:rsid w:val="7F5B079E"/>
    <w:rsid w:val="7F614051"/>
    <w:rsid w:val="7F647933"/>
    <w:rsid w:val="7F6A2B69"/>
    <w:rsid w:val="7F6B7807"/>
    <w:rsid w:val="7F6C180A"/>
    <w:rsid w:val="7F6C6A68"/>
    <w:rsid w:val="7F6D3808"/>
    <w:rsid w:val="7F6D7CF4"/>
    <w:rsid w:val="7F6E1AB6"/>
    <w:rsid w:val="7F6F4E67"/>
    <w:rsid w:val="7F7122D0"/>
    <w:rsid w:val="7F713C13"/>
    <w:rsid w:val="7F72616B"/>
    <w:rsid w:val="7F7424BA"/>
    <w:rsid w:val="7F7601EB"/>
    <w:rsid w:val="7F762BF9"/>
    <w:rsid w:val="7F767561"/>
    <w:rsid w:val="7F7678E7"/>
    <w:rsid w:val="7F7A475F"/>
    <w:rsid w:val="7F7A5ED1"/>
    <w:rsid w:val="7F811CFA"/>
    <w:rsid w:val="7F8323EE"/>
    <w:rsid w:val="7F867921"/>
    <w:rsid w:val="7F885BF4"/>
    <w:rsid w:val="7F8F035F"/>
    <w:rsid w:val="7F8F09A8"/>
    <w:rsid w:val="7F8F46CE"/>
    <w:rsid w:val="7F9107D3"/>
    <w:rsid w:val="7F915CA9"/>
    <w:rsid w:val="7F93699C"/>
    <w:rsid w:val="7F95531B"/>
    <w:rsid w:val="7F967F89"/>
    <w:rsid w:val="7F970789"/>
    <w:rsid w:val="7F973149"/>
    <w:rsid w:val="7F98499A"/>
    <w:rsid w:val="7F985EC0"/>
    <w:rsid w:val="7F9B407B"/>
    <w:rsid w:val="7F9B4DA6"/>
    <w:rsid w:val="7F9F7982"/>
    <w:rsid w:val="7FA206DC"/>
    <w:rsid w:val="7FA2562C"/>
    <w:rsid w:val="7FA2632C"/>
    <w:rsid w:val="7FA44454"/>
    <w:rsid w:val="7FA66DB9"/>
    <w:rsid w:val="7FA70587"/>
    <w:rsid w:val="7FA72F84"/>
    <w:rsid w:val="7FA74202"/>
    <w:rsid w:val="7FA76B8B"/>
    <w:rsid w:val="7FA84EEC"/>
    <w:rsid w:val="7FA91A6A"/>
    <w:rsid w:val="7FAA1C09"/>
    <w:rsid w:val="7FAB3A34"/>
    <w:rsid w:val="7FAC1451"/>
    <w:rsid w:val="7FB21502"/>
    <w:rsid w:val="7FB8651B"/>
    <w:rsid w:val="7FBA0CE6"/>
    <w:rsid w:val="7FBA2871"/>
    <w:rsid w:val="7FBB3B0E"/>
    <w:rsid w:val="7FBB5245"/>
    <w:rsid w:val="7FBC13D8"/>
    <w:rsid w:val="7FBD0AE8"/>
    <w:rsid w:val="7FBD3767"/>
    <w:rsid w:val="7FBD586D"/>
    <w:rsid w:val="7FBF4462"/>
    <w:rsid w:val="7FC45EED"/>
    <w:rsid w:val="7FC63D41"/>
    <w:rsid w:val="7FC878FD"/>
    <w:rsid w:val="7FC95F7F"/>
    <w:rsid w:val="7FCB3E24"/>
    <w:rsid w:val="7FCC4433"/>
    <w:rsid w:val="7FCC4B86"/>
    <w:rsid w:val="7FCD281B"/>
    <w:rsid w:val="7FCF18F6"/>
    <w:rsid w:val="7FD044E2"/>
    <w:rsid w:val="7FD20F56"/>
    <w:rsid w:val="7FD306CD"/>
    <w:rsid w:val="7FD61BA5"/>
    <w:rsid w:val="7FD97235"/>
    <w:rsid w:val="7FDA29BA"/>
    <w:rsid w:val="7FDF01FE"/>
    <w:rsid w:val="7FDF038D"/>
    <w:rsid w:val="7FE144B7"/>
    <w:rsid w:val="7FE26541"/>
    <w:rsid w:val="7FE27744"/>
    <w:rsid w:val="7FE35570"/>
    <w:rsid w:val="7FE61A4B"/>
    <w:rsid w:val="7FE909AF"/>
    <w:rsid w:val="7FE93305"/>
    <w:rsid w:val="7FEB47D0"/>
    <w:rsid w:val="7FEB51E1"/>
    <w:rsid w:val="7FEC3D3F"/>
    <w:rsid w:val="7FED2F25"/>
    <w:rsid w:val="7FEF3782"/>
    <w:rsid w:val="7FF24F93"/>
    <w:rsid w:val="7FF31651"/>
    <w:rsid w:val="7FF40D9B"/>
    <w:rsid w:val="7FF50D85"/>
    <w:rsid w:val="7FF67685"/>
    <w:rsid w:val="7FF7487A"/>
    <w:rsid w:val="7FFA6DBB"/>
    <w:rsid w:val="7FFB7DEC"/>
    <w:rsid w:val="7FFC5663"/>
    <w:rsid w:val="7FFD0ED9"/>
    <w:rsid w:val="7FFD119D"/>
    <w:rsid w:val="7FFD1B25"/>
    <w:rsid w:val="7FFE3C6A"/>
    <w:rsid w:val="7FFF7FF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34"/>
    <w:qFormat/>
    <w:uiPriority w:val="0"/>
    <w:pPr>
      <w:keepNext/>
      <w:keepLines/>
      <w:spacing w:before="120" w:after="120" w:line="460" w:lineRule="atLeast"/>
      <w:outlineLvl w:val="1"/>
    </w:pPr>
    <w:rPr>
      <w:rFonts w:ascii="Cambria" w:hAnsi="Cambria" w:cs="宋体"/>
      <w:b/>
      <w:bCs/>
      <w:sz w:val="32"/>
      <w:szCs w:val="32"/>
    </w:rPr>
  </w:style>
  <w:style w:type="paragraph" w:styleId="3">
    <w:name w:val="heading 3"/>
    <w:basedOn w:val="1"/>
    <w:next w:val="1"/>
    <w:link w:val="35"/>
    <w:qFormat/>
    <w:uiPriority w:val="0"/>
    <w:pPr>
      <w:keepNext/>
      <w:keepLines/>
      <w:spacing w:before="260" w:after="260" w:line="416" w:lineRule="auto"/>
      <w:outlineLvl w:val="2"/>
    </w:pPr>
    <w:rPr>
      <w:b/>
      <w:bCs/>
      <w:sz w:val="32"/>
      <w:szCs w:val="32"/>
    </w:rPr>
  </w:style>
  <w:style w:type="paragraph" w:styleId="4">
    <w:name w:val="heading 4"/>
    <w:basedOn w:val="1"/>
    <w:next w:val="1"/>
    <w:unhideWhenUsed/>
    <w:qFormat/>
    <w:uiPriority w:val="0"/>
    <w:pPr>
      <w:spacing w:before="100" w:beforeAutospacing="1" w:after="100" w:afterAutospacing="1"/>
      <w:jc w:val="left"/>
      <w:outlineLvl w:val="3"/>
    </w:pPr>
    <w:rPr>
      <w:rFonts w:hint="eastAsia" w:ascii="宋体" w:hAnsi="宋体" w:eastAsia="宋体" w:cs="宋体"/>
      <w:b/>
      <w:bCs/>
      <w:kern w:val="0"/>
      <w:sz w:val="24"/>
      <w:szCs w:val="24"/>
      <w:lang w:val="en-US" w:eastAsia="zh-CN" w:bidi="ar"/>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5">
    <w:name w:val="List 3"/>
    <w:basedOn w:val="1"/>
    <w:next w:val="1"/>
    <w:qFormat/>
    <w:uiPriority w:val="0"/>
    <w:pPr>
      <w:autoSpaceDE w:val="0"/>
      <w:autoSpaceDN w:val="0"/>
      <w:adjustRightInd w:val="0"/>
      <w:spacing w:line="288" w:lineRule="auto"/>
      <w:ind w:left="1260" w:hanging="420"/>
      <w:jc w:val="left"/>
      <w:textAlignment w:val="baseline"/>
    </w:pPr>
    <w:rPr>
      <w:kern w:val="0"/>
      <w:sz w:val="24"/>
      <w:szCs w:val="20"/>
    </w:rPr>
  </w:style>
  <w:style w:type="paragraph" w:styleId="6">
    <w:name w:val="Note Heading"/>
    <w:basedOn w:val="1"/>
    <w:next w:val="1"/>
    <w:qFormat/>
    <w:uiPriority w:val="0"/>
    <w:pPr>
      <w:jc w:val="center"/>
    </w:pPr>
    <w:rPr>
      <w:szCs w:val="24"/>
    </w:rPr>
  </w:style>
  <w:style w:type="paragraph" w:styleId="7">
    <w:name w:val="List Number"/>
    <w:basedOn w:val="1"/>
    <w:qFormat/>
    <w:uiPriority w:val="0"/>
    <w:pPr>
      <w:numPr>
        <w:ilvl w:val="0"/>
        <w:numId w:val="1"/>
      </w:numPr>
    </w:pPr>
  </w:style>
  <w:style w:type="paragraph" w:styleId="8">
    <w:name w:val="Normal Indent"/>
    <w:basedOn w:val="1"/>
    <w:next w:val="1"/>
    <w:link w:val="36"/>
    <w:qFormat/>
    <w:uiPriority w:val="0"/>
    <w:pPr>
      <w:ind w:firstLine="420"/>
    </w:pPr>
    <w:rPr>
      <w:szCs w:val="20"/>
    </w:rPr>
  </w:style>
  <w:style w:type="paragraph" w:styleId="9">
    <w:name w:val="caption"/>
    <w:basedOn w:val="1"/>
    <w:next w:val="1"/>
    <w:qFormat/>
    <w:uiPriority w:val="0"/>
    <w:rPr>
      <w:rFonts w:ascii="Arial" w:hAnsi="Arial" w:eastAsia="黑体"/>
      <w:sz w:val="20"/>
    </w:rPr>
  </w:style>
  <w:style w:type="paragraph" w:styleId="10">
    <w:name w:val="Document Map"/>
    <w:basedOn w:val="1"/>
    <w:link w:val="37"/>
    <w:qFormat/>
    <w:uiPriority w:val="0"/>
    <w:rPr>
      <w:rFonts w:ascii="宋体"/>
      <w:sz w:val="18"/>
      <w:szCs w:val="18"/>
    </w:rPr>
  </w:style>
  <w:style w:type="paragraph" w:styleId="11">
    <w:name w:val="annotation text"/>
    <w:basedOn w:val="1"/>
    <w:semiHidden/>
    <w:qFormat/>
    <w:uiPriority w:val="0"/>
    <w:pPr>
      <w:jc w:val="left"/>
    </w:pPr>
    <w:rPr>
      <w:kern w:val="0"/>
      <w:sz w:val="24"/>
      <w:szCs w:val="20"/>
    </w:rPr>
  </w:style>
  <w:style w:type="paragraph" w:styleId="12">
    <w:name w:val="Body Text"/>
    <w:basedOn w:val="1"/>
    <w:link w:val="38"/>
    <w:unhideWhenUsed/>
    <w:qFormat/>
    <w:uiPriority w:val="99"/>
    <w:pPr>
      <w:spacing w:after="120" w:line="360" w:lineRule="auto"/>
      <w:ind w:firstLine="200" w:firstLineChars="200"/>
    </w:pPr>
    <w:rPr>
      <w:sz w:val="24"/>
      <w:szCs w:val="22"/>
    </w:rPr>
  </w:style>
  <w:style w:type="paragraph" w:styleId="13">
    <w:name w:val="Body Text Indent"/>
    <w:basedOn w:val="1"/>
    <w:next w:val="14"/>
    <w:link w:val="39"/>
    <w:qFormat/>
    <w:uiPriority w:val="0"/>
    <w:pPr>
      <w:overflowPunct w:val="0"/>
      <w:topLinePunct/>
      <w:snapToGrid w:val="0"/>
      <w:spacing w:beforeLines="20" w:afterLines="20" w:line="300" w:lineRule="auto"/>
      <w:ind w:firstLine="560" w:firstLineChars="200"/>
    </w:pPr>
    <w:rPr>
      <w:rFonts w:ascii="Arial" w:hAnsi="Arial" w:cs="Arial"/>
      <w:kern w:val="0"/>
      <w:sz w:val="28"/>
      <w:szCs w:val="20"/>
    </w:rPr>
  </w:style>
  <w:style w:type="paragraph" w:styleId="14">
    <w:name w:val="toc 3"/>
    <w:basedOn w:val="1"/>
    <w:next w:val="1"/>
    <w:qFormat/>
    <w:uiPriority w:val="0"/>
    <w:pPr>
      <w:ind w:left="840" w:leftChars="400"/>
    </w:pPr>
  </w:style>
  <w:style w:type="paragraph" w:styleId="15">
    <w:name w:val="Plain Text"/>
    <w:basedOn w:val="1"/>
    <w:link w:val="40"/>
    <w:qFormat/>
    <w:uiPriority w:val="0"/>
    <w:rPr>
      <w:rFonts w:ascii="宋体" w:hAnsi="Courier New"/>
      <w:szCs w:val="20"/>
    </w:rPr>
  </w:style>
  <w:style w:type="paragraph" w:styleId="16">
    <w:name w:val="List Bullet 5"/>
    <w:basedOn w:val="1"/>
    <w:qFormat/>
    <w:uiPriority w:val="0"/>
    <w:pPr>
      <w:numPr>
        <w:ilvl w:val="0"/>
        <w:numId w:val="2"/>
      </w:numPr>
    </w:pPr>
  </w:style>
  <w:style w:type="paragraph" w:styleId="17">
    <w:name w:val="Date"/>
    <w:basedOn w:val="1"/>
    <w:next w:val="1"/>
    <w:link w:val="41"/>
    <w:qFormat/>
    <w:uiPriority w:val="0"/>
    <w:pPr>
      <w:ind w:leftChars="2500"/>
    </w:pPr>
    <w:rPr>
      <w:rFonts w:ascii="仿宋_GB2312" w:eastAsia="仿宋_GB2312"/>
      <w:kern w:val="0"/>
      <w:sz w:val="28"/>
      <w:szCs w:val="20"/>
    </w:rPr>
  </w:style>
  <w:style w:type="paragraph" w:styleId="18">
    <w:name w:val="Body Text Indent 2"/>
    <w:basedOn w:val="1"/>
    <w:unhideWhenUsed/>
    <w:qFormat/>
    <w:uiPriority w:val="99"/>
    <w:pPr>
      <w:spacing w:after="120" w:line="480" w:lineRule="auto"/>
      <w:ind w:left="420" w:leftChars="200"/>
    </w:pPr>
  </w:style>
  <w:style w:type="paragraph" w:styleId="19">
    <w:name w:val="Balloon Text"/>
    <w:basedOn w:val="1"/>
    <w:link w:val="42"/>
    <w:qFormat/>
    <w:uiPriority w:val="0"/>
    <w:rPr>
      <w:sz w:val="18"/>
      <w:szCs w:val="18"/>
    </w:rPr>
  </w:style>
  <w:style w:type="paragraph" w:styleId="20">
    <w:name w:val="footer"/>
    <w:basedOn w:val="1"/>
    <w:link w:val="43"/>
    <w:qFormat/>
    <w:uiPriority w:val="99"/>
    <w:pPr>
      <w:tabs>
        <w:tab w:val="center" w:pos="4153"/>
        <w:tab w:val="right" w:pos="8306"/>
      </w:tabs>
      <w:snapToGrid w:val="0"/>
      <w:jc w:val="left"/>
    </w:pPr>
    <w:rPr>
      <w:sz w:val="18"/>
      <w:szCs w:val="18"/>
    </w:rPr>
  </w:style>
  <w:style w:type="paragraph" w:styleId="21">
    <w:name w:val="header"/>
    <w:basedOn w:val="1"/>
    <w:link w:val="44"/>
    <w:qFormat/>
    <w:uiPriority w:val="0"/>
    <w:pPr>
      <w:pBdr>
        <w:bottom w:val="single" w:color="auto" w:sz="6" w:space="1"/>
      </w:pBdr>
      <w:tabs>
        <w:tab w:val="center" w:pos="4153"/>
        <w:tab w:val="right" w:pos="8306"/>
      </w:tabs>
      <w:snapToGrid w:val="0"/>
      <w:jc w:val="center"/>
    </w:pPr>
    <w:rPr>
      <w:sz w:val="18"/>
      <w:szCs w:val="18"/>
    </w:rPr>
  </w:style>
  <w:style w:type="paragraph" w:styleId="22">
    <w:name w:val="List"/>
    <w:basedOn w:val="1"/>
    <w:qFormat/>
    <w:uiPriority w:val="0"/>
    <w:pPr>
      <w:ind w:left="420" w:hanging="420"/>
    </w:pPr>
  </w:style>
  <w:style w:type="paragraph" w:styleId="23">
    <w:name w:val="Body Text 2"/>
    <w:basedOn w:val="1"/>
    <w:link w:val="45"/>
    <w:qFormat/>
    <w:uiPriority w:val="0"/>
    <w:pPr>
      <w:spacing w:after="120" w:line="480" w:lineRule="auto"/>
    </w:pPr>
  </w:style>
  <w:style w:type="paragraph" w:styleId="24">
    <w:name w:val="Normal (Web)"/>
    <w:basedOn w:val="1"/>
    <w:link w:val="46"/>
    <w:qFormat/>
    <w:uiPriority w:val="0"/>
    <w:pPr>
      <w:jc w:val="left"/>
    </w:pPr>
    <w:rPr>
      <w:rFonts w:ascii="Calibri" w:hAnsi="Calibri"/>
      <w:kern w:val="0"/>
      <w:sz w:val="24"/>
    </w:rPr>
  </w:style>
  <w:style w:type="paragraph" w:styleId="25">
    <w:name w:val="Title"/>
    <w:basedOn w:val="1"/>
    <w:next w:val="1"/>
    <w:qFormat/>
    <w:uiPriority w:val="0"/>
    <w:pPr>
      <w:adjustRightInd w:val="0"/>
      <w:snapToGrid w:val="0"/>
      <w:spacing w:beforeLines="50" w:line="480" w:lineRule="exact"/>
      <w:jc w:val="center"/>
    </w:pPr>
    <w:rPr>
      <w:bCs/>
      <w:snapToGrid w:val="0"/>
      <w:spacing w:val="8"/>
      <w:sz w:val="26"/>
      <w:szCs w:val="26"/>
    </w:rPr>
  </w:style>
  <w:style w:type="paragraph" w:styleId="26">
    <w:name w:val="Body Text First Indent 2"/>
    <w:basedOn w:val="13"/>
    <w:qFormat/>
    <w:uiPriority w:val="0"/>
    <w:pPr>
      <w:spacing w:after="120"/>
      <w:ind w:left="420" w:leftChars="200" w:firstLine="420" w:firstLineChars="20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Hyperlink"/>
    <w:qFormat/>
    <w:uiPriority w:val="0"/>
    <w:rPr>
      <w:color w:val="0000FF"/>
      <w:u w:val="single"/>
    </w:rPr>
  </w:style>
  <w:style w:type="character" w:styleId="32">
    <w:name w:val="annotation reference"/>
    <w:semiHidden/>
    <w:qFormat/>
    <w:uiPriority w:val="0"/>
    <w:rPr>
      <w:sz w:val="21"/>
    </w:rPr>
  </w:style>
  <w:style w:type="paragraph" w:customStyle="1" w:styleId="33">
    <w:name w:val="Default"/>
    <w:qFormat/>
    <w:uiPriority w:val="0"/>
    <w:pPr>
      <w:widowControl w:val="0"/>
      <w:autoSpaceDE w:val="0"/>
      <w:autoSpaceDN w:val="0"/>
      <w:adjustRightInd w:val="0"/>
      <w:spacing w:after="200" w:line="276" w:lineRule="auto"/>
    </w:pPr>
    <w:rPr>
      <w:rFonts w:ascii="黑体" w:hAnsi="Calibri" w:eastAsia="黑体" w:cs="黑体"/>
      <w:color w:val="000000"/>
      <w:sz w:val="24"/>
      <w:szCs w:val="24"/>
      <w:lang w:val="en-US" w:eastAsia="zh-CN" w:bidi="ar-SA"/>
    </w:rPr>
  </w:style>
  <w:style w:type="character" w:customStyle="1" w:styleId="34">
    <w:name w:val="标题 2 Char"/>
    <w:link w:val="2"/>
    <w:qFormat/>
    <w:locked/>
    <w:uiPriority w:val="0"/>
    <w:rPr>
      <w:rFonts w:ascii="Cambria" w:hAnsi="Cambria" w:eastAsia="宋体" w:cs="宋体"/>
      <w:b/>
      <w:bCs/>
      <w:kern w:val="2"/>
      <w:sz w:val="32"/>
      <w:szCs w:val="32"/>
      <w:lang w:val="en-US" w:eastAsia="zh-CN" w:bidi="ar-SA"/>
    </w:rPr>
  </w:style>
  <w:style w:type="character" w:customStyle="1" w:styleId="35">
    <w:name w:val="标题 3 Char"/>
    <w:link w:val="3"/>
    <w:semiHidden/>
    <w:qFormat/>
    <w:uiPriority w:val="0"/>
    <w:rPr>
      <w:b/>
      <w:bCs/>
      <w:kern w:val="2"/>
      <w:sz w:val="32"/>
      <w:szCs w:val="32"/>
    </w:rPr>
  </w:style>
  <w:style w:type="character" w:customStyle="1" w:styleId="36">
    <w:name w:val="正文缩进 Char"/>
    <w:link w:val="8"/>
    <w:qFormat/>
    <w:locked/>
    <w:uiPriority w:val="0"/>
    <w:rPr>
      <w:kern w:val="2"/>
      <w:sz w:val="21"/>
      <w:lang w:bidi="ar-SA"/>
    </w:rPr>
  </w:style>
  <w:style w:type="character" w:customStyle="1" w:styleId="37">
    <w:name w:val="文档结构图 Char"/>
    <w:link w:val="10"/>
    <w:qFormat/>
    <w:uiPriority w:val="0"/>
    <w:rPr>
      <w:rFonts w:ascii="宋体"/>
      <w:kern w:val="2"/>
      <w:sz w:val="18"/>
      <w:szCs w:val="18"/>
    </w:rPr>
  </w:style>
  <w:style w:type="character" w:customStyle="1" w:styleId="38">
    <w:name w:val="正文文本 Char"/>
    <w:link w:val="12"/>
    <w:qFormat/>
    <w:uiPriority w:val="99"/>
    <w:rPr>
      <w:kern w:val="2"/>
      <w:sz w:val="24"/>
      <w:szCs w:val="22"/>
    </w:rPr>
  </w:style>
  <w:style w:type="character" w:customStyle="1" w:styleId="39">
    <w:name w:val="正文文本缩进 Char"/>
    <w:link w:val="13"/>
    <w:qFormat/>
    <w:locked/>
    <w:uiPriority w:val="0"/>
    <w:rPr>
      <w:rFonts w:ascii="Arial" w:hAnsi="Arial" w:eastAsia="宋体" w:cs="Arial"/>
      <w:sz w:val="28"/>
      <w:lang w:bidi="ar-SA"/>
    </w:rPr>
  </w:style>
  <w:style w:type="character" w:customStyle="1" w:styleId="40">
    <w:name w:val="纯文本 Char"/>
    <w:link w:val="15"/>
    <w:qFormat/>
    <w:locked/>
    <w:uiPriority w:val="0"/>
    <w:rPr>
      <w:rFonts w:ascii="宋体" w:hAnsi="Courier New" w:eastAsia="宋体"/>
      <w:kern w:val="2"/>
      <w:sz w:val="21"/>
      <w:lang w:bidi="ar-SA"/>
    </w:rPr>
  </w:style>
  <w:style w:type="character" w:customStyle="1" w:styleId="41">
    <w:name w:val="日期 Char"/>
    <w:link w:val="17"/>
    <w:qFormat/>
    <w:locked/>
    <w:uiPriority w:val="0"/>
    <w:rPr>
      <w:rFonts w:ascii="仿宋_GB2312" w:eastAsia="仿宋_GB2312"/>
      <w:sz w:val="28"/>
      <w:lang w:bidi="ar-SA"/>
    </w:rPr>
  </w:style>
  <w:style w:type="character" w:customStyle="1" w:styleId="42">
    <w:name w:val="批注框文本 Char"/>
    <w:link w:val="19"/>
    <w:semiHidden/>
    <w:qFormat/>
    <w:locked/>
    <w:uiPriority w:val="0"/>
    <w:rPr>
      <w:kern w:val="2"/>
      <w:sz w:val="18"/>
      <w:szCs w:val="18"/>
      <w:lang w:bidi="ar-SA"/>
    </w:rPr>
  </w:style>
  <w:style w:type="character" w:customStyle="1" w:styleId="43">
    <w:name w:val="页脚 Char"/>
    <w:link w:val="20"/>
    <w:qFormat/>
    <w:locked/>
    <w:uiPriority w:val="99"/>
    <w:rPr>
      <w:kern w:val="2"/>
      <w:sz w:val="18"/>
      <w:szCs w:val="18"/>
      <w:lang w:bidi="ar-SA"/>
    </w:rPr>
  </w:style>
  <w:style w:type="character" w:customStyle="1" w:styleId="44">
    <w:name w:val="页眉 Char"/>
    <w:link w:val="21"/>
    <w:qFormat/>
    <w:locked/>
    <w:uiPriority w:val="0"/>
    <w:rPr>
      <w:kern w:val="2"/>
      <w:sz w:val="18"/>
      <w:szCs w:val="18"/>
      <w:lang w:bidi="ar-SA"/>
    </w:rPr>
  </w:style>
  <w:style w:type="character" w:customStyle="1" w:styleId="45">
    <w:name w:val="正文文本 2 Char"/>
    <w:link w:val="23"/>
    <w:qFormat/>
    <w:uiPriority w:val="0"/>
    <w:rPr>
      <w:kern w:val="2"/>
      <w:sz w:val="21"/>
      <w:szCs w:val="24"/>
    </w:rPr>
  </w:style>
  <w:style w:type="character" w:customStyle="1" w:styleId="46">
    <w:name w:val="普通(网站) Char"/>
    <w:link w:val="24"/>
    <w:qFormat/>
    <w:locked/>
    <w:uiPriority w:val="0"/>
    <w:rPr>
      <w:rFonts w:ascii="Calibri" w:hAnsi="Calibri"/>
      <w:sz w:val="24"/>
      <w:szCs w:val="24"/>
    </w:rPr>
  </w:style>
  <w:style w:type="character" w:customStyle="1" w:styleId="47">
    <w:name w:val="正文四号 Char"/>
    <w:link w:val="48"/>
    <w:qFormat/>
    <w:locked/>
    <w:uiPriority w:val="0"/>
    <w:rPr>
      <w:kern w:val="2"/>
      <w:sz w:val="24"/>
      <w:szCs w:val="24"/>
      <w:lang w:bidi="ar-SA"/>
    </w:rPr>
  </w:style>
  <w:style w:type="paragraph" w:customStyle="1" w:styleId="48">
    <w:name w:val="正文四号"/>
    <w:basedOn w:val="1"/>
    <w:link w:val="47"/>
    <w:qFormat/>
    <w:uiPriority w:val="0"/>
    <w:pPr>
      <w:spacing w:line="360" w:lineRule="auto"/>
      <w:ind w:firstLine="200" w:firstLineChars="200"/>
    </w:pPr>
    <w:rPr>
      <w:sz w:val="24"/>
    </w:rPr>
  </w:style>
  <w:style w:type="character" w:customStyle="1" w:styleId="49">
    <w:name w:val="样式1 Char1"/>
    <w:link w:val="50"/>
    <w:qFormat/>
    <w:locked/>
    <w:uiPriority w:val="0"/>
    <w:rPr>
      <w:rFonts w:ascii="Batang" w:hAnsi="Batang" w:eastAsia="Batang"/>
      <w:color w:val="000000"/>
      <w:kern w:val="2"/>
      <w:sz w:val="28"/>
      <w:lang w:eastAsia="ko-KR"/>
    </w:rPr>
  </w:style>
  <w:style w:type="paragraph" w:customStyle="1" w:styleId="50">
    <w:name w:val="样式1"/>
    <w:basedOn w:val="1"/>
    <w:link w:val="49"/>
    <w:qFormat/>
    <w:uiPriority w:val="0"/>
    <w:pPr>
      <w:adjustRightInd w:val="0"/>
      <w:snapToGrid w:val="0"/>
    </w:pPr>
    <w:rPr>
      <w:rFonts w:ascii="Batang" w:hAnsi="Batang" w:eastAsia="Batang"/>
      <w:color w:val="000000"/>
      <w:sz w:val="28"/>
      <w:szCs w:val="20"/>
      <w:lang w:eastAsia="ko-KR"/>
    </w:rPr>
  </w:style>
  <w:style w:type="character" w:customStyle="1" w:styleId="51">
    <w:name w:val="样式6565656 Char"/>
    <w:link w:val="52"/>
    <w:qFormat/>
    <w:locked/>
    <w:uiPriority w:val="0"/>
    <w:rPr>
      <w:rFonts w:ascii="宋体" w:hAnsi="宋体" w:eastAsia="宋体"/>
      <w:bCs/>
      <w:kern w:val="2"/>
      <w:sz w:val="24"/>
      <w:szCs w:val="24"/>
      <w:lang w:bidi="ar-SA"/>
    </w:rPr>
  </w:style>
  <w:style w:type="paragraph" w:customStyle="1" w:styleId="52">
    <w:name w:val="样式6565656"/>
    <w:basedOn w:val="1"/>
    <w:link w:val="51"/>
    <w:qFormat/>
    <w:uiPriority w:val="0"/>
    <w:pPr>
      <w:adjustRightInd w:val="0"/>
      <w:snapToGrid w:val="0"/>
      <w:spacing w:line="460" w:lineRule="atLeast"/>
      <w:ind w:firstLine="480" w:firstLineChars="200"/>
      <w:jc w:val="left"/>
    </w:pPr>
    <w:rPr>
      <w:rFonts w:ascii="宋体" w:hAnsi="宋体"/>
      <w:bCs/>
      <w:sz w:val="24"/>
    </w:rPr>
  </w:style>
  <w:style w:type="character" w:customStyle="1" w:styleId="53">
    <w:name w:val="表中文字 Char"/>
    <w:link w:val="54"/>
    <w:qFormat/>
    <w:locked/>
    <w:uiPriority w:val="0"/>
    <w:rPr>
      <w:kern w:val="2"/>
      <w:sz w:val="21"/>
      <w:szCs w:val="24"/>
      <w:lang w:bidi="ar-SA"/>
    </w:rPr>
  </w:style>
  <w:style w:type="paragraph" w:customStyle="1" w:styleId="54">
    <w:name w:val="表中文字"/>
    <w:basedOn w:val="1"/>
    <w:link w:val="53"/>
    <w:qFormat/>
    <w:uiPriority w:val="0"/>
    <w:pPr>
      <w:adjustRightInd w:val="0"/>
      <w:snapToGrid w:val="0"/>
      <w:spacing w:line="400" w:lineRule="exact"/>
      <w:jc w:val="center"/>
    </w:pPr>
  </w:style>
  <w:style w:type="character" w:customStyle="1" w:styleId="55">
    <w:name w:val="报告表正文 字符"/>
    <w:link w:val="56"/>
    <w:qFormat/>
    <w:locked/>
    <w:uiPriority w:val="0"/>
    <w:rPr>
      <w:kern w:val="2"/>
      <w:sz w:val="24"/>
    </w:rPr>
  </w:style>
  <w:style w:type="paragraph" w:customStyle="1" w:styleId="56">
    <w:name w:val="报告表正文"/>
    <w:basedOn w:val="1"/>
    <w:link w:val="55"/>
    <w:qFormat/>
    <w:uiPriority w:val="0"/>
    <w:pPr>
      <w:adjustRightInd w:val="0"/>
      <w:spacing w:line="300" w:lineRule="auto"/>
      <w:ind w:left="113" w:right="113"/>
    </w:pPr>
    <w:rPr>
      <w:sz w:val="24"/>
      <w:szCs w:val="20"/>
    </w:rPr>
  </w:style>
  <w:style w:type="character" w:customStyle="1" w:styleId="57">
    <w:name w:val="font61"/>
    <w:basedOn w:val="29"/>
    <w:qFormat/>
    <w:uiPriority w:val="0"/>
    <w:rPr>
      <w:rFonts w:hint="eastAsia" w:ascii="宋体" w:hAnsi="宋体" w:eastAsia="宋体" w:cs="宋体"/>
      <w:color w:val="000000"/>
      <w:sz w:val="18"/>
      <w:szCs w:val="18"/>
      <w:u w:val="none"/>
    </w:rPr>
  </w:style>
  <w:style w:type="character" w:customStyle="1" w:styleId="58">
    <w:name w:val="样式1.1 Char"/>
    <w:link w:val="59"/>
    <w:qFormat/>
    <w:locked/>
    <w:uiPriority w:val="0"/>
    <w:rPr>
      <w:b/>
      <w:bCs/>
      <w:kern w:val="44"/>
      <w:sz w:val="28"/>
      <w:szCs w:val="44"/>
      <w:lang w:bidi="ar-SA"/>
    </w:rPr>
  </w:style>
  <w:style w:type="paragraph" w:customStyle="1" w:styleId="59">
    <w:name w:val="样式1.1"/>
    <w:basedOn w:val="1"/>
    <w:link w:val="58"/>
    <w:qFormat/>
    <w:uiPriority w:val="0"/>
    <w:pPr>
      <w:keepNext/>
      <w:keepLines/>
      <w:adjustRightInd w:val="0"/>
      <w:snapToGrid w:val="0"/>
      <w:spacing w:line="600" w:lineRule="atLeast"/>
      <w:jc w:val="left"/>
      <w:outlineLvl w:val="0"/>
    </w:pPr>
    <w:rPr>
      <w:b/>
      <w:bCs/>
      <w:kern w:val="44"/>
      <w:sz w:val="28"/>
      <w:szCs w:val="44"/>
    </w:rPr>
  </w:style>
  <w:style w:type="character" w:customStyle="1" w:styleId="60">
    <w:name w:val="报告正文 Char"/>
    <w:link w:val="61"/>
    <w:qFormat/>
    <w:uiPriority w:val="0"/>
    <w:rPr>
      <w:rFonts w:eastAsia="宋体" w:cs="宋体"/>
      <w:kern w:val="2"/>
      <w:sz w:val="24"/>
      <w:lang w:val="en-US" w:eastAsia="zh-CN" w:bidi="ar-SA"/>
    </w:rPr>
  </w:style>
  <w:style w:type="paragraph" w:customStyle="1" w:styleId="61">
    <w:name w:val="报告正文"/>
    <w:basedOn w:val="1"/>
    <w:link w:val="60"/>
    <w:qFormat/>
    <w:uiPriority w:val="0"/>
    <w:pPr>
      <w:spacing w:line="500" w:lineRule="exact"/>
      <w:ind w:firstLine="480" w:firstLineChars="200"/>
    </w:pPr>
    <w:rPr>
      <w:rFonts w:cs="宋体"/>
      <w:sz w:val="24"/>
      <w:szCs w:val="20"/>
    </w:rPr>
  </w:style>
  <w:style w:type="character" w:customStyle="1" w:styleId="62">
    <w:name w:val="正文（首行缩进2字） Char"/>
    <w:link w:val="63"/>
    <w:qFormat/>
    <w:locked/>
    <w:uiPriority w:val="0"/>
    <w:rPr>
      <w:rFonts w:ascii="宋体" w:hAnsi="宋体" w:cs="宋体"/>
      <w:color w:val="000000"/>
      <w:kern w:val="2"/>
      <w:sz w:val="24"/>
      <w:szCs w:val="24"/>
    </w:rPr>
  </w:style>
  <w:style w:type="paragraph" w:customStyle="1" w:styleId="63">
    <w:name w:val="正文（首行缩进2字）"/>
    <w:basedOn w:val="1"/>
    <w:link w:val="62"/>
    <w:qFormat/>
    <w:uiPriority w:val="0"/>
    <w:pPr>
      <w:spacing w:line="480" w:lineRule="exact"/>
      <w:ind w:firstLine="480" w:firstLineChars="200"/>
    </w:pPr>
    <w:rPr>
      <w:rFonts w:ascii="宋体" w:hAnsi="宋体"/>
      <w:color w:val="000000"/>
      <w:sz w:val="24"/>
    </w:rPr>
  </w:style>
  <w:style w:type="character" w:customStyle="1" w:styleId="64">
    <w:name w:val="高表格样式 字符"/>
    <w:link w:val="65"/>
    <w:qFormat/>
    <w:locked/>
    <w:uiPriority w:val="0"/>
    <w:rPr>
      <w:rFonts w:ascii="宋体" w:hAnsi="宋体" w:eastAsia="宋体"/>
      <w:spacing w:val="6"/>
      <w:kern w:val="2"/>
      <w:sz w:val="22"/>
      <w:szCs w:val="22"/>
      <w:lang w:val="en-US" w:eastAsia="zh-CN" w:bidi="ar-SA"/>
    </w:rPr>
  </w:style>
  <w:style w:type="paragraph" w:customStyle="1" w:styleId="65">
    <w:name w:val="高表格样式"/>
    <w:basedOn w:val="1"/>
    <w:link w:val="64"/>
    <w:qFormat/>
    <w:uiPriority w:val="0"/>
    <w:pPr>
      <w:adjustRightInd w:val="0"/>
      <w:snapToGrid w:val="0"/>
      <w:jc w:val="center"/>
    </w:pPr>
    <w:rPr>
      <w:rFonts w:ascii="宋体" w:hAnsi="宋体"/>
      <w:spacing w:val="6"/>
      <w:sz w:val="22"/>
      <w:szCs w:val="22"/>
    </w:rPr>
  </w:style>
  <w:style w:type="character" w:customStyle="1" w:styleId="66">
    <w:name w:val="明显参考1"/>
    <w:qFormat/>
    <w:uiPriority w:val="32"/>
    <w:rPr>
      <w:b/>
      <w:bCs/>
      <w:smallCaps/>
      <w:color w:val="5B9BD5"/>
      <w:spacing w:val="5"/>
    </w:rPr>
  </w:style>
  <w:style w:type="character" w:customStyle="1" w:styleId="67">
    <w:name w:val="font71"/>
    <w:basedOn w:val="29"/>
    <w:qFormat/>
    <w:uiPriority w:val="0"/>
    <w:rPr>
      <w:rFonts w:hint="default" w:ascii="Times New Roman" w:hAnsi="Times New Roman" w:cs="Times New Roman"/>
      <w:color w:val="000000"/>
      <w:sz w:val="18"/>
      <w:szCs w:val="18"/>
      <w:u w:val="none"/>
    </w:rPr>
  </w:style>
  <w:style w:type="character" w:customStyle="1" w:styleId="68">
    <w:name w:val="高标题2 字符"/>
    <w:link w:val="69"/>
    <w:qFormat/>
    <w:locked/>
    <w:uiPriority w:val="0"/>
    <w:rPr>
      <w:rFonts w:ascii="宋体" w:hAnsi="宋体" w:eastAsia="宋体"/>
      <w:b/>
      <w:bCs/>
      <w:kern w:val="2"/>
      <w:sz w:val="28"/>
      <w:szCs w:val="30"/>
      <w:lang w:val="en-US" w:eastAsia="zh-CN" w:bidi="ar-SA"/>
    </w:rPr>
  </w:style>
  <w:style w:type="paragraph" w:customStyle="1" w:styleId="69">
    <w:name w:val="高标题2"/>
    <w:basedOn w:val="1"/>
    <w:link w:val="68"/>
    <w:qFormat/>
    <w:uiPriority w:val="0"/>
    <w:pPr>
      <w:adjustRightInd w:val="0"/>
      <w:spacing w:beforeLines="50" w:afterLines="50" w:line="460" w:lineRule="exact"/>
      <w:outlineLvl w:val="1"/>
    </w:pPr>
    <w:rPr>
      <w:rFonts w:ascii="宋体" w:hAnsi="宋体"/>
      <w:b/>
      <w:bCs/>
      <w:sz w:val="28"/>
      <w:szCs w:val="30"/>
    </w:rPr>
  </w:style>
  <w:style w:type="character" w:customStyle="1" w:styleId="70">
    <w:name w:val="title"/>
    <w:basedOn w:val="29"/>
    <w:qFormat/>
    <w:uiPriority w:val="0"/>
  </w:style>
  <w:style w:type="character" w:customStyle="1" w:styleId="71">
    <w:name w:val="表中文字 Char1"/>
    <w:qFormat/>
    <w:locked/>
    <w:uiPriority w:val="0"/>
    <w:rPr>
      <w:snapToGrid w:val="0"/>
      <w:sz w:val="24"/>
    </w:rPr>
  </w:style>
  <w:style w:type="character" w:customStyle="1" w:styleId="72">
    <w:name w:val="纯文本 Char1"/>
    <w:semiHidden/>
    <w:qFormat/>
    <w:locked/>
    <w:uiPriority w:val="0"/>
    <w:rPr>
      <w:rFonts w:ascii="宋体" w:hAnsi="Courier New" w:cs="Dutch801 Rm BT"/>
      <w:kern w:val="2"/>
      <w:sz w:val="21"/>
    </w:rPr>
  </w:style>
  <w:style w:type="character" w:customStyle="1" w:styleId="73">
    <w:name w:val="表格 Char"/>
    <w:link w:val="74"/>
    <w:qFormat/>
    <w:locked/>
    <w:uiPriority w:val="0"/>
    <w:rPr>
      <w:kern w:val="2"/>
      <w:sz w:val="24"/>
      <w:szCs w:val="24"/>
      <w:lang w:bidi="ar-SA"/>
    </w:rPr>
  </w:style>
  <w:style w:type="paragraph" w:customStyle="1" w:styleId="74">
    <w:name w:val="表格"/>
    <w:basedOn w:val="1"/>
    <w:next w:val="1"/>
    <w:link w:val="73"/>
    <w:qFormat/>
    <w:uiPriority w:val="0"/>
    <w:pPr>
      <w:jc w:val="center"/>
    </w:pPr>
    <w:rPr>
      <w:sz w:val="24"/>
    </w:rPr>
  </w:style>
  <w:style w:type="character" w:customStyle="1" w:styleId="75">
    <w:name w:val="日期 Char1"/>
    <w:qFormat/>
    <w:locked/>
    <w:uiPriority w:val="0"/>
    <w:rPr>
      <w:b/>
      <w:kern w:val="2"/>
      <w:sz w:val="28"/>
    </w:rPr>
  </w:style>
  <w:style w:type="paragraph" w:customStyle="1" w:styleId="76">
    <w:name w:val="Body Text 22"/>
    <w:basedOn w:val="1"/>
    <w:qFormat/>
    <w:uiPriority w:val="0"/>
    <w:pPr>
      <w:adjustRightInd w:val="0"/>
      <w:spacing w:line="440" w:lineRule="atLeast"/>
      <w:ind w:firstLine="480"/>
    </w:pPr>
    <w:rPr>
      <w:rFonts w:eastAsia="仿宋_GB2312"/>
      <w:sz w:val="24"/>
      <w:szCs w:val="20"/>
    </w:rPr>
  </w:style>
  <w:style w:type="paragraph" w:customStyle="1" w:styleId="77">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78">
    <w:name w:val="列出段落1"/>
    <w:basedOn w:val="1"/>
    <w:qFormat/>
    <w:uiPriority w:val="99"/>
    <w:pPr>
      <w:ind w:firstLine="420" w:firstLineChars="200"/>
    </w:pPr>
    <w:rPr>
      <w:rFonts w:ascii="Calibri" w:hAnsi="Calibri" w:eastAsia="宋体"/>
    </w:rPr>
  </w:style>
  <w:style w:type="paragraph" w:customStyle="1" w:styleId="79">
    <w:name w:val="样式 小四 行距: 固定值 16 磅"/>
    <w:basedOn w:val="1"/>
    <w:qFormat/>
    <w:uiPriority w:val="0"/>
    <w:pPr>
      <w:snapToGrid w:val="0"/>
      <w:spacing w:line="400" w:lineRule="exact"/>
      <w:ind w:firstLine="480" w:firstLineChars="200"/>
    </w:pPr>
    <w:rPr>
      <w:rFonts w:ascii="Times New Roman" w:hAnsi="Times New Roman"/>
      <w:sz w:val="24"/>
      <w:szCs w:val="20"/>
    </w:rPr>
  </w:style>
  <w:style w:type="paragraph" w:customStyle="1" w:styleId="80">
    <w:name w:val="表格文字"/>
    <w:basedOn w:val="15"/>
    <w:next w:val="1"/>
    <w:qFormat/>
    <w:uiPriority w:val="0"/>
    <w:pPr>
      <w:spacing w:line="360" w:lineRule="exact"/>
      <w:jc w:val="center"/>
    </w:pPr>
    <w:rPr>
      <w:spacing w:val="-16"/>
      <w:sz w:val="24"/>
      <w:szCs w:val="24"/>
    </w:rPr>
  </w:style>
  <w:style w:type="paragraph" w:customStyle="1" w:styleId="81">
    <w:name w:val="标题2-2"/>
    <w:basedOn w:val="1"/>
    <w:qFormat/>
    <w:uiPriority w:val="0"/>
    <w:pPr>
      <w:numPr>
        <w:ilvl w:val="0"/>
        <w:numId w:val="3"/>
      </w:numPr>
      <w:kinsoku w:val="0"/>
      <w:overflowPunct w:val="0"/>
      <w:autoSpaceDE w:val="0"/>
      <w:autoSpaceDN w:val="0"/>
      <w:adjustRightInd w:val="0"/>
      <w:spacing w:line="360" w:lineRule="auto"/>
      <w:outlineLvl w:val="1"/>
    </w:pPr>
    <w:rPr>
      <w:rFonts w:ascii="宋体" w:hAnsi="宋体"/>
      <w:b/>
      <w:bCs/>
      <w:sz w:val="24"/>
      <w:szCs w:val="32"/>
    </w:rPr>
  </w:style>
  <w:style w:type="paragraph" w:customStyle="1" w:styleId="82">
    <w:name w:val="bw1"/>
    <w:basedOn w:val="1"/>
    <w:qFormat/>
    <w:uiPriority w:val="0"/>
    <w:pPr>
      <w:adjustRightInd w:val="0"/>
      <w:snapToGrid w:val="0"/>
      <w:spacing w:line="240" w:lineRule="atLeast"/>
      <w:ind w:left="6" w:right="6"/>
      <w:jc w:val="center"/>
    </w:pPr>
    <w:rPr>
      <w:rFonts w:ascii="Arial Narrow" w:hAnsi="Arial Narrow" w:eastAsia="楷体_GB2312"/>
      <w:color w:val="000000"/>
      <w:spacing w:val="-2"/>
      <w:w w:val="90"/>
      <w:sz w:val="20"/>
      <w:szCs w:val="18"/>
    </w:rPr>
  </w:style>
  <w:style w:type="paragraph" w:customStyle="1" w:styleId="83">
    <w:name w:val="样式 样式 样式 标准 + (中文) 楷体_GB2312 居中 行距: 单倍行距 + 小五 + 五号"/>
    <w:basedOn w:val="84"/>
    <w:qFormat/>
    <w:uiPriority w:val="0"/>
    <w:pPr>
      <w:tabs>
        <w:tab w:val="left" w:pos="720"/>
      </w:tabs>
    </w:pPr>
    <w:rPr>
      <w:sz w:val="21"/>
    </w:rPr>
  </w:style>
  <w:style w:type="paragraph" w:customStyle="1" w:styleId="84">
    <w:name w:val="样式 样式 标准 + (中文) 楷体_GB2312 居中 行距: 单倍行距 + 小五"/>
    <w:basedOn w:val="85"/>
    <w:qFormat/>
    <w:uiPriority w:val="0"/>
    <w:pPr>
      <w:tabs>
        <w:tab w:val="left" w:pos="720"/>
      </w:tabs>
    </w:pPr>
    <w:rPr>
      <w:sz w:val="18"/>
    </w:rPr>
  </w:style>
  <w:style w:type="paragraph" w:customStyle="1" w:styleId="85">
    <w:name w:val="样式 标准 + (中文) 楷体_GB2312 居中 行距: 单倍行距"/>
    <w:basedOn w:val="86"/>
    <w:qFormat/>
    <w:uiPriority w:val="0"/>
    <w:pPr>
      <w:tabs>
        <w:tab w:val="left" w:pos="720"/>
      </w:tabs>
      <w:spacing w:line="240" w:lineRule="auto"/>
      <w:jc w:val="center"/>
    </w:pPr>
    <w:rPr>
      <w:rFonts w:eastAsia="楷体_GB2312" w:cs="宋体"/>
      <w:kern w:val="2"/>
    </w:rPr>
  </w:style>
  <w:style w:type="paragraph" w:customStyle="1" w:styleId="86">
    <w:name w:val="标准"/>
    <w:basedOn w:val="1"/>
    <w:semiHidden/>
    <w:qFormat/>
    <w:uiPriority w:val="0"/>
    <w:pPr>
      <w:tabs>
        <w:tab w:val="left" w:pos="720"/>
      </w:tabs>
      <w:snapToGrid/>
      <w:spacing w:line="312" w:lineRule="atLeast"/>
      <w:ind w:firstLine="0" w:firstLineChars="0"/>
      <w:textAlignment w:val="baseline"/>
    </w:pPr>
    <w:rPr>
      <w:rFonts w:ascii="Times New Roman"/>
      <w:kern w:val="0"/>
      <w:sz w:val="21"/>
    </w:rPr>
  </w:style>
  <w:style w:type="paragraph" w:customStyle="1" w:styleId="87">
    <w:name w:val="标题4"/>
    <w:basedOn w:val="1"/>
    <w:next w:val="1"/>
    <w:qFormat/>
    <w:uiPriority w:val="0"/>
    <w:pPr>
      <w:spacing w:line="480" w:lineRule="exact"/>
      <w:outlineLvl w:val="3"/>
    </w:pPr>
    <w:rPr>
      <w:spacing w:val="10"/>
      <w:kern w:val="24"/>
      <w:sz w:val="24"/>
      <w:szCs w:val="20"/>
    </w:rPr>
  </w:style>
  <w:style w:type="paragraph" w:customStyle="1" w:styleId="88">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89">
    <w:name w:val="表格填充1"/>
    <w:basedOn w:val="1"/>
    <w:qFormat/>
    <w:uiPriority w:val="0"/>
    <w:pPr>
      <w:adjustRightInd w:val="0"/>
      <w:snapToGrid w:val="0"/>
      <w:spacing w:line="400" w:lineRule="exact"/>
      <w:jc w:val="center"/>
    </w:pPr>
    <w:rPr>
      <w:kern w:val="0"/>
      <w:szCs w:val="18"/>
    </w:rPr>
  </w:style>
  <w:style w:type="paragraph" w:customStyle="1" w:styleId="90">
    <w:name w:val="图表"/>
    <w:basedOn w:val="1"/>
    <w:qFormat/>
    <w:uiPriority w:val="0"/>
    <w:pPr>
      <w:spacing w:line="240" w:lineRule="auto"/>
      <w:ind w:firstLine="0" w:firstLineChars="0"/>
      <w:jc w:val="center"/>
    </w:pPr>
    <w:rPr>
      <w:rFonts w:ascii="宋体" w:hAnsi="宋体" w:cs="Times New Roman"/>
      <w:bCs/>
      <w:sz w:val="21"/>
      <w:szCs w:val="21"/>
    </w:rPr>
  </w:style>
  <w:style w:type="paragraph" w:customStyle="1" w:styleId="91">
    <w:name w:val="Table Paragraph"/>
    <w:basedOn w:val="1"/>
    <w:qFormat/>
    <w:uiPriority w:val="1"/>
    <w:pPr>
      <w:jc w:val="center"/>
    </w:pPr>
    <w:rPr>
      <w:rFonts w:ascii="宋体" w:hAnsi="宋体" w:eastAsia="宋体" w:cs="宋体"/>
      <w:lang w:val="zh-CN" w:eastAsia="zh-CN" w:bidi="zh-CN"/>
    </w:rPr>
  </w:style>
  <w:style w:type="paragraph" w:customStyle="1" w:styleId="92">
    <w:name w:val="ReMinD表中文字"/>
    <w:qFormat/>
    <w:uiPriority w:val="0"/>
    <w:pPr>
      <w:spacing w:line="300" w:lineRule="exact"/>
      <w:jc w:val="center"/>
    </w:pPr>
    <w:rPr>
      <w:rFonts w:ascii="Times New Roman" w:hAnsi="Times New Roman" w:eastAsia="宋体" w:cs="Times New Roman"/>
      <w:b/>
      <w:kern w:val="2"/>
      <w:sz w:val="21"/>
      <w:szCs w:val="21"/>
      <w:lang w:val="en-US" w:eastAsia="zh-CN" w:bidi="ar-SA"/>
    </w:rPr>
  </w:style>
  <w:style w:type="paragraph" w:styleId="93">
    <w:name w:val="List Paragraph"/>
    <w:basedOn w:val="1"/>
    <w:qFormat/>
    <w:uiPriority w:val="34"/>
    <w:pPr>
      <w:ind w:firstLine="420" w:firstLineChars="200"/>
    </w:pPr>
    <w:rPr>
      <w:rFonts w:ascii="Calibri" w:hAnsi="Calibri"/>
      <w:szCs w:val="22"/>
    </w:rPr>
  </w:style>
  <w:style w:type="paragraph" w:customStyle="1" w:styleId="94">
    <w:name w:val="样式 样式 样式 样式 标准 + (中文) 楷体_GB2312 居中 行距: 单倍行距 + 小五 + 五号 + 小五"/>
    <w:basedOn w:val="83"/>
    <w:qFormat/>
    <w:uiPriority w:val="0"/>
    <w:rPr>
      <w:sz w:val="18"/>
    </w:rPr>
  </w:style>
  <w:style w:type="paragraph" w:customStyle="1" w:styleId="95">
    <w:name w:val="reader-word-layer reader-word-s7-1"/>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新格式表"/>
    <w:basedOn w:val="1"/>
    <w:qFormat/>
    <w:uiPriority w:val="0"/>
    <w:pPr>
      <w:jc w:val="center"/>
    </w:pPr>
    <w:rPr>
      <w:snapToGrid w:val="0"/>
      <w:color w:val="FF0000"/>
      <w:szCs w:val="21"/>
    </w:rPr>
  </w:style>
  <w:style w:type="paragraph" w:customStyle="1" w:styleId="97">
    <w:name w:val="样式 宋体 小四 首行缩进:  2 字符"/>
    <w:basedOn w:val="1"/>
    <w:qFormat/>
    <w:uiPriority w:val="0"/>
    <w:pPr>
      <w:spacing w:line="360" w:lineRule="exact"/>
      <w:ind w:firstLine="480" w:firstLineChars="200"/>
    </w:pPr>
    <w:rPr>
      <w:rFonts w:cs="宋体"/>
      <w:sz w:val="24"/>
      <w:szCs w:val="20"/>
    </w:rPr>
  </w:style>
  <w:style w:type="paragraph" w:customStyle="1" w:styleId="98">
    <w:name w:val="xl31"/>
    <w:basedOn w:val="1"/>
    <w:qFormat/>
    <w:uiPriority w:val="0"/>
    <w:pPr>
      <w:widowControl/>
      <w:spacing w:before="100" w:beforeAutospacing="1" w:after="100" w:afterAutospacing="1"/>
      <w:jc w:val="center"/>
    </w:pPr>
    <w:rPr>
      <w:rFonts w:ascii="Times New Roman" w:hAnsi="Times New Roman"/>
      <w:kern w:val="0"/>
      <w:sz w:val="24"/>
    </w:rPr>
  </w:style>
  <w:style w:type="paragraph" w:customStyle="1" w:styleId="99">
    <w:name w:val="表格格式"/>
    <w:basedOn w:val="1"/>
    <w:qFormat/>
    <w:uiPriority w:val="0"/>
    <w:pPr>
      <w:kinsoku w:val="0"/>
      <w:overflowPunct w:val="0"/>
      <w:autoSpaceDE w:val="0"/>
      <w:autoSpaceDN w:val="0"/>
      <w:adjustRightInd w:val="0"/>
      <w:jc w:val="center"/>
    </w:pPr>
    <w:rPr>
      <w:rFonts w:ascii="Calibri" w:hAnsi="Calibri" w:eastAsia="Times New Roman"/>
      <w:szCs w:val="22"/>
    </w:rPr>
  </w:style>
  <w:style w:type="paragraph" w:customStyle="1" w:styleId="100">
    <w:name w:val="表头"/>
    <w:basedOn w:val="101"/>
    <w:next w:val="1"/>
    <w:qFormat/>
    <w:uiPriority w:val="0"/>
    <w:pPr>
      <w:adjustRightInd w:val="0"/>
      <w:snapToGrid w:val="0"/>
      <w:spacing w:line="400" w:lineRule="exact"/>
      <w:ind w:firstLine="0" w:firstLineChars="0"/>
      <w:jc w:val="center"/>
    </w:pPr>
    <w:rPr>
      <w:szCs w:val="24"/>
    </w:rPr>
  </w:style>
  <w:style w:type="paragraph" w:customStyle="1" w:styleId="101">
    <w:name w:val="表文"/>
    <w:basedOn w:val="12"/>
    <w:next w:val="8"/>
    <w:qFormat/>
    <w:uiPriority w:val="0"/>
    <w:pPr>
      <w:spacing w:before="62" w:beforeLines="20" w:after="62" w:afterLines="20" w:line="280" w:lineRule="exact"/>
      <w:jc w:val="center"/>
    </w:pPr>
    <w:rPr>
      <w:rFonts w:ascii="黑体" w:hAnsi="宋体"/>
    </w:rPr>
  </w:style>
  <w:style w:type="paragraph" w:customStyle="1" w:styleId="102">
    <w:name w:val="表内字体111"/>
    <w:basedOn w:val="1"/>
    <w:qFormat/>
    <w:uiPriority w:val="0"/>
    <w:pPr>
      <w:widowControl w:val="0"/>
      <w:adjustRightInd w:val="0"/>
      <w:snapToGrid w:val="0"/>
      <w:spacing w:line="300" w:lineRule="exact"/>
      <w:ind w:firstLine="0" w:firstLineChars="0"/>
      <w:jc w:val="center"/>
    </w:pPr>
    <w:rPr>
      <w:rFonts w:ascii="Times New Roman" w:hAnsi="Times New Roman" w:eastAsia="宋体"/>
      <w:snapToGrid w:val="0"/>
      <w:kern w:val="0"/>
      <w:sz w:val="21"/>
      <w:szCs w:val="24"/>
    </w:rPr>
  </w:style>
  <w:style w:type="paragraph" w:customStyle="1" w:styleId="103">
    <w:name w:val="MY表内字"/>
    <w:qFormat/>
    <w:uiPriority w:val="0"/>
    <w:pPr>
      <w:spacing w:line="300" w:lineRule="exact"/>
      <w:jc w:val="center"/>
    </w:pPr>
    <w:rPr>
      <w:rFonts w:ascii="Calibri" w:hAnsi="Calibri" w:eastAsia="宋体" w:cs="Times New Roman"/>
      <w:color w:val="000000"/>
      <w:sz w:val="21"/>
      <w:szCs w:val="24"/>
      <w:lang w:val="en-US" w:eastAsia="zh-CN" w:bidi="ar-SA"/>
    </w:rPr>
  </w:style>
  <w:style w:type="paragraph" w:customStyle="1" w:styleId="104">
    <w:name w:val="正文 首行缩进:  2 字符"/>
    <w:basedOn w:val="1"/>
    <w:qFormat/>
    <w:uiPriority w:val="0"/>
    <w:pPr>
      <w:ind w:firstLine="579" w:firstLineChars="200"/>
    </w:pPr>
    <w:rPr>
      <w:rFonts w:cs="Arial"/>
      <w:sz w:val="28"/>
      <w:szCs w:val="28"/>
    </w:rPr>
  </w:style>
  <w:style w:type="paragraph" w:customStyle="1" w:styleId="105">
    <w:name w:val="样式 五号 居中 行距: 单倍行距"/>
    <w:basedOn w:val="1"/>
    <w:qFormat/>
    <w:uiPriority w:val="0"/>
    <w:pPr>
      <w:adjustRightInd w:val="0"/>
      <w:snapToGrid w:val="0"/>
      <w:jc w:val="center"/>
      <w:textAlignment w:val="baseline"/>
    </w:pPr>
    <w:rPr>
      <w:rFonts w:cs="宋体"/>
      <w:kern w:val="0"/>
      <w:szCs w:val="21"/>
    </w:rPr>
  </w:style>
  <w:style w:type="paragraph" w:customStyle="1" w:styleId="106">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7">
    <w:name w:val="表文字"/>
    <w:qFormat/>
    <w:uiPriority w:val="0"/>
    <w:pPr>
      <w:widowControl w:val="0"/>
      <w:adjustRightInd w:val="0"/>
      <w:spacing w:line="240" w:lineRule="auto"/>
      <w:jc w:val="center"/>
    </w:pPr>
    <w:rPr>
      <w:rFonts w:ascii="Times New Roman" w:hAnsi="Times New Roman" w:eastAsia="宋体" w:cs="Times New Roman"/>
      <w:kern w:val="2"/>
      <w:sz w:val="21"/>
      <w:szCs w:val="21"/>
      <w:lang w:val="en-US" w:eastAsia="zh-CN" w:bidi="ar-SA"/>
    </w:rPr>
  </w:style>
  <w:style w:type="character" w:customStyle="1" w:styleId="108">
    <w:name w:val="detail-tit1"/>
    <w:qFormat/>
    <w:uiPriority w:val="0"/>
    <w:rPr>
      <w:sz w:val="27"/>
      <w:szCs w:val="27"/>
    </w:rPr>
  </w:style>
  <w:style w:type="paragraph" w:customStyle="1" w:styleId="109">
    <w:name w:val="Z表内文字"/>
    <w:basedOn w:val="1"/>
    <w:next w:val="110"/>
    <w:qFormat/>
    <w:uiPriority w:val="0"/>
    <w:pPr>
      <w:adjustRightInd w:val="0"/>
      <w:snapToGrid w:val="0"/>
      <w:spacing w:beforeLines="0" w:afterLines="0"/>
      <w:jc w:val="center"/>
    </w:pPr>
    <w:rPr>
      <w:rFonts w:ascii="Times New Roman" w:hAnsi="Times New Roman" w:eastAsia="宋体"/>
      <w:bCs/>
      <w:szCs w:val="21"/>
    </w:rPr>
  </w:style>
  <w:style w:type="paragraph" w:customStyle="1" w:styleId="110">
    <w:name w:val="Z正文内容"/>
    <w:basedOn w:val="1"/>
    <w:link w:val="123"/>
    <w:qFormat/>
    <w:uiPriority w:val="0"/>
    <w:pPr>
      <w:spacing w:line="360" w:lineRule="auto"/>
      <w:ind w:firstLine="720" w:firstLineChars="200"/>
      <w:jc w:val="left"/>
    </w:pPr>
    <w:rPr>
      <w:rFonts w:ascii="Times New Roman" w:hAnsi="Times New Roman" w:eastAsia="宋体"/>
      <w:sz w:val="24"/>
    </w:rPr>
  </w:style>
  <w:style w:type="character" w:customStyle="1" w:styleId="111">
    <w:name w:val="font11"/>
    <w:basedOn w:val="29"/>
    <w:qFormat/>
    <w:uiPriority w:val="0"/>
    <w:rPr>
      <w:rFonts w:ascii="宋体" w:hAnsi="宋体" w:eastAsia="宋体" w:cs="宋体"/>
      <w:color w:val="000000"/>
      <w:sz w:val="52"/>
      <w:szCs w:val="52"/>
      <w:u w:val="none"/>
    </w:rPr>
  </w:style>
  <w:style w:type="character" w:customStyle="1" w:styleId="112">
    <w:name w:val="font21"/>
    <w:basedOn w:val="29"/>
    <w:qFormat/>
    <w:uiPriority w:val="0"/>
    <w:rPr>
      <w:rFonts w:ascii="宋体" w:hAnsi="宋体" w:eastAsia="宋体" w:cs="宋体"/>
      <w:color w:val="000000"/>
      <w:sz w:val="36"/>
      <w:szCs w:val="36"/>
      <w:u w:val="none"/>
    </w:rPr>
  </w:style>
  <w:style w:type="paragraph" w:customStyle="1" w:styleId="113">
    <w:name w:val="表格1"/>
    <w:basedOn w:val="114"/>
    <w:qFormat/>
    <w:uiPriority w:val="0"/>
    <w:pPr>
      <w:tabs>
        <w:tab w:val="left" w:leader="middleDot" w:pos="7710"/>
      </w:tabs>
      <w:spacing w:line="360" w:lineRule="auto"/>
      <w:jc w:val="center"/>
    </w:pPr>
    <w:rPr>
      <w:color w:val="000000"/>
      <w:sz w:val="18"/>
      <w:szCs w:val="20"/>
    </w:rPr>
  </w:style>
  <w:style w:type="paragraph" w:customStyle="1" w:styleId="114">
    <w:name w:val="表格格式1-2"/>
    <w:basedOn w:val="1"/>
    <w:qFormat/>
    <w:uiPriority w:val="0"/>
    <w:pPr>
      <w:jc w:val="center"/>
    </w:pPr>
    <w:rPr>
      <w:rFonts w:ascii="Times New Roman" w:hAnsi="Times New Roman"/>
      <w:szCs w:val="21"/>
    </w:rPr>
  </w:style>
  <w:style w:type="paragraph" w:customStyle="1" w:styleId="115">
    <w:name w:val="aa院表格内容格式"/>
    <w:basedOn w:val="1"/>
    <w:qFormat/>
    <w:uiPriority w:val="0"/>
    <w:pPr>
      <w:jc w:val="center"/>
    </w:pPr>
    <w:rPr>
      <w:szCs w:val="24"/>
    </w:rPr>
  </w:style>
  <w:style w:type="paragraph" w:customStyle="1" w:styleId="116">
    <w:name w:val="Table Text"/>
    <w:basedOn w:val="1"/>
    <w:semiHidden/>
    <w:qFormat/>
    <w:uiPriority w:val="0"/>
    <w:rPr>
      <w:rFonts w:ascii="宋体" w:hAnsi="宋体" w:eastAsia="宋体" w:cs="宋体"/>
      <w:sz w:val="24"/>
      <w:szCs w:val="24"/>
      <w:lang w:val="en-US" w:eastAsia="en-US" w:bidi="ar-SA"/>
    </w:rPr>
  </w:style>
  <w:style w:type="table" w:customStyle="1" w:styleId="117">
    <w:name w:val="Table Normal"/>
    <w:unhideWhenUsed/>
    <w:qFormat/>
    <w:uiPriority w:val="0"/>
    <w:tblPr>
      <w:tblCellMar>
        <w:top w:w="0" w:type="dxa"/>
        <w:left w:w="0" w:type="dxa"/>
        <w:bottom w:w="0" w:type="dxa"/>
        <w:right w:w="0" w:type="dxa"/>
      </w:tblCellMar>
    </w:tblPr>
  </w:style>
  <w:style w:type="paragraph" w:customStyle="1" w:styleId="118">
    <w:name w:val="样式 正文缩进正文缩进2正文缩进 Char Char正文缩进 Char Char Char Char正文缩进 Char ..."/>
    <w:basedOn w:val="8"/>
    <w:qFormat/>
    <w:uiPriority w:val="0"/>
    <w:pPr>
      <w:spacing w:line="360" w:lineRule="auto"/>
      <w:ind w:firstLine="200"/>
    </w:pPr>
    <w:rPr>
      <w:rFonts w:cs="宋体"/>
      <w:sz w:val="24"/>
    </w:rPr>
  </w:style>
  <w:style w:type="character" w:customStyle="1" w:styleId="119">
    <w:name w:val="样式2 Char"/>
    <w:link w:val="120"/>
    <w:qFormat/>
    <w:uiPriority w:val="99"/>
    <w:rPr>
      <w:kern w:val="0"/>
      <w:sz w:val="24"/>
      <w:szCs w:val="20"/>
    </w:rPr>
  </w:style>
  <w:style w:type="paragraph" w:customStyle="1" w:styleId="120">
    <w:name w:val="样式2"/>
    <w:basedOn w:val="1"/>
    <w:next w:val="1"/>
    <w:link w:val="119"/>
    <w:qFormat/>
    <w:uiPriority w:val="99"/>
    <w:pPr>
      <w:spacing w:line="360" w:lineRule="auto"/>
      <w:ind w:firstLine="200" w:firstLineChars="200"/>
    </w:pPr>
    <w:rPr>
      <w:kern w:val="0"/>
      <w:sz w:val="24"/>
      <w:szCs w:val="20"/>
    </w:rPr>
  </w:style>
  <w:style w:type="paragraph" w:customStyle="1" w:styleId="121">
    <w:name w:val="样式3"/>
    <w:basedOn w:val="1"/>
    <w:autoRedefine/>
    <w:qFormat/>
    <w:uiPriority w:val="0"/>
    <w:pPr>
      <w:pBdr>
        <w:top w:val="single" w:color="auto" w:sz="4" w:space="1"/>
      </w:pBdr>
      <w:tabs>
        <w:tab w:val="center" w:pos="4153"/>
        <w:tab w:val="right" w:pos="8306"/>
      </w:tabs>
    </w:pPr>
    <w:rPr>
      <w:sz w:val="21"/>
    </w:rPr>
  </w:style>
  <w:style w:type="paragraph" w:customStyle="1" w:styleId="122">
    <w:name w:val="Z图表号"/>
    <w:basedOn w:val="1"/>
    <w:next w:val="110"/>
    <w:qFormat/>
    <w:uiPriority w:val="0"/>
    <w:pPr>
      <w:spacing w:line="240" w:lineRule="auto"/>
      <w:ind w:firstLine="0" w:firstLineChars="0"/>
      <w:jc w:val="center"/>
    </w:pPr>
    <w:rPr>
      <w:rFonts w:ascii="Times New Roman" w:hAnsi="Times New Roman" w:eastAsia="宋体"/>
      <w:b/>
    </w:rPr>
  </w:style>
  <w:style w:type="character" w:customStyle="1" w:styleId="123">
    <w:name w:val="Z正文内容 Char"/>
    <w:link w:val="110"/>
    <w:qFormat/>
    <w:uiPriority w:val="0"/>
    <w:rPr>
      <w:rFonts w:ascii="Times New Roman" w:hAnsi="Times New Roman" w:eastAsia="宋体"/>
      <w:sz w:val="24"/>
    </w:rPr>
  </w:style>
  <w:style w:type="paragraph" w:customStyle="1" w:styleId="124">
    <w:name w:val="表内字"/>
    <w:basedOn w:val="22"/>
    <w:qFormat/>
    <w:uiPriority w:val="0"/>
    <w:pPr>
      <w:autoSpaceDE w:val="0"/>
      <w:autoSpaceDN w:val="0"/>
      <w:adjustRightInd w:val="0"/>
      <w:snapToGrid w:val="0"/>
      <w:ind w:left="0" w:firstLine="0"/>
      <w:jc w:val="center"/>
    </w:pPr>
    <w:rPr>
      <w:szCs w:val="21"/>
    </w:rPr>
  </w:style>
  <w:style w:type="character" w:customStyle="1" w:styleId="125">
    <w:name w:val="font31"/>
    <w:basedOn w:val="29"/>
    <w:qFormat/>
    <w:uiPriority w:val="0"/>
    <w:rPr>
      <w:rFonts w:hint="eastAsia" w:ascii="宋体" w:hAnsi="宋体" w:eastAsia="宋体" w:cs="宋体"/>
      <w:color w:val="000000"/>
      <w:sz w:val="21"/>
      <w:szCs w:val="21"/>
      <w:u w:val="none"/>
    </w:rPr>
  </w:style>
  <w:style w:type="paragraph" w:customStyle="1" w:styleId="126">
    <w:name w:val="表格内容-li"/>
    <w:basedOn w:val="1"/>
    <w:qFormat/>
    <w:uiPriority w:val="0"/>
    <w:pPr>
      <w:jc w:val="center"/>
    </w:pPr>
    <w:rPr>
      <w:szCs w:val="21"/>
    </w:rPr>
  </w:style>
  <w:style w:type="paragraph" w:customStyle="1" w:styleId="127">
    <w:name w:val="小表中格式"/>
    <w:basedOn w:val="128"/>
    <w:qFormat/>
    <w:uiPriority w:val="0"/>
    <w:pPr>
      <w:spacing w:line="360" w:lineRule="exact"/>
      <w:jc w:val="center"/>
    </w:pPr>
    <w:rPr>
      <w:w w:val="100"/>
      <w:sz w:val="21"/>
      <w:szCs w:val="20"/>
    </w:rPr>
  </w:style>
  <w:style w:type="paragraph" w:customStyle="1" w:styleId="128">
    <w:name w:val="样式 四号 左侧:  1.53 厘米"/>
    <w:basedOn w:val="1"/>
    <w:qFormat/>
    <w:uiPriority w:val="0"/>
    <w:pPr>
      <w:adjustRightInd w:val="0"/>
    </w:pPr>
    <w:rPr>
      <w:w w:val="90"/>
      <w:sz w:val="28"/>
      <w:szCs w:val="28"/>
    </w:rPr>
  </w:style>
  <w:style w:type="paragraph" w:customStyle="1" w:styleId="129">
    <w:name w:val="2正文-li"/>
    <w:basedOn w:val="1"/>
    <w:qFormat/>
    <w:uiPriority w:val="0"/>
    <w:pPr>
      <w:spacing w:line="360" w:lineRule="auto"/>
      <w:ind w:firstLine="470"/>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38</Pages>
  <Words>18270</Words>
  <Characters>20240</Characters>
  <Lines>266</Lines>
  <Paragraphs>75</Paragraphs>
  <TotalTime>6</TotalTime>
  <ScaleCrop>false</ScaleCrop>
  <LinksUpToDate>false</LinksUpToDate>
  <CharactersWithSpaces>20614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2019-08-16T01:59:00Z</dcterms:created>
  <dc:creator>Administrator</dc:creator>
  <cp:lastModifiedBy>柳慧敏</cp:lastModifiedBy>
  <cp:lastPrinted>2022-07-14T02:02:00Z</cp:lastPrinted>
  <dcterms:modified xsi:type="dcterms:W3CDTF">2024-12-02T08:41:35Z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7EA9A859826242D7B1D3876E40E1F903_13</vt:lpwstr>
  </property>
</Properties>
</file>